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BBB2" w14:textId="6EF46B6C" w:rsidR="009D123D" w:rsidRPr="009D123D" w:rsidRDefault="00570BB3" w:rsidP="009D123D">
      <w:pPr>
        <w:rPr>
          <w:noProof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76ED2FC" wp14:editId="1566489F">
            <wp:simplePos x="0" y="0"/>
            <wp:positionH relativeFrom="column">
              <wp:posOffset>2843530</wp:posOffset>
            </wp:positionH>
            <wp:positionV relativeFrom="paragraph">
              <wp:posOffset>0</wp:posOffset>
            </wp:positionV>
            <wp:extent cx="1113155" cy="555625"/>
            <wp:effectExtent l="0" t="0" r="0" b="0"/>
            <wp:wrapTight wrapText="bothSides">
              <wp:wrapPolygon edited="0">
                <wp:start x="0" y="0"/>
                <wp:lineTo x="0" y="20736"/>
                <wp:lineTo x="21070" y="20736"/>
                <wp:lineTo x="21070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123D">
        <w:rPr>
          <w:noProof/>
        </w:rPr>
        <w:drawing>
          <wp:inline distT="0" distB="0" distL="0" distR="0" wp14:anchorId="5D87D184" wp14:editId="70A0C887">
            <wp:extent cx="2447925" cy="4286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23D">
        <w:rPr>
          <w:noProof/>
        </w:rPr>
        <w:t xml:space="preserve">   </w:t>
      </w:r>
      <w:r w:rsidR="009D123D">
        <w:rPr>
          <w:noProof/>
        </w:rPr>
        <w:tab/>
      </w:r>
      <w:r w:rsidR="009D123D">
        <w:rPr>
          <w:noProof/>
        </w:rPr>
        <w:tab/>
      </w:r>
      <w:r>
        <w:rPr>
          <w:noProof/>
        </w:rPr>
        <w:t xml:space="preserve">   </w:t>
      </w:r>
      <w:r>
        <w:rPr>
          <w:noProof/>
        </w:rPr>
        <w:tab/>
      </w:r>
      <w:r w:rsidR="009D123D" w:rsidRPr="009D123D">
        <w:rPr>
          <w:noProof/>
          <w:color w:val="00B0F0"/>
          <w:sz w:val="72"/>
          <w:szCs w:val="72"/>
        </w:rPr>
        <w:t>IPCEI</w:t>
      </w:r>
    </w:p>
    <w:p w14:paraId="56F62B4E" w14:textId="12DF3728" w:rsidR="005221F7" w:rsidRDefault="00EC2365" w:rsidP="009D123D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E5F9F10" wp14:editId="50F5A79C">
            <wp:extent cx="5753100" cy="30194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66EF" w14:textId="77777777" w:rsidR="00EC2365" w:rsidRDefault="00EC2365" w:rsidP="00EC2365">
      <w:pPr>
        <w:rPr>
          <w:noProof/>
        </w:rPr>
      </w:pPr>
    </w:p>
    <w:p w14:paraId="6AB3D6E8" w14:textId="22875CB6" w:rsidR="005221F7" w:rsidRPr="009D123D" w:rsidRDefault="005221F7" w:rsidP="009D123D">
      <w:pPr>
        <w:tabs>
          <w:tab w:val="left" w:pos="1050"/>
        </w:tabs>
        <w:jc w:val="center"/>
        <w:rPr>
          <w:rFonts w:ascii="Republica" w:hAnsi="Republica" w:cs="Tahoma"/>
          <w:b/>
          <w:bCs/>
          <w:color w:val="00B0F0"/>
          <w:sz w:val="30"/>
          <w:szCs w:val="36"/>
        </w:rPr>
      </w:pPr>
      <w:r w:rsidRPr="009D123D">
        <w:rPr>
          <w:rFonts w:ascii="Republica" w:hAnsi="Republica" w:cs="Tahoma"/>
          <w:b/>
          <w:bCs/>
          <w:color w:val="00B0F0"/>
          <w:sz w:val="30"/>
          <w:szCs w:val="36"/>
        </w:rPr>
        <w:t>VABILO</w:t>
      </w:r>
    </w:p>
    <w:p w14:paraId="4444D473" w14:textId="7CF70991" w:rsidR="005221F7" w:rsidRPr="009D123D" w:rsidRDefault="005221F7" w:rsidP="005221F7">
      <w:pPr>
        <w:tabs>
          <w:tab w:val="left" w:pos="1050"/>
        </w:tabs>
        <w:jc w:val="both"/>
        <w:rPr>
          <w:rFonts w:ascii="Republica" w:hAnsi="Republica" w:cs="Tahoma"/>
          <w:sz w:val="24"/>
          <w:szCs w:val="24"/>
        </w:rPr>
      </w:pPr>
      <w:r w:rsidRPr="009D123D">
        <w:rPr>
          <w:rFonts w:ascii="Republica" w:hAnsi="Republica" w:cs="Tahoma"/>
          <w:sz w:val="24"/>
          <w:szCs w:val="24"/>
        </w:rPr>
        <w:t>Ministrstvo za gospodarstvo, turizem in šport v vlogi koordinatorja pomembnih projektov skupnega evropskega interesa (IPCEI) vabi na</w:t>
      </w:r>
    </w:p>
    <w:p w14:paraId="56F755FB" w14:textId="77777777" w:rsidR="005221F7" w:rsidRPr="009D123D" w:rsidRDefault="005221F7" w:rsidP="005221F7">
      <w:pPr>
        <w:tabs>
          <w:tab w:val="left" w:pos="1050"/>
        </w:tabs>
        <w:jc w:val="both"/>
        <w:rPr>
          <w:rFonts w:ascii="Republica" w:hAnsi="Republica" w:cs="Tahoma"/>
          <w:sz w:val="24"/>
          <w:szCs w:val="24"/>
        </w:rPr>
      </w:pPr>
    </w:p>
    <w:p w14:paraId="49BFF02B" w14:textId="552557DD" w:rsidR="005221F7" w:rsidRPr="009D123D" w:rsidRDefault="005221F7" w:rsidP="005221F7">
      <w:pPr>
        <w:tabs>
          <w:tab w:val="left" w:pos="1050"/>
        </w:tabs>
        <w:jc w:val="center"/>
        <w:rPr>
          <w:rFonts w:ascii="Republica" w:hAnsi="Republica" w:cs="Tahoma"/>
          <w:b/>
          <w:bCs/>
          <w:color w:val="00B0F0"/>
          <w:sz w:val="28"/>
          <w:szCs w:val="28"/>
        </w:rPr>
      </w:pPr>
      <w:r w:rsidRPr="009D123D">
        <w:rPr>
          <w:rFonts w:ascii="Republica" w:hAnsi="Republica" w:cs="Tahoma"/>
          <w:b/>
          <w:bCs/>
          <w:color w:val="00B0F0"/>
          <w:sz w:val="28"/>
          <w:szCs w:val="28"/>
        </w:rPr>
        <w:t xml:space="preserve">INFORMATIVNI DAN </w:t>
      </w:r>
    </w:p>
    <w:p w14:paraId="24518B15" w14:textId="566B062D" w:rsidR="005221F7" w:rsidRPr="009D123D" w:rsidRDefault="005221F7" w:rsidP="005221F7">
      <w:pPr>
        <w:tabs>
          <w:tab w:val="left" w:pos="1050"/>
        </w:tabs>
        <w:jc w:val="center"/>
        <w:rPr>
          <w:rFonts w:ascii="Republica" w:hAnsi="Republica" w:cs="Tahoma"/>
          <w:b/>
          <w:bCs/>
          <w:color w:val="00B0F0"/>
          <w:sz w:val="28"/>
          <w:szCs w:val="28"/>
        </w:rPr>
      </w:pPr>
      <w:r w:rsidRPr="009D123D">
        <w:rPr>
          <w:rFonts w:ascii="Republica" w:hAnsi="Republica" w:cs="Tahoma"/>
          <w:b/>
          <w:bCs/>
          <w:color w:val="00B0F0"/>
          <w:sz w:val="28"/>
          <w:szCs w:val="28"/>
        </w:rPr>
        <w:t>O POMEMBNIH PROJEKTIH SKUPNEGA EVROPSKEGA INTERESA</w:t>
      </w:r>
    </w:p>
    <w:p w14:paraId="30D355A3" w14:textId="3C2483C3" w:rsidR="005221F7" w:rsidRPr="009D123D" w:rsidRDefault="005221F7" w:rsidP="005221F7">
      <w:pPr>
        <w:tabs>
          <w:tab w:val="left" w:pos="1050"/>
        </w:tabs>
        <w:jc w:val="center"/>
        <w:rPr>
          <w:rFonts w:ascii="Republica" w:hAnsi="Republica" w:cs="Tahoma"/>
          <w:color w:val="00B0F0"/>
          <w:sz w:val="24"/>
          <w:szCs w:val="24"/>
        </w:rPr>
      </w:pPr>
      <w:r w:rsidRPr="009D123D">
        <w:rPr>
          <w:rFonts w:ascii="Republica" w:hAnsi="Republica" w:cs="Tahoma"/>
          <w:color w:val="00B0F0"/>
          <w:sz w:val="24"/>
          <w:szCs w:val="24"/>
        </w:rPr>
        <w:t>Dogodek bo potekal dne 2.</w:t>
      </w:r>
      <w:r w:rsidR="00EC2365" w:rsidRPr="009D123D">
        <w:rPr>
          <w:rFonts w:ascii="Republica" w:hAnsi="Republica" w:cs="Tahoma"/>
          <w:color w:val="00B0F0"/>
          <w:sz w:val="24"/>
          <w:szCs w:val="24"/>
        </w:rPr>
        <w:t xml:space="preserve"> </w:t>
      </w:r>
      <w:r w:rsidRPr="009D123D">
        <w:rPr>
          <w:rFonts w:ascii="Republica" w:hAnsi="Republica" w:cs="Tahoma"/>
          <w:color w:val="00B0F0"/>
          <w:sz w:val="24"/>
          <w:szCs w:val="24"/>
        </w:rPr>
        <w:t>10.</w:t>
      </w:r>
      <w:r w:rsidR="00EC2365" w:rsidRPr="009D123D">
        <w:rPr>
          <w:rFonts w:ascii="Republica" w:hAnsi="Republica" w:cs="Tahoma"/>
          <w:color w:val="00B0F0"/>
          <w:sz w:val="24"/>
          <w:szCs w:val="24"/>
        </w:rPr>
        <w:t xml:space="preserve"> </w:t>
      </w:r>
      <w:r w:rsidRPr="009D123D">
        <w:rPr>
          <w:rFonts w:ascii="Republica" w:hAnsi="Republica" w:cs="Tahoma"/>
          <w:color w:val="00B0F0"/>
          <w:sz w:val="24"/>
          <w:szCs w:val="24"/>
        </w:rPr>
        <w:t xml:space="preserve">2024 na Bledu, v </w:t>
      </w:r>
      <w:r w:rsidR="00FE0D65" w:rsidRPr="009D123D">
        <w:rPr>
          <w:rFonts w:ascii="Republica" w:hAnsi="Republica" w:cs="Tahoma"/>
          <w:color w:val="00B0F0"/>
          <w:sz w:val="24"/>
          <w:szCs w:val="24"/>
        </w:rPr>
        <w:t>F</w:t>
      </w:r>
      <w:r w:rsidRPr="009D123D">
        <w:rPr>
          <w:rFonts w:ascii="Republica" w:hAnsi="Republica" w:cs="Tahoma"/>
          <w:color w:val="00B0F0"/>
          <w:sz w:val="24"/>
          <w:szCs w:val="24"/>
        </w:rPr>
        <w:t>estivalni dvorani</w:t>
      </w:r>
      <w:r w:rsidR="00FE0D65" w:rsidRPr="009D123D">
        <w:rPr>
          <w:rFonts w:ascii="Republica" w:hAnsi="Republica" w:cs="Tahoma"/>
          <w:color w:val="00B0F0"/>
          <w:sz w:val="24"/>
          <w:szCs w:val="24"/>
        </w:rPr>
        <w:t>, prvo nadstropje, dvoran</w:t>
      </w:r>
      <w:r w:rsidR="00EC2365" w:rsidRPr="009D123D">
        <w:rPr>
          <w:rFonts w:ascii="Republica" w:hAnsi="Republica" w:cs="Tahoma"/>
          <w:color w:val="00B0F0"/>
          <w:sz w:val="24"/>
          <w:szCs w:val="24"/>
        </w:rPr>
        <w:t>e</w:t>
      </w:r>
      <w:r w:rsidR="00FE0D65" w:rsidRPr="009D123D">
        <w:rPr>
          <w:rFonts w:ascii="Republica" w:hAnsi="Republica" w:cs="Tahoma"/>
          <w:color w:val="00B0F0"/>
          <w:sz w:val="24"/>
          <w:szCs w:val="24"/>
        </w:rPr>
        <w:t xml:space="preserve"> B</w:t>
      </w:r>
      <w:r w:rsidR="00EC2365" w:rsidRPr="009D123D">
        <w:rPr>
          <w:rFonts w:ascii="Republica" w:hAnsi="Republica" w:cs="Tahoma"/>
          <w:color w:val="00B0F0"/>
          <w:sz w:val="24"/>
          <w:szCs w:val="24"/>
        </w:rPr>
        <w:t>,</w:t>
      </w:r>
      <w:r w:rsidR="00FE0D65" w:rsidRPr="009D123D">
        <w:rPr>
          <w:rFonts w:ascii="Republica" w:hAnsi="Republica" w:cs="Tahoma"/>
          <w:color w:val="00B0F0"/>
          <w:sz w:val="24"/>
          <w:szCs w:val="24"/>
        </w:rPr>
        <w:t xml:space="preserve"> C</w:t>
      </w:r>
      <w:r w:rsidR="00EC2365" w:rsidRPr="009D123D">
        <w:rPr>
          <w:rFonts w:ascii="Republica" w:hAnsi="Republica" w:cs="Tahoma"/>
          <w:color w:val="00B0F0"/>
          <w:sz w:val="24"/>
          <w:szCs w:val="24"/>
        </w:rPr>
        <w:t xml:space="preserve"> in D</w:t>
      </w:r>
      <w:r w:rsidR="00FE0D65" w:rsidRPr="009D123D">
        <w:rPr>
          <w:rFonts w:ascii="Republica" w:hAnsi="Republica" w:cs="Tahoma"/>
          <w:color w:val="00B0F0"/>
          <w:sz w:val="24"/>
          <w:szCs w:val="24"/>
        </w:rPr>
        <w:t xml:space="preserve">, s pričetkom ob </w:t>
      </w:r>
      <w:r w:rsidR="00BB0067" w:rsidRPr="009D123D">
        <w:rPr>
          <w:rFonts w:ascii="Republica" w:hAnsi="Republica" w:cs="Tahoma"/>
          <w:color w:val="00B0F0"/>
          <w:sz w:val="24"/>
          <w:szCs w:val="24"/>
        </w:rPr>
        <w:t>10</w:t>
      </w:r>
      <w:r w:rsidR="00FE0D65" w:rsidRPr="009D123D">
        <w:rPr>
          <w:rFonts w:ascii="Republica" w:hAnsi="Republica" w:cs="Tahoma"/>
          <w:color w:val="00B0F0"/>
          <w:sz w:val="24"/>
          <w:szCs w:val="24"/>
        </w:rPr>
        <w:t>.00 uri</w:t>
      </w:r>
    </w:p>
    <w:p w14:paraId="30B8D0B7" w14:textId="517A0B1F" w:rsidR="009D123D" w:rsidRDefault="009D123D" w:rsidP="00FE0D65">
      <w:pPr>
        <w:tabs>
          <w:tab w:val="left" w:pos="1050"/>
        </w:tabs>
        <w:jc w:val="both"/>
        <w:rPr>
          <w:rFonts w:ascii="Republica" w:hAnsi="Republica" w:cs="Tahoma"/>
          <w:sz w:val="24"/>
          <w:szCs w:val="24"/>
        </w:rPr>
      </w:pPr>
      <w:r w:rsidRPr="009D123D">
        <w:rPr>
          <w:rFonts w:ascii="Republica" w:hAnsi="Republica" w:cs="Tahoma"/>
          <w:sz w:val="24"/>
          <w:szCs w:val="24"/>
        </w:rPr>
        <w:t xml:space="preserve">Pomembni projekti skupnega evropskega interesa (IPCEI) so čezmejni, več-državni projekti, v katerih sodelujejo velika, srednje velika in mala podjetja, ki se skozi projekte povezujejo s podjetji iz Evropske unije. Podjetja v tovrstnih projektih sodelujejo s svojimi projekti, pri katerih je bodisi predvidena samostojna izvedba ali pa izvedba v okviru konzorcija. Podjetja v IPCEI lahko sodelujejo kot direktni partnerji, indirektni partnerji ali kot pridruženi partnerji. Pričakuje se, da imajo IPCEI projekti pomemben prispevek k ciljem Evropske unije za večjo konkurenčnost, inovativnost, prispevanju k trajnostni rasti in večji dodani vrednosti, pri čemer so posebej izpostavljena področja transporta, energije in okolja, ki pomembno prispevajo k skupnemu evropskemu trgu. </w:t>
      </w:r>
    </w:p>
    <w:p w14:paraId="6961859F" w14:textId="5209873E" w:rsidR="00FE0D65" w:rsidRPr="009D123D" w:rsidRDefault="00FE0D65" w:rsidP="00FE0D65">
      <w:pPr>
        <w:tabs>
          <w:tab w:val="left" w:pos="1050"/>
        </w:tabs>
        <w:jc w:val="both"/>
        <w:rPr>
          <w:rFonts w:ascii="Republica" w:hAnsi="Republica" w:cs="Tahoma"/>
          <w:sz w:val="24"/>
          <w:szCs w:val="24"/>
        </w:rPr>
      </w:pPr>
      <w:r w:rsidRPr="009D123D">
        <w:rPr>
          <w:rFonts w:ascii="Republica" w:hAnsi="Republica" w:cs="Tahoma"/>
          <w:sz w:val="24"/>
          <w:szCs w:val="24"/>
        </w:rPr>
        <w:t xml:space="preserve">Slovenija se je v okviru Načrta za okrevanje in odpornost vključila v dva pomembna projekta skupnega evropskega interesa, in sicer na področju računalništva v oblaku in na robu (IPCEI CIS) in na področju mikroelektronike (IPCEI ME/CT). V okviru evropske </w:t>
      </w:r>
      <w:r w:rsidRPr="009D123D">
        <w:rPr>
          <w:rFonts w:ascii="Republica" w:hAnsi="Republica" w:cs="Tahoma"/>
          <w:sz w:val="24"/>
          <w:szCs w:val="24"/>
        </w:rPr>
        <w:lastRenderedPageBreak/>
        <w:t xml:space="preserve">kohezijske politike za obdobje 2021 – 2027 pa se vključujemo tudi v evropski projekt na področju baterijskih tehnologij (IPCEI </w:t>
      </w:r>
      <w:proofErr w:type="spellStart"/>
      <w:r w:rsidRPr="009D123D">
        <w:rPr>
          <w:rFonts w:ascii="Republica" w:hAnsi="Republica" w:cs="Tahoma"/>
          <w:sz w:val="24"/>
          <w:szCs w:val="24"/>
        </w:rPr>
        <w:t>EUBatIn</w:t>
      </w:r>
      <w:proofErr w:type="spellEnd"/>
      <w:r w:rsidRPr="009D123D">
        <w:rPr>
          <w:rFonts w:ascii="Republica" w:hAnsi="Republica" w:cs="Tahoma"/>
          <w:sz w:val="24"/>
          <w:szCs w:val="24"/>
        </w:rPr>
        <w:t xml:space="preserve">), v pripravi pa je pridružitev k projektu na področju zdravja (IPCEI TECH4CURE) in na področju vodika (IPCEI </w:t>
      </w:r>
      <w:proofErr w:type="spellStart"/>
      <w:r w:rsidRPr="009D123D">
        <w:rPr>
          <w:rFonts w:ascii="Republica" w:hAnsi="Republica" w:cs="Tahoma"/>
          <w:sz w:val="24"/>
          <w:szCs w:val="24"/>
        </w:rPr>
        <w:t>Hydrogen</w:t>
      </w:r>
      <w:proofErr w:type="spellEnd"/>
      <w:r w:rsidRPr="009D123D">
        <w:rPr>
          <w:rFonts w:ascii="Republica" w:hAnsi="Republica" w:cs="Tahoma"/>
          <w:sz w:val="24"/>
          <w:szCs w:val="24"/>
        </w:rPr>
        <w:t xml:space="preserve">). </w:t>
      </w:r>
    </w:p>
    <w:p w14:paraId="1F90F747" w14:textId="77777777" w:rsidR="00081520" w:rsidRPr="009D123D" w:rsidRDefault="00081520" w:rsidP="00FE0D65">
      <w:pPr>
        <w:tabs>
          <w:tab w:val="left" w:pos="1050"/>
        </w:tabs>
        <w:jc w:val="both"/>
        <w:rPr>
          <w:rFonts w:ascii="Republica" w:hAnsi="Republica" w:cs="Tahoma"/>
          <w:sz w:val="24"/>
          <w:szCs w:val="24"/>
        </w:rPr>
      </w:pPr>
      <w:r w:rsidRPr="009D123D">
        <w:rPr>
          <w:rFonts w:ascii="Republica" w:hAnsi="Republica" w:cs="Tahoma"/>
          <w:sz w:val="24"/>
          <w:szCs w:val="24"/>
        </w:rPr>
        <w:t xml:space="preserve">V letošnjem letu je bil na evropski ravni vzpostavljen tudi Skupni evropski forum z namenom opredelitve novih IPCEI projektov, ki bodo naslavljali digitalni in zeleni prehod in evropsko digitalno infrastrukturo. Vsebine in možnosti sodelovanja slovenskih podjetij bodo prav tako predstavljene na informativnem dnevu. </w:t>
      </w:r>
    </w:p>
    <w:p w14:paraId="2F033729" w14:textId="0A01667B" w:rsidR="00570BB3" w:rsidRDefault="00BC6E28" w:rsidP="00FE0D65">
      <w:pPr>
        <w:tabs>
          <w:tab w:val="left" w:pos="1050"/>
        </w:tabs>
        <w:jc w:val="both"/>
        <w:rPr>
          <w:rFonts w:ascii="Republica" w:hAnsi="Republica" w:cs="Tahoma"/>
          <w:sz w:val="24"/>
          <w:szCs w:val="24"/>
        </w:rPr>
      </w:pPr>
      <w:r w:rsidRPr="009D123D">
        <w:rPr>
          <w:rFonts w:ascii="Republica" w:hAnsi="Republica" w:cs="Tahom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3A9B87" wp14:editId="258E454D">
                <wp:simplePos x="0" y="0"/>
                <wp:positionH relativeFrom="column">
                  <wp:posOffset>14605</wp:posOffset>
                </wp:positionH>
                <wp:positionV relativeFrom="paragraph">
                  <wp:posOffset>452755</wp:posOffset>
                </wp:positionV>
                <wp:extent cx="5991225" cy="6292850"/>
                <wp:effectExtent l="0" t="0" r="28575" b="1270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292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CD827" w14:textId="1BBBC039" w:rsidR="00570BB3" w:rsidRPr="00BC6E28" w:rsidRDefault="00570BB3" w:rsidP="009D123D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  <w:color w:val="FFFFFF" w:themeColor="background1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  <w:color w:val="FFFFFF" w:themeColor="background1"/>
                              </w:rPr>
                              <w:t>OKVIRNI PROGRAM:</w:t>
                            </w:r>
                          </w:p>
                          <w:p w14:paraId="463C4990" w14:textId="42A60D3F" w:rsidR="009D123D" w:rsidRPr="00BC6E28" w:rsidRDefault="009D123D" w:rsidP="009D123D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>10:00 – 10:1</w:t>
                            </w:r>
                            <w:r w:rsidR="00BC6E28" w:rsidRPr="00BC6E28">
                              <w:rPr>
                                <w:rFonts w:ascii="Republica" w:hAnsi="Republica" w:cs="Tahoma"/>
                              </w:rPr>
                              <w:t>0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  <w:r w:rsidRPr="00BC6E28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Pozdravni nagovori</w:t>
                            </w:r>
                            <w:r w:rsidR="00BC6E28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 xml:space="preserve"> - 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>Predstavniki MGTŠ</w:t>
                            </w:r>
                          </w:p>
                          <w:p w14:paraId="18048435" w14:textId="52FCF12E" w:rsidR="002F4E30" w:rsidRPr="00BC6E28" w:rsidRDefault="002F4E30" w:rsidP="002F4E30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>Matev</w:t>
                            </w:r>
                            <w:r w:rsidR="00BC6E28" w:rsidRPr="00BC6E28">
                              <w:rPr>
                                <w:rFonts w:ascii="Republica" w:hAnsi="Republica" w:cs="Tahoma"/>
                              </w:rPr>
                              <w:t>ž Frangež, Državni sekretar, Ministrstvo za gospodarstvo, turizem in šport</w:t>
                            </w:r>
                          </w:p>
                          <w:p w14:paraId="16782158" w14:textId="40F5BB47" w:rsidR="00BC6E28" w:rsidRPr="00BC6E28" w:rsidRDefault="00BC6E28" w:rsidP="002F4E30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>Jernej Salecl, Generalni direktor, Direktorat za industrijo, podjetništvo in internacionalizacijo</w:t>
                            </w:r>
                          </w:p>
                          <w:p w14:paraId="22059C3A" w14:textId="62759541" w:rsidR="00BC6E28" w:rsidRPr="00BC6E28" w:rsidRDefault="009D123D" w:rsidP="009D123D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>10:1</w:t>
                            </w:r>
                            <w:r w:rsidR="00BC6E28" w:rsidRPr="00BC6E28">
                              <w:rPr>
                                <w:rFonts w:ascii="Republica" w:hAnsi="Republica" w:cs="Tahoma"/>
                              </w:rPr>
                              <w:t>0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– 10:</w:t>
                            </w:r>
                            <w:r w:rsidR="00BC6E28" w:rsidRPr="00BC6E28">
                              <w:rPr>
                                <w:rFonts w:ascii="Republica" w:hAnsi="Republica" w:cs="Tahoma"/>
                              </w:rPr>
                              <w:t xml:space="preserve">20 </w:t>
                            </w:r>
                            <w:r w:rsidR="00BC6E28" w:rsidRPr="00BC6E28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Predstavitev IPCEI s strani Evropske komisije</w:t>
                            </w:r>
                            <w:r w:rsidR="00BC6E28"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</w:p>
                          <w:p w14:paraId="16913A7C" w14:textId="750BA658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Maximilian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Mansbart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, 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>Evropska komisija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>, DG Comp (TBC)</w:t>
                            </w:r>
                          </w:p>
                          <w:p w14:paraId="332B396F" w14:textId="22406499" w:rsidR="009D123D" w:rsidRPr="00BC6E28" w:rsidRDefault="00BC6E28" w:rsidP="009D123D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>10:20 – 11.00</w:t>
                            </w:r>
                            <w:r w:rsidR="009D123D"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  <w:r w:rsidR="009D123D" w:rsidRPr="00BC6E28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Panel 1 IPCEI CIS</w:t>
                            </w:r>
                            <w:r>
                              <w:rPr>
                                <w:rFonts w:ascii="Republica" w:hAnsi="Republica" w:cs="Tahoma"/>
                              </w:rPr>
                              <w:t xml:space="preserve"> - </w:t>
                            </w:r>
                            <w:r w:rsidR="009D123D" w:rsidRPr="00BC6E28">
                              <w:rPr>
                                <w:rFonts w:ascii="Republica" w:hAnsi="Republica" w:cs="Tahoma"/>
                              </w:rPr>
                              <w:t xml:space="preserve">Predstavniki slovenskih podjetij v IPCEI CIS in njihovi čezmejni direktni partnerji </w:t>
                            </w:r>
                          </w:p>
                          <w:p w14:paraId="4395E039" w14:textId="7D13DEE7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Roman Kužnar,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Kontron</w:t>
                            </w:r>
                            <w:proofErr w:type="spellEnd"/>
                          </w:p>
                          <w:p w14:paraId="0EDFD47D" w14:textId="5DA294F8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>Alberto Marti, Open Nebula</w:t>
                            </w:r>
                          </w:p>
                          <w:p w14:paraId="3BE77D27" w14:textId="76E52866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Tadej Slapnik,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Hashnet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, </w:t>
                            </w:r>
                          </w:p>
                          <w:p w14:paraId="3AB90E6B" w14:textId="3BFCE1C3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Marco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Schuldt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,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Federal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Ministry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for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Economic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Affairs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and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Climate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Action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,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Germany</w:t>
                            </w:r>
                            <w:proofErr w:type="spellEnd"/>
                          </w:p>
                          <w:p w14:paraId="686B031F" w14:textId="367AD8C0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>Boris Šajnovič, Skozi</w:t>
                            </w:r>
                          </w:p>
                          <w:p w14:paraId="60F66202" w14:textId="2868012E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Boštjan Gomilšek,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Result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(TBC)</w:t>
                            </w:r>
                          </w:p>
                          <w:p w14:paraId="4D349C01" w14:textId="2B80E623" w:rsidR="00BC6E28" w:rsidRP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Damir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Prusac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,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Infobip</w:t>
                            </w:r>
                            <w:proofErr w:type="spellEnd"/>
                          </w:p>
                          <w:p w14:paraId="6F98280F" w14:textId="0C08B6AF" w:rsidR="009D123D" w:rsidRDefault="009D123D" w:rsidP="009D123D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10:45 – 11.30 </w:t>
                            </w:r>
                            <w:r w:rsidRPr="00BC6E28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 xml:space="preserve">Panel 2 IPCEI MECT in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EUBatIN</w:t>
                            </w:r>
                            <w:proofErr w:type="spellEnd"/>
                            <w:r w:rsidR="00BC6E28">
                              <w:rPr>
                                <w:rFonts w:ascii="Republica" w:hAnsi="Republica" w:cs="Tahoma"/>
                              </w:rPr>
                              <w:t xml:space="preserve"> - 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Predstavniki slovenskih podjetij v IPCEI MECT in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EUBatIN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in njihovi čezmejni partnerji </w:t>
                            </w:r>
                          </w:p>
                          <w:p w14:paraId="3783ED9F" w14:textId="77777777" w:rsidR="00BC6E28" w:rsidRPr="00916230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916230">
                              <w:rPr>
                                <w:rFonts w:ascii="Republica" w:hAnsi="Republica" w:cs="Tahoma"/>
                              </w:rPr>
                              <w:t xml:space="preserve">Gorazd Lampič, </w:t>
                            </w:r>
                            <w:proofErr w:type="spellStart"/>
                            <w:r w:rsidRPr="00916230">
                              <w:rPr>
                                <w:rFonts w:ascii="Republica" w:hAnsi="Republica" w:cs="Tahoma"/>
                              </w:rPr>
                              <w:t>Elaphe</w:t>
                            </w:r>
                            <w:proofErr w:type="spellEnd"/>
                          </w:p>
                          <w:p w14:paraId="5B3FB9DD" w14:textId="77777777" w:rsidR="00BC6E28" w:rsidRPr="00916230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916230">
                              <w:rPr>
                                <w:rFonts w:ascii="Republica" w:hAnsi="Republica" w:cs="Tahoma"/>
                              </w:rPr>
                              <w:t xml:space="preserve">Primož Zagavec, </w:t>
                            </w:r>
                            <w:proofErr w:type="spellStart"/>
                            <w:r w:rsidRPr="00916230">
                              <w:rPr>
                                <w:rFonts w:ascii="Republica" w:hAnsi="Republica" w:cs="Tahoma"/>
                              </w:rPr>
                              <w:t>Beyondsemi</w:t>
                            </w:r>
                            <w:proofErr w:type="spellEnd"/>
                          </w:p>
                          <w:p w14:paraId="36CA299A" w14:textId="77777777" w:rsidR="00BC6E28" w:rsidRPr="00916230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916230">
                              <w:rPr>
                                <w:rFonts w:ascii="Republica" w:hAnsi="Republica" w:cs="Tahoma"/>
                              </w:rPr>
                              <w:t>Nikolas Oehl-Schalla, VDI VDE-IT</w:t>
                            </w:r>
                          </w:p>
                          <w:p w14:paraId="04AADC61" w14:textId="77777777" w:rsidR="00BC6E28" w:rsidRPr="00916230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916230">
                              <w:rPr>
                                <w:rFonts w:ascii="Republica" w:hAnsi="Republica" w:cs="Tahoma"/>
                              </w:rPr>
                              <w:t xml:space="preserve">Martin </w:t>
                            </w:r>
                            <w:proofErr w:type="spellStart"/>
                            <w:r w:rsidRPr="00916230">
                              <w:rPr>
                                <w:rFonts w:ascii="Republica" w:hAnsi="Republica" w:cs="Tahoma"/>
                              </w:rPr>
                              <w:t>Mischitz</w:t>
                            </w:r>
                            <w:proofErr w:type="spellEnd"/>
                            <w:r w:rsidRPr="00916230">
                              <w:rPr>
                                <w:rFonts w:ascii="Republica" w:hAnsi="Republica" w:cs="Tahoma"/>
                              </w:rPr>
                              <w:t xml:space="preserve">, </w:t>
                            </w:r>
                            <w:proofErr w:type="spellStart"/>
                            <w:r w:rsidRPr="00916230">
                              <w:rPr>
                                <w:rFonts w:ascii="Republica" w:hAnsi="Republica" w:cs="Tahoma"/>
                              </w:rPr>
                              <w:t>Infineon</w:t>
                            </w:r>
                            <w:proofErr w:type="spellEnd"/>
                          </w:p>
                          <w:p w14:paraId="29D52A24" w14:textId="77777777" w:rsidR="00BC6E28" w:rsidRDefault="00BC6E28" w:rsidP="00BC6E28">
                            <w:pPr>
                              <w:pStyle w:val="Odstavekseznam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916230">
                              <w:rPr>
                                <w:rFonts w:ascii="Republica" w:hAnsi="Republica" w:cs="Tahoma"/>
                              </w:rPr>
                              <w:t xml:space="preserve">Matic </w:t>
                            </w:r>
                            <w:proofErr w:type="spellStart"/>
                            <w:r w:rsidRPr="00916230">
                              <w:rPr>
                                <w:rFonts w:ascii="Republica" w:hAnsi="Republica" w:cs="Tahoma"/>
                              </w:rPr>
                              <w:t>Navotnik</w:t>
                            </w:r>
                            <w:proofErr w:type="spellEnd"/>
                            <w:r w:rsidRPr="00916230">
                              <w:rPr>
                                <w:rFonts w:ascii="Republica" w:hAnsi="Republica" w:cs="Tahoma"/>
                              </w:rPr>
                              <w:t xml:space="preserve">, TAB, </w:t>
                            </w:r>
                          </w:p>
                          <w:p w14:paraId="67DE9482" w14:textId="021CAF2D" w:rsidR="00C75142" w:rsidRPr="00916230" w:rsidRDefault="00C75142" w:rsidP="00BC6E28">
                            <w:pPr>
                              <w:pStyle w:val="Odstavekseznam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proofErr w:type="spellStart"/>
                            <w:r>
                              <w:rPr>
                                <w:rFonts w:ascii="Republica" w:hAnsi="Republica" w:cs="Tahoma"/>
                              </w:rPr>
                              <w:t>Continiumtech</w:t>
                            </w:r>
                            <w:proofErr w:type="spellEnd"/>
                            <w:r>
                              <w:rPr>
                                <w:rFonts w:ascii="Republica" w:hAnsi="Republica" w:cs="Tahoma"/>
                              </w:rPr>
                              <w:t xml:space="preserve"> (TBN)</w:t>
                            </w:r>
                          </w:p>
                          <w:p w14:paraId="5BA33554" w14:textId="7B811461" w:rsidR="00BC6E28" w:rsidRPr="00916230" w:rsidRDefault="00BC6E28" w:rsidP="00BC6E28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</w:pPr>
                            <w:r w:rsidRPr="00916230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 xml:space="preserve">12:00 – 14:00 IPCEI-CIS </w:t>
                            </w:r>
                            <w:r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Nadzorni odbor</w:t>
                            </w:r>
                            <w:r w:rsidRPr="00916230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 xml:space="preserve"> (</w:t>
                            </w:r>
                            <w:r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hibridni dogodek)</w:t>
                            </w:r>
                          </w:p>
                          <w:p w14:paraId="1F41B52E" w14:textId="3F2E991E" w:rsidR="00BC6E28" w:rsidRPr="00916230" w:rsidRDefault="00BC6E28" w:rsidP="00BC6E28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916230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 xml:space="preserve">12:00 – 13:00 </w:t>
                            </w:r>
                            <w:r w:rsidR="000727A5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Predstavitev IPCEI za slovenska podjetja – osnovne informacije v zvezi z implementacijo IPCEI</w:t>
                            </w:r>
                            <w:r>
                              <w:rPr>
                                <w:rFonts w:ascii="Republica" w:hAnsi="Republica" w:cs="Tahoma"/>
                              </w:rPr>
                              <w:t xml:space="preserve">, Tjaša Rotar Kokalj; </w:t>
                            </w:r>
                            <w:r w:rsidR="000727A5">
                              <w:rPr>
                                <w:rFonts w:ascii="Republica" w:hAnsi="Republica" w:cs="Tahoma"/>
                              </w:rPr>
                              <w:t>Sektor za industrijo</w:t>
                            </w:r>
                            <w:r>
                              <w:rPr>
                                <w:rFonts w:ascii="Republica" w:hAnsi="Republica" w:cs="Tahoma"/>
                              </w:rPr>
                              <w:t>; METS</w:t>
                            </w:r>
                          </w:p>
                          <w:p w14:paraId="7F23022C" w14:textId="1D8CE5CD" w:rsidR="009D123D" w:rsidRPr="00BC6E28" w:rsidRDefault="009D123D" w:rsidP="009D123D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13:00 – 14:00 </w:t>
                            </w:r>
                            <w:r w:rsidR="000727A5" w:rsidRPr="000727A5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O</w:t>
                            </w:r>
                            <w:r w:rsidRPr="000727A5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gled primera dobre prakse</w:t>
                            </w:r>
                            <w:r w:rsidR="000727A5" w:rsidRPr="000727A5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 xml:space="preserve"> podjetja </w:t>
                            </w:r>
                            <w:proofErr w:type="spellStart"/>
                            <w:r w:rsidR="000727A5" w:rsidRPr="000727A5">
                              <w:rPr>
                                <w:rFonts w:ascii="Republica" w:hAnsi="Republica" w:cs="Tahoma"/>
                                <w:b/>
                                <w:bCs/>
                              </w:rPr>
                              <w:t>Kontron</w:t>
                            </w:r>
                            <w:proofErr w:type="spellEnd"/>
                            <w:r w:rsidR="000727A5">
                              <w:rPr>
                                <w:rFonts w:ascii="Republica" w:hAnsi="Republica" w:cs="Tahoma"/>
                              </w:rPr>
                              <w:t xml:space="preserve"> v Kranju (prevoz iz Bleda z avtobusom)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in kosilo</w:t>
                            </w:r>
                            <w:r w:rsidR="000727A5">
                              <w:rPr>
                                <w:rFonts w:ascii="Republica" w:hAnsi="Republica" w:cs="Tahoma"/>
                              </w:rPr>
                              <w:t xml:space="preserve"> (z možno predstavitvijo JEF delovnih skupin)</w:t>
                            </w:r>
                            <w:r w:rsidRPr="00BC6E28">
                              <w:rPr>
                                <w:rFonts w:ascii="Republica" w:hAnsi="Republica" w:cs="Tahoma"/>
                              </w:rPr>
                              <w:tab/>
                            </w:r>
                          </w:p>
                          <w:p w14:paraId="7D175302" w14:textId="77777777" w:rsidR="009D123D" w:rsidRPr="00BC6E28" w:rsidRDefault="009D123D" w:rsidP="009D123D">
                            <w:pPr>
                              <w:tabs>
                                <w:tab w:val="left" w:pos="1050"/>
                              </w:tabs>
                              <w:jc w:val="both"/>
                              <w:rPr>
                                <w:rFonts w:ascii="Republica" w:hAnsi="Republica" w:cs="Tahoma"/>
                              </w:rPr>
                            </w:pPr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Primer dobre prakse: </w:t>
                            </w:r>
                            <w:proofErr w:type="spellStart"/>
                            <w:r w:rsidRPr="00BC6E28">
                              <w:rPr>
                                <w:rFonts w:ascii="Republica" w:hAnsi="Republica" w:cs="Tahoma"/>
                              </w:rPr>
                              <w:t>Kontron</w:t>
                            </w:r>
                            <w:proofErr w:type="spellEnd"/>
                            <w:r w:rsidRPr="00BC6E28">
                              <w:rPr>
                                <w:rFonts w:ascii="Republica" w:hAnsi="Republica" w:cs="Tahoma"/>
                              </w:rPr>
                              <w:t xml:space="preserve"> in Iskra v Kranju</w:t>
                            </w:r>
                          </w:p>
                          <w:p w14:paraId="7FC39E53" w14:textId="3E381A3E" w:rsidR="009D123D" w:rsidRPr="00BC6E28" w:rsidRDefault="009D12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A9B87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.15pt;margin-top:35.65pt;width:471.75pt;height:49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" fillcolor="#bdd6ee [1304]">
                <v:textbox>
                  <w:txbxContent>
                    <w:p w14:paraId="520CD827" w14:textId="1BBBC039" w:rsidR="00570BB3" w:rsidRPr="00BC6E28" w:rsidRDefault="00570BB3" w:rsidP="009D123D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  <w:color w:val="FFFFFF" w:themeColor="background1"/>
                        </w:rPr>
                      </w:pPr>
                      <w:r w:rsidRPr="00BC6E28">
                        <w:rPr>
                          <w:rFonts w:ascii="Republica" w:hAnsi="Republica" w:cs="Tahoma"/>
                          <w:color w:val="FFFFFF" w:themeColor="background1"/>
                        </w:rPr>
                        <w:t>OKVIRNI PROGRAM:</w:t>
                      </w:r>
                    </w:p>
                    <w:p w14:paraId="463C4990" w14:textId="42A60D3F" w:rsidR="009D123D" w:rsidRPr="00BC6E28" w:rsidRDefault="009D123D" w:rsidP="009D123D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>10:00 – 10:1</w:t>
                      </w:r>
                      <w:r w:rsidR="00BC6E28" w:rsidRPr="00BC6E28">
                        <w:rPr>
                          <w:rFonts w:ascii="Republica" w:hAnsi="Republica" w:cs="Tahoma"/>
                        </w:rPr>
                        <w:t>0</w:t>
                      </w:r>
                      <w:r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  <w:r w:rsidRPr="00BC6E28">
                        <w:rPr>
                          <w:rFonts w:ascii="Republica" w:hAnsi="Republica" w:cs="Tahoma"/>
                          <w:b/>
                          <w:bCs/>
                        </w:rPr>
                        <w:t>Pozdravni nagovori</w:t>
                      </w:r>
                      <w:r w:rsidR="00BC6E28">
                        <w:rPr>
                          <w:rFonts w:ascii="Republica" w:hAnsi="Republica" w:cs="Tahoma"/>
                          <w:b/>
                          <w:bCs/>
                        </w:rPr>
                        <w:t xml:space="preserve"> - </w:t>
                      </w:r>
                      <w:r w:rsidRPr="00BC6E28">
                        <w:rPr>
                          <w:rFonts w:ascii="Republica" w:hAnsi="Republica" w:cs="Tahoma"/>
                        </w:rPr>
                        <w:t>Predstavniki MGTŠ</w:t>
                      </w:r>
                    </w:p>
                    <w:p w14:paraId="18048435" w14:textId="52FCF12E" w:rsidR="002F4E30" w:rsidRPr="00BC6E28" w:rsidRDefault="002F4E30" w:rsidP="002F4E30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>Matev</w:t>
                      </w:r>
                      <w:r w:rsidR="00BC6E28" w:rsidRPr="00BC6E28">
                        <w:rPr>
                          <w:rFonts w:ascii="Republica" w:hAnsi="Republica" w:cs="Tahoma"/>
                        </w:rPr>
                        <w:t>ž Frangež, Državni sekretar, Ministrstvo za gospodarstvo, turizem in šport</w:t>
                      </w:r>
                    </w:p>
                    <w:p w14:paraId="16782158" w14:textId="40F5BB47" w:rsidR="00BC6E28" w:rsidRPr="00BC6E28" w:rsidRDefault="00BC6E28" w:rsidP="002F4E30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>Jernej Salecl, Generalni direktor, Direktorat za industrijo, podjetništvo in internacionalizacijo</w:t>
                      </w:r>
                    </w:p>
                    <w:p w14:paraId="22059C3A" w14:textId="62759541" w:rsidR="00BC6E28" w:rsidRPr="00BC6E28" w:rsidRDefault="009D123D" w:rsidP="009D123D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>10:1</w:t>
                      </w:r>
                      <w:r w:rsidR="00BC6E28" w:rsidRPr="00BC6E28">
                        <w:rPr>
                          <w:rFonts w:ascii="Republica" w:hAnsi="Republica" w:cs="Tahoma"/>
                        </w:rPr>
                        <w:t>0</w:t>
                      </w:r>
                      <w:r w:rsidRPr="00BC6E28">
                        <w:rPr>
                          <w:rFonts w:ascii="Republica" w:hAnsi="Republica" w:cs="Tahoma"/>
                        </w:rPr>
                        <w:t xml:space="preserve"> – 10:</w:t>
                      </w:r>
                      <w:r w:rsidR="00BC6E28" w:rsidRPr="00BC6E28">
                        <w:rPr>
                          <w:rFonts w:ascii="Republica" w:hAnsi="Republica" w:cs="Tahoma"/>
                        </w:rPr>
                        <w:t xml:space="preserve">20 </w:t>
                      </w:r>
                      <w:r w:rsidR="00BC6E28" w:rsidRPr="00BC6E28">
                        <w:rPr>
                          <w:rFonts w:ascii="Republica" w:hAnsi="Republica" w:cs="Tahoma"/>
                          <w:b/>
                          <w:bCs/>
                        </w:rPr>
                        <w:t>Predstavitev IPCEI s strani Evropske komisije</w:t>
                      </w:r>
                      <w:r w:rsidR="00BC6E28"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</w:p>
                    <w:p w14:paraId="16913A7C" w14:textId="750BA658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Maximilian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Mansbart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, </w:t>
                      </w:r>
                      <w:r w:rsidRPr="00BC6E28">
                        <w:rPr>
                          <w:rFonts w:ascii="Republica" w:hAnsi="Republica" w:cs="Tahoma"/>
                        </w:rPr>
                        <w:t>Evropska komisija</w:t>
                      </w:r>
                      <w:r w:rsidRPr="00BC6E28">
                        <w:rPr>
                          <w:rFonts w:ascii="Republica" w:hAnsi="Republica" w:cs="Tahoma"/>
                        </w:rPr>
                        <w:t>, DG Comp (TBC)</w:t>
                      </w:r>
                    </w:p>
                    <w:p w14:paraId="332B396F" w14:textId="22406499" w:rsidR="009D123D" w:rsidRPr="00BC6E28" w:rsidRDefault="00BC6E28" w:rsidP="009D123D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>10:20 – 11.00</w:t>
                      </w:r>
                      <w:r w:rsidR="009D123D"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  <w:r w:rsidR="009D123D" w:rsidRPr="00BC6E28">
                        <w:rPr>
                          <w:rFonts w:ascii="Republica" w:hAnsi="Republica" w:cs="Tahoma"/>
                          <w:b/>
                          <w:bCs/>
                        </w:rPr>
                        <w:t>Panel 1 IPCEI CIS</w:t>
                      </w:r>
                      <w:r>
                        <w:rPr>
                          <w:rFonts w:ascii="Republica" w:hAnsi="Republica" w:cs="Tahoma"/>
                        </w:rPr>
                        <w:t xml:space="preserve"> - </w:t>
                      </w:r>
                      <w:r w:rsidR="009D123D" w:rsidRPr="00BC6E28">
                        <w:rPr>
                          <w:rFonts w:ascii="Republica" w:hAnsi="Republica" w:cs="Tahoma"/>
                        </w:rPr>
                        <w:t xml:space="preserve">Predstavniki slovenskih podjetij v IPCEI CIS in njihovi čezmejni direktni partnerji </w:t>
                      </w:r>
                    </w:p>
                    <w:p w14:paraId="4395E039" w14:textId="7D13DEE7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Roman Kužnar,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Kontron</w:t>
                      </w:r>
                      <w:proofErr w:type="spellEnd"/>
                    </w:p>
                    <w:p w14:paraId="0EDFD47D" w14:textId="5DA294F8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>Alberto Marti, Open Nebula</w:t>
                      </w:r>
                    </w:p>
                    <w:p w14:paraId="3BE77D27" w14:textId="76E52866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Tadej Slapnik,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Hashnet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, </w:t>
                      </w:r>
                    </w:p>
                    <w:p w14:paraId="3AB90E6B" w14:textId="3BFCE1C3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Marco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Schuldt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,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Federal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Ministry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for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Economic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Affairs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and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Climate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Action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,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Germany</w:t>
                      </w:r>
                      <w:proofErr w:type="spellEnd"/>
                    </w:p>
                    <w:p w14:paraId="686B031F" w14:textId="367AD8C0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>Boris Šajnovič, Skozi</w:t>
                      </w:r>
                    </w:p>
                    <w:p w14:paraId="60F66202" w14:textId="2868012E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Boštjan Gomilšek,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Result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(TBC)</w:t>
                      </w:r>
                    </w:p>
                    <w:p w14:paraId="4D349C01" w14:textId="2B80E623" w:rsidR="00BC6E28" w:rsidRPr="00BC6E28" w:rsidRDefault="00BC6E28" w:rsidP="00BC6E28">
                      <w:pPr>
                        <w:pStyle w:val="Odstavekseznama"/>
                        <w:numPr>
                          <w:ilvl w:val="0"/>
                          <w:numId w:val="3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Damir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Prusac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,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Infobip</w:t>
                      </w:r>
                      <w:proofErr w:type="spellEnd"/>
                    </w:p>
                    <w:p w14:paraId="6F98280F" w14:textId="0C08B6AF" w:rsidR="009D123D" w:rsidRDefault="009D123D" w:rsidP="009D123D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10:45 – 11.30 </w:t>
                      </w:r>
                      <w:r w:rsidRPr="00BC6E28">
                        <w:rPr>
                          <w:rFonts w:ascii="Republica" w:hAnsi="Republica" w:cs="Tahoma"/>
                          <w:b/>
                          <w:bCs/>
                        </w:rPr>
                        <w:t xml:space="preserve">Panel 2 IPCEI MECT in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  <w:b/>
                          <w:bCs/>
                        </w:rPr>
                        <w:t>EUBatIN</w:t>
                      </w:r>
                      <w:proofErr w:type="spellEnd"/>
                      <w:r w:rsidR="00BC6E28">
                        <w:rPr>
                          <w:rFonts w:ascii="Republica" w:hAnsi="Republica" w:cs="Tahoma"/>
                        </w:rPr>
                        <w:t xml:space="preserve"> - </w:t>
                      </w:r>
                      <w:r w:rsidRPr="00BC6E28">
                        <w:rPr>
                          <w:rFonts w:ascii="Republica" w:hAnsi="Republica" w:cs="Tahoma"/>
                        </w:rPr>
                        <w:t xml:space="preserve">Predstavniki slovenskih podjetij v IPCEI MECT in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EUBatIN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in njihovi čezmejni partnerji </w:t>
                      </w:r>
                    </w:p>
                    <w:p w14:paraId="3783ED9F" w14:textId="77777777" w:rsidR="00BC6E28" w:rsidRPr="00916230" w:rsidRDefault="00BC6E28" w:rsidP="00BC6E28">
                      <w:pPr>
                        <w:pStyle w:val="Odstavekseznama"/>
                        <w:numPr>
                          <w:ilvl w:val="0"/>
                          <w:numId w:val="4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916230">
                        <w:rPr>
                          <w:rFonts w:ascii="Republica" w:hAnsi="Republica" w:cs="Tahoma"/>
                        </w:rPr>
                        <w:t xml:space="preserve">Gorazd Lampič, </w:t>
                      </w:r>
                      <w:proofErr w:type="spellStart"/>
                      <w:r w:rsidRPr="00916230">
                        <w:rPr>
                          <w:rFonts w:ascii="Republica" w:hAnsi="Republica" w:cs="Tahoma"/>
                        </w:rPr>
                        <w:t>Elaphe</w:t>
                      </w:r>
                      <w:proofErr w:type="spellEnd"/>
                    </w:p>
                    <w:p w14:paraId="5B3FB9DD" w14:textId="77777777" w:rsidR="00BC6E28" w:rsidRPr="00916230" w:rsidRDefault="00BC6E28" w:rsidP="00BC6E28">
                      <w:pPr>
                        <w:pStyle w:val="Odstavekseznama"/>
                        <w:numPr>
                          <w:ilvl w:val="0"/>
                          <w:numId w:val="4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916230">
                        <w:rPr>
                          <w:rFonts w:ascii="Republica" w:hAnsi="Republica" w:cs="Tahoma"/>
                        </w:rPr>
                        <w:t xml:space="preserve">Primož Zagavec, </w:t>
                      </w:r>
                      <w:proofErr w:type="spellStart"/>
                      <w:r w:rsidRPr="00916230">
                        <w:rPr>
                          <w:rFonts w:ascii="Republica" w:hAnsi="Republica" w:cs="Tahoma"/>
                        </w:rPr>
                        <w:t>Beyondsemi</w:t>
                      </w:r>
                      <w:proofErr w:type="spellEnd"/>
                    </w:p>
                    <w:p w14:paraId="36CA299A" w14:textId="77777777" w:rsidR="00BC6E28" w:rsidRPr="00916230" w:rsidRDefault="00BC6E28" w:rsidP="00BC6E28">
                      <w:pPr>
                        <w:pStyle w:val="Odstavekseznama"/>
                        <w:numPr>
                          <w:ilvl w:val="0"/>
                          <w:numId w:val="4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916230">
                        <w:rPr>
                          <w:rFonts w:ascii="Republica" w:hAnsi="Republica" w:cs="Tahoma"/>
                        </w:rPr>
                        <w:t>Nikolas Oehl-Schalla, VDI VDE-IT</w:t>
                      </w:r>
                    </w:p>
                    <w:p w14:paraId="04AADC61" w14:textId="77777777" w:rsidR="00BC6E28" w:rsidRPr="00916230" w:rsidRDefault="00BC6E28" w:rsidP="00BC6E28">
                      <w:pPr>
                        <w:pStyle w:val="Odstavekseznama"/>
                        <w:numPr>
                          <w:ilvl w:val="0"/>
                          <w:numId w:val="4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916230">
                        <w:rPr>
                          <w:rFonts w:ascii="Republica" w:hAnsi="Republica" w:cs="Tahoma"/>
                        </w:rPr>
                        <w:t xml:space="preserve">Martin </w:t>
                      </w:r>
                      <w:proofErr w:type="spellStart"/>
                      <w:r w:rsidRPr="00916230">
                        <w:rPr>
                          <w:rFonts w:ascii="Republica" w:hAnsi="Republica" w:cs="Tahoma"/>
                        </w:rPr>
                        <w:t>Mischitz</w:t>
                      </w:r>
                      <w:proofErr w:type="spellEnd"/>
                      <w:r w:rsidRPr="00916230">
                        <w:rPr>
                          <w:rFonts w:ascii="Republica" w:hAnsi="Republica" w:cs="Tahoma"/>
                        </w:rPr>
                        <w:t xml:space="preserve">, </w:t>
                      </w:r>
                      <w:proofErr w:type="spellStart"/>
                      <w:r w:rsidRPr="00916230">
                        <w:rPr>
                          <w:rFonts w:ascii="Republica" w:hAnsi="Republica" w:cs="Tahoma"/>
                        </w:rPr>
                        <w:t>Infineon</w:t>
                      </w:r>
                      <w:proofErr w:type="spellEnd"/>
                    </w:p>
                    <w:p w14:paraId="29D52A24" w14:textId="77777777" w:rsidR="00BC6E28" w:rsidRDefault="00BC6E28" w:rsidP="00BC6E28">
                      <w:pPr>
                        <w:pStyle w:val="Odstavekseznama"/>
                        <w:numPr>
                          <w:ilvl w:val="0"/>
                          <w:numId w:val="4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916230">
                        <w:rPr>
                          <w:rFonts w:ascii="Republica" w:hAnsi="Republica" w:cs="Tahoma"/>
                        </w:rPr>
                        <w:t xml:space="preserve">Matic </w:t>
                      </w:r>
                      <w:proofErr w:type="spellStart"/>
                      <w:r w:rsidRPr="00916230">
                        <w:rPr>
                          <w:rFonts w:ascii="Republica" w:hAnsi="Republica" w:cs="Tahoma"/>
                        </w:rPr>
                        <w:t>Navotnik</w:t>
                      </w:r>
                      <w:proofErr w:type="spellEnd"/>
                      <w:r w:rsidRPr="00916230">
                        <w:rPr>
                          <w:rFonts w:ascii="Republica" w:hAnsi="Republica" w:cs="Tahoma"/>
                        </w:rPr>
                        <w:t xml:space="preserve">, TAB, </w:t>
                      </w:r>
                    </w:p>
                    <w:p w14:paraId="67DE9482" w14:textId="021CAF2D" w:rsidR="00C75142" w:rsidRPr="00916230" w:rsidRDefault="00C75142" w:rsidP="00BC6E28">
                      <w:pPr>
                        <w:pStyle w:val="Odstavekseznama"/>
                        <w:numPr>
                          <w:ilvl w:val="0"/>
                          <w:numId w:val="4"/>
                        </w:num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proofErr w:type="spellStart"/>
                      <w:r>
                        <w:rPr>
                          <w:rFonts w:ascii="Republica" w:hAnsi="Republica" w:cs="Tahoma"/>
                        </w:rPr>
                        <w:t>Continiumtech</w:t>
                      </w:r>
                      <w:proofErr w:type="spellEnd"/>
                      <w:r>
                        <w:rPr>
                          <w:rFonts w:ascii="Republica" w:hAnsi="Republica" w:cs="Tahoma"/>
                        </w:rPr>
                        <w:t xml:space="preserve"> (TBN)</w:t>
                      </w:r>
                    </w:p>
                    <w:p w14:paraId="5BA33554" w14:textId="7B811461" w:rsidR="00BC6E28" w:rsidRPr="00916230" w:rsidRDefault="00BC6E28" w:rsidP="00BC6E28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  <w:b/>
                          <w:bCs/>
                        </w:rPr>
                      </w:pPr>
                      <w:r w:rsidRPr="00916230">
                        <w:rPr>
                          <w:rFonts w:ascii="Republica" w:hAnsi="Republica" w:cs="Tahoma"/>
                          <w:b/>
                          <w:bCs/>
                        </w:rPr>
                        <w:t xml:space="preserve">12:00 – 14:00 IPCEI-CIS </w:t>
                      </w:r>
                      <w:r>
                        <w:rPr>
                          <w:rFonts w:ascii="Republica" w:hAnsi="Republica" w:cs="Tahoma"/>
                          <w:b/>
                          <w:bCs/>
                        </w:rPr>
                        <w:t>Nadzorni odbor</w:t>
                      </w:r>
                      <w:r w:rsidRPr="00916230">
                        <w:rPr>
                          <w:rFonts w:ascii="Republica" w:hAnsi="Republica" w:cs="Tahoma"/>
                          <w:b/>
                          <w:bCs/>
                        </w:rPr>
                        <w:t xml:space="preserve"> (</w:t>
                      </w:r>
                      <w:r>
                        <w:rPr>
                          <w:rFonts w:ascii="Republica" w:hAnsi="Republica" w:cs="Tahoma"/>
                          <w:b/>
                          <w:bCs/>
                        </w:rPr>
                        <w:t>hibridni dogodek)</w:t>
                      </w:r>
                    </w:p>
                    <w:p w14:paraId="1F41B52E" w14:textId="3F2E991E" w:rsidR="00BC6E28" w:rsidRPr="00916230" w:rsidRDefault="00BC6E28" w:rsidP="00BC6E28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916230">
                        <w:rPr>
                          <w:rFonts w:ascii="Republica" w:hAnsi="Republica" w:cs="Tahoma"/>
                          <w:b/>
                          <w:bCs/>
                        </w:rPr>
                        <w:t xml:space="preserve">12:00 – 13:00 </w:t>
                      </w:r>
                      <w:r w:rsidR="000727A5">
                        <w:rPr>
                          <w:rFonts w:ascii="Republica" w:hAnsi="Republica" w:cs="Tahoma"/>
                          <w:b/>
                          <w:bCs/>
                        </w:rPr>
                        <w:t>Predstavitev IPCEI za slovenska podjetja – osnovne informacije v zvezi z implementacijo IPCEI</w:t>
                      </w:r>
                      <w:r>
                        <w:rPr>
                          <w:rFonts w:ascii="Republica" w:hAnsi="Republica" w:cs="Tahoma"/>
                        </w:rPr>
                        <w:t xml:space="preserve">, Tjaša Rotar Kokalj; </w:t>
                      </w:r>
                      <w:r w:rsidR="000727A5">
                        <w:rPr>
                          <w:rFonts w:ascii="Republica" w:hAnsi="Republica" w:cs="Tahoma"/>
                        </w:rPr>
                        <w:t>Sektor za industrijo</w:t>
                      </w:r>
                      <w:r>
                        <w:rPr>
                          <w:rFonts w:ascii="Republica" w:hAnsi="Republica" w:cs="Tahoma"/>
                        </w:rPr>
                        <w:t>; METS</w:t>
                      </w:r>
                    </w:p>
                    <w:p w14:paraId="7F23022C" w14:textId="1D8CE5CD" w:rsidR="009D123D" w:rsidRPr="00BC6E28" w:rsidRDefault="009D123D" w:rsidP="009D123D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13:00 – 14:00 </w:t>
                      </w:r>
                      <w:r w:rsidR="000727A5" w:rsidRPr="000727A5">
                        <w:rPr>
                          <w:rFonts w:ascii="Republica" w:hAnsi="Republica" w:cs="Tahoma"/>
                          <w:b/>
                          <w:bCs/>
                        </w:rPr>
                        <w:t>O</w:t>
                      </w:r>
                      <w:r w:rsidRPr="000727A5">
                        <w:rPr>
                          <w:rFonts w:ascii="Republica" w:hAnsi="Republica" w:cs="Tahoma"/>
                          <w:b/>
                          <w:bCs/>
                        </w:rPr>
                        <w:t>gled primera dobre prakse</w:t>
                      </w:r>
                      <w:r w:rsidR="000727A5" w:rsidRPr="000727A5">
                        <w:rPr>
                          <w:rFonts w:ascii="Republica" w:hAnsi="Republica" w:cs="Tahoma"/>
                          <w:b/>
                          <w:bCs/>
                        </w:rPr>
                        <w:t xml:space="preserve"> podjetja </w:t>
                      </w:r>
                      <w:proofErr w:type="spellStart"/>
                      <w:r w:rsidR="000727A5" w:rsidRPr="000727A5">
                        <w:rPr>
                          <w:rFonts w:ascii="Republica" w:hAnsi="Republica" w:cs="Tahoma"/>
                          <w:b/>
                          <w:bCs/>
                        </w:rPr>
                        <w:t>Kontron</w:t>
                      </w:r>
                      <w:proofErr w:type="spellEnd"/>
                      <w:r w:rsidR="000727A5">
                        <w:rPr>
                          <w:rFonts w:ascii="Republica" w:hAnsi="Republica" w:cs="Tahoma"/>
                        </w:rPr>
                        <w:t xml:space="preserve"> v Kranju (prevoz iz Bleda z avtobusom)</w:t>
                      </w:r>
                      <w:r w:rsidRPr="00BC6E28">
                        <w:rPr>
                          <w:rFonts w:ascii="Republica" w:hAnsi="Republica" w:cs="Tahoma"/>
                        </w:rPr>
                        <w:t xml:space="preserve"> in kosilo</w:t>
                      </w:r>
                      <w:r w:rsidR="000727A5">
                        <w:rPr>
                          <w:rFonts w:ascii="Republica" w:hAnsi="Republica" w:cs="Tahoma"/>
                        </w:rPr>
                        <w:t xml:space="preserve"> (z možno predstavitvijo JEF delovnih skupin)</w:t>
                      </w:r>
                      <w:r w:rsidRPr="00BC6E28">
                        <w:rPr>
                          <w:rFonts w:ascii="Republica" w:hAnsi="Republica" w:cs="Tahoma"/>
                        </w:rPr>
                        <w:tab/>
                      </w:r>
                    </w:p>
                    <w:p w14:paraId="7D175302" w14:textId="77777777" w:rsidR="009D123D" w:rsidRPr="00BC6E28" w:rsidRDefault="009D123D" w:rsidP="009D123D">
                      <w:pPr>
                        <w:tabs>
                          <w:tab w:val="left" w:pos="1050"/>
                        </w:tabs>
                        <w:jc w:val="both"/>
                        <w:rPr>
                          <w:rFonts w:ascii="Republica" w:hAnsi="Republica" w:cs="Tahoma"/>
                        </w:rPr>
                      </w:pPr>
                      <w:r w:rsidRPr="00BC6E28">
                        <w:rPr>
                          <w:rFonts w:ascii="Republica" w:hAnsi="Republica" w:cs="Tahoma"/>
                        </w:rPr>
                        <w:t xml:space="preserve">Primer dobre prakse: </w:t>
                      </w:r>
                      <w:proofErr w:type="spellStart"/>
                      <w:r w:rsidRPr="00BC6E28">
                        <w:rPr>
                          <w:rFonts w:ascii="Republica" w:hAnsi="Republica" w:cs="Tahoma"/>
                        </w:rPr>
                        <w:t>Kontron</w:t>
                      </w:r>
                      <w:proofErr w:type="spellEnd"/>
                      <w:r w:rsidRPr="00BC6E28">
                        <w:rPr>
                          <w:rFonts w:ascii="Republica" w:hAnsi="Republica" w:cs="Tahoma"/>
                        </w:rPr>
                        <w:t xml:space="preserve"> in Iskra v Kranju</w:t>
                      </w:r>
                    </w:p>
                    <w:p w14:paraId="7FC39E53" w14:textId="3E381A3E" w:rsidR="009D123D" w:rsidRPr="00BC6E28" w:rsidRDefault="009D123D"/>
                  </w:txbxContent>
                </v:textbox>
                <w10:wrap type="square"/>
              </v:shape>
            </w:pict>
          </mc:Fallback>
        </mc:AlternateContent>
      </w:r>
      <w:r w:rsidR="00081520" w:rsidRPr="009D123D">
        <w:rPr>
          <w:rFonts w:ascii="Republica" w:hAnsi="Republica" w:cs="Tahoma"/>
          <w:sz w:val="24"/>
          <w:szCs w:val="24"/>
        </w:rPr>
        <w:t xml:space="preserve">Dogodek je brezplačen, prijave so zaradi omejitve števila sedežev v dvorani nujne. </w:t>
      </w:r>
    </w:p>
    <w:p w14:paraId="04D90E03" w14:textId="091B8D02" w:rsidR="00081520" w:rsidRPr="009D123D" w:rsidRDefault="00081520" w:rsidP="00FE0D65">
      <w:pPr>
        <w:tabs>
          <w:tab w:val="left" w:pos="1050"/>
        </w:tabs>
        <w:jc w:val="both"/>
        <w:rPr>
          <w:rFonts w:ascii="Republica" w:hAnsi="Republica" w:cs="Tahoma"/>
          <w:sz w:val="24"/>
          <w:szCs w:val="24"/>
        </w:rPr>
      </w:pPr>
      <w:r w:rsidRPr="009D123D">
        <w:rPr>
          <w:rFonts w:ascii="Republica" w:hAnsi="Republica" w:cs="Tahoma"/>
          <w:sz w:val="24"/>
          <w:szCs w:val="24"/>
        </w:rPr>
        <w:t xml:space="preserve">Prijavite se </w:t>
      </w:r>
      <w:hyperlink r:id="rId9" w:history="1">
        <w:r w:rsidR="009D123D" w:rsidRPr="009D123D">
          <w:rPr>
            <w:rStyle w:val="Hiperpovezava"/>
            <w:rFonts w:ascii="Republica" w:hAnsi="Republica" w:cs="Tahoma"/>
            <w:sz w:val="24"/>
            <w:szCs w:val="24"/>
          </w:rPr>
          <w:t>tukaj</w:t>
        </w:r>
      </w:hyperlink>
      <w:r w:rsidR="00BC6E28">
        <w:rPr>
          <w:rFonts w:ascii="Republica" w:hAnsi="Republica" w:cs="Tahoma"/>
          <w:sz w:val="24"/>
          <w:szCs w:val="24"/>
        </w:rPr>
        <w:t xml:space="preserve"> ali na elektronski naslov: ipcei.mgts@gov.si</w:t>
      </w:r>
    </w:p>
    <w:p w14:paraId="7D1DFCCC" w14:textId="4158B8D2" w:rsidR="00BC6E28" w:rsidRDefault="00081520" w:rsidP="000727A5">
      <w:pPr>
        <w:tabs>
          <w:tab w:val="left" w:pos="1050"/>
        </w:tabs>
        <w:jc w:val="both"/>
      </w:pPr>
      <w:r w:rsidRPr="009D123D">
        <w:rPr>
          <w:rFonts w:ascii="Republica" w:hAnsi="Republica" w:cs="Tahoma"/>
          <w:sz w:val="24"/>
          <w:szCs w:val="24"/>
        </w:rPr>
        <w:t>Vabljeni!</w:t>
      </w:r>
    </w:p>
    <w:sectPr w:rsidR="00BC6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epublic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0CAE"/>
    <w:multiLevelType w:val="hybridMultilevel"/>
    <w:tmpl w:val="852A19E4"/>
    <w:lvl w:ilvl="0" w:tplc="B966F45E">
      <w:numFmt w:val="bullet"/>
      <w:lvlText w:val="-"/>
      <w:lvlJc w:val="left"/>
      <w:pPr>
        <w:ind w:left="720" w:hanging="360"/>
      </w:pPr>
      <w:rPr>
        <w:rFonts w:ascii="Republica" w:eastAsiaTheme="minorHAnsi" w:hAnsi="Republic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86F2E"/>
    <w:multiLevelType w:val="hybridMultilevel"/>
    <w:tmpl w:val="96780308"/>
    <w:lvl w:ilvl="0" w:tplc="99CCAD6C">
      <w:start w:val="10"/>
      <w:numFmt w:val="bullet"/>
      <w:lvlText w:val="-"/>
      <w:lvlJc w:val="left"/>
      <w:pPr>
        <w:ind w:left="720" w:hanging="360"/>
      </w:pPr>
      <w:rPr>
        <w:rFonts w:ascii="Republica" w:eastAsiaTheme="minorHAnsi" w:hAnsi="Republic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4289"/>
    <w:multiLevelType w:val="hybridMultilevel"/>
    <w:tmpl w:val="15104ECA"/>
    <w:lvl w:ilvl="0" w:tplc="3094E2A6">
      <w:start w:val="10"/>
      <w:numFmt w:val="bullet"/>
      <w:lvlText w:val="-"/>
      <w:lvlJc w:val="left"/>
      <w:pPr>
        <w:ind w:left="720" w:hanging="360"/>
      </w:pPr>
      <w:rPr>
        <w:rFonts w:ascii="Republica" w:eastAsiaTheme="minorHAnsi" w:hAnsi="Republic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C0980"/>
    <w:multiLevelType w:val="hybridMultilevel"/>
    <w:tmpl w:val="CACC74AC"/>
    <w:lvl w:ilvl="0" w:tplc="F96683A4">
      <w:numFmt w:val="bullet"/>
      <w:lvlText w:val="-"/>
      <w:lvlJc w:val="left"/>
      <w:pPr>
        <w:ind w:left="720" w:hanging="360"/>
      </w:pPr>
      <w:rPr>
        <w:rFonts w:ascii="Republica" w:eastAsiaTheme="minorHAnsi" w:hAnsi="Republic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137664">
    <w:abstractNumId w:val="3"/>
  </w:num>
  <w:num w:numId="2" w16cid:durableId="1436707158">
    <w:abstractNumId w:val="0"/>
  </w:num>
  <w:num w:numId="3" w16cid:durableId="1653103048">
    <w:abstractNumId w:val="2"/>
  </w:num>
  <w:num w:numId="4" w16cid:durableId="1751853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F7"/>
    <w:rsid w:val="000727A5"/>
    <w:rsid w:val="00081520"/>
    <w:rsid w:val="002F4E30"/>
    <w:rsid w:val="005221F7"/>
    <w:rsid w:val="00570BB3"/>
    <w:rsid w:val="00605CF2"/>
    <w:rsid w:val="00736F0B"/>
    <w:rsid w:val="009D123D"/>
    <w:rsid w:val="00A15CDA"/>
    <w:rsid w:val="00AF44DE"/>
    <w:rsid w:val="00BB0067"/>
    <w:rsid w:val="00BC6E28"/>
    <w:rsid w:val="00C75142"/>
    <w:rsid w:val="00C766AE"/>
    <w:rsid w:val="00CB5763"/>
    <w:rsid w:val="00DE0047"/>
    <w:rsid w:val="00EC2365"/>
    <w:rsid w:val="00F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CA6D"/>
  <w15:docId w15:val="{F1BB4FC6-589D-48F4-B172-32AA9B89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D123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D123D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70BB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DE00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889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3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33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95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67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6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76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ho5FFHNEQDrLrxp6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D53529-FFEE-44C9-8EBF-10309054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Nena Dokuzov</cp:lastModifiedBy>
  <cp:revision>2</cp:revision>
  <dcterms:created xsi:type="dcterms:W3CDTF">2024-09-18T17:07:00Z</dcterms:created>
  <dcterms:modified xsi:type="dcterms:W3CDTF">2024-09-18T17:07:00Z</dcterms:modified>
</cp:coreProperties>
</file>