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3B78" w14:textId="1E2C7C80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Na podlagi </w:t>
      </w:r>
      <w:r w:rsidR="005209F7">
        <w:rPr>
          <w:rFonts w:ascii="Arial" w:hAnsi="Arial" w:cs="Arial"/>
          <w:sz w:val="20"/>
          <w:szCs w:val="20"/>
        </w:rPr>
        <w:t>četrtega</w:t>
      </w:r>
      <w:r w:rsidRPr="00510D4E">
        <w:rPr>
          <w:rFonts w:ascii="Arial" w:hAnsi="Arial" w:cs="Arial"/>
          <w:sz w:val="20"/>
          <w:szCs w:val="20"/>
        </w:rPr>
        <w:t xml:space="preserve"> odstavka 1. člena Zakona o varnosti in zdravju pri delu (Uradni list RS, št. </w:t>
      </w:r>
      <w:r w:rsidR="005209F7">
        <w:rPr>
          <w:rFonts w:ascii="Arial" w:hAnsi="Arial" w:cs="Arial"/>
          <w:sz w:val="20"/>
          <w:szCs w:val="20"/>
        </w:rPr>
        <w:t>43/11</w:t>
      </w:r>
      <w:r w:rsidRPr="00510D4E">
        <w:rPr>
          <w:rFonts w:ascii="Arial" w:hAnsi="Arial" w:cs="Arial"/>
          <w:sz w:val="20"/>
          <w:szCs w:val="20"/>
        </w:rPr>
        <w:t>) izdaja minister za delo, družino</w:t>
      </w:r>
      <w:r w:rsidR="005209F7">
        <w:rPr>
          <w:rFonts w:ascii="Arial" w:hAnsi="Arial" w:cs="Arial"/>
          <w:sz w:val="20"/>
          <w:szCs w:val="20"/>
        </w:rPr>
        <w:t xml:space="preserve">, </w:t>
      </w:r>
      <w:r w:rsidRPr="00510D4E">
        <w:rPr>
          <w:rFonts w:ascii="Arial" w:hAnsi="Arial" w:cs="Arial"/>
          <w:sz w:val="20"/>
          <w:szCs w:val="20"/>
        </w:rPr>
        <w:t>socialne zadeve</w:t>
      </w:r>
      <w:r w:rsidR="005209F7">
        <w:rPr>
          <w:rFonts w:ascii="Arial" w:hAnsi="Arial" w:cs="Arial"/>
          <w:sz w:val="20"/>
          <w:szCs w:val="20"/>
        </w:rPr>
        <w:t xml:space="preserve"> in enake možnosti</w:t>
      </w:r>
    </w:p>
    <w:p w14:paraId="2A6928E4" w14:textId="77777777" w:rsidR="00510D4E" w:rsidRDefault="00510D4E" w:rsidP="005209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EB37B3" w14:textId="51C269FE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P</w:t>
      </w:r>
      <w:r w:rsidR="00510D4E" w:rsidRPr="00510D4E">
        <w:rPr>
          <w:rFonts w:ascii="Arial" w:hAnsi="Arial" w:cs="Arial"/>
          <w:b/>
          <w:bCs/>
          <w:sz w:val="20"/>
          <w:szCs w:val="20"/>
        </w:rPr>
        <w:t>ravilnik</w:t>
      </w:r>
      <w:r w:rsidRPr="00510D4E">
        <w:rPr>
          <w:rFonts w:ascii="Arial" w:hAnsi="Arial" w:cs="Arial"/>
          <w:b/>
          <w:bCs/>
          <w:sz w:val="20"/>
          <w:szCs w:val="20"/>
        </w:rPr>
        <w:t xml:space="preserve"> </w:t>
      </w:r>
      <w:r w:rsidR="00510D4E" w:rsidRPr="00510D4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0D4E">
        <w:rPr>
          <w:rFonts w:ascii="Arial" w:hAnsi="Arial" w:cs="Arial"/>
          <w:b/>
          <w:bCs/>
          <w:sz w:val="20"/>
          <w:szCs w:val="20"/>
        </w:rPr>
        <w:t>o zagotavljanju varnosti in zdravja pri ročnem premeščanju bremen</w:t>
      </w:r>
    </w:p>
    <w:p w14:paraId="4313D852" w14:textId="77777777" w:rsidR="00510D4E" w:rsidRDefault="00510D4E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C4CE02" w14:textId="3F0F2539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I. SPLOŠNE DOLOČBE</w:t>
      </w:r>
    </w:p>
    <w:p w14:paraId="222D4CC6" w14:textId="77777777" w:rsidR="005209F7" w:rsidRDefault="005209F7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1FDF7E" w14:textId="258609A9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1. člen</w:t>
      </w:r>
    </w:p>
    <w:p w14:paraId="3E16B8A7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CDCA86" w14:textId="63EFF657" w:rsidR="00282D64" w:rsidRPr="00994AD9" w:rsidRDefault="00282D64" w:rsidP="00586FA8">
      <w:pPr>
        <w:pStyle w:val="doc-ti"/>
        <w:shd w:val="clear" w:color="auto" w:fill="FFFFFF"/>
        <w:spacing w:before="240" w:beforeAutospacing="0" w:after="120" w:afterAutospacing="0"/>
        <w:rPr>
          <w:rFonts w:ascii="Arial" w:hAnsi="Arial" w:cs="Arial"/>
          <w:sz w:val="20"/>
          <w:szCs w:val="20"/>
        </w:rPr>
      </w:pPr>
      <w:r w:rsidRPr="00994AD9">
        <w:rPr>
          <w:rFonts w:ascii="Arial" w:eastAsiaTheme="minorHAnsi" w:hAnsi="Arial" w:cs="Arial"/>
          <w:sz w:val="20"/>
          <w:szCs w:val="20"/>
          <w:lang w:eastAsia="en-US"/>
        </w:rPr>
        <w:t xml:space="preserve">Ta pravilnik v skladu z Direktivo Sveta 90/269 EGS z dne 29. maja 1990 o minimalnih zdravstvenih in varnostnih zahtevah za ročno premeščanje bremen, kadar za delavce obstaja predvsem nevarnost poškodbe hrbta (četrta posebna direktiva v smislu člena 16(1) Direktive 89/391/EGS) (UL L št. 156 z dne 21. 6. 1990, str. 9), </w:t>
      </w:r>
      <w:r w:rsidR="00A96C89" w:rsidRPr="00994AD9">
        <w:rPr>
          <w:rFonts w:ascii="Arial" w:eastAsiaTheme="minorHAnsi" w:hAnsi="Arial" w:cs="Arial"/>
          <w:sz w:val="20"/>
          <w:szCs w:val="20"/>
          <w:lang w:eastAsia="en-US"/>
        </w:rPr>
        <w:t xml:space="preserve">spremenjeno z 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>Direktivo 2007/30/ES 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vropskega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arlamenta in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>veta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>z dne 20. junija 2007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>o spremembah Direktive Sveta 89/391/EGS, njenih posebnih direktiv in direktiv Sveta 83/477/EGS, 91/383/EGS, 92/29/EGS in 94/33/ES za poenostavitev in racionalizacijo poročil v zvezi s praktičnim izvajanjem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94AD9" w:rsidRPr="00994AD9">
        <w:rPr>
          <w:rFonts w:ascii="Arial" w:eastAsiaTheme="minorHAnsi" w:hAnsi="Arial" w:cs="Arial"/>
          <w:sz w:val="20"/>
          <w:szCs w:val="20"/>
          <w:lang w:eastAsia="en-US"/>
        </w:rPr>
        <w:t xml:space="preserve">(UL L št. 165 z dne 20. 6. 2007, str. 21) in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Uredb</w:t>
      </w:r>
      <w:r w:rsidR="006743FB">
        <w:rPr>
          <w:rFonts w:ascii="Arial" w:eastAsiaTheme="minorHAnsi" w:hAnsi="Arial" w:cs="Arial"/>
          <w:sz w:val="20"/>
          <w:szCs w:val="20"/>
          <w:lang w:eastAsia="en-US"/>
        </w:rPr>
        <w:t>o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 (EU) 2019/1243 Evropskega parlamenta in Sveta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z dne 20. junija 2019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o prilagoditvi več zakonodajnih aktov, v katerih je določena uporaba regulativnega postopka s pregledom, členoma 290 in 291 Pogodbe o delovanju Evropske unije </w:t>
      </w:r>
      <w:r w:rsidR="00994AD9" w:rsidRPr="00994AD9">
        <w:rPr>
          <w:rFonts w:ascii="Arial" w:eastAsiaTheme="minorHAnsi" w:hAnsi="Arial" w:cs="Arial"/>
          <w:sz w:val="20"/>
          <w:szCs w:val="20"/>
          <w:lang w:eastAsia="en-US"/>
        </w:rPr>
        <w:t>) (UL L št. 198 z dne 20. 6. 2019, str. 241)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določa ukrepe za zagotavljanje varnosti in zdravja pri ročnem premeščanju bremen, pri katerem so delavci izpostavljeni nevarnosti okvare hrbta.</w:t>
      </w:r>
    </w:p>
    <w:p w14:paraId="24B0E1C1" w14:textId="77777777" w:rsidR="00510D4E" w:rsidRPr="00510D4E" w:rsidRDefault="00510D4E" w:rsidP="00586F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DF6A25" w14:textId="77777777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2. člen</w:t>
      </w:r>
    </w:p>
    <w:p w14:paraId="63C0112F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F7E3D5" w14:textId="08B6B164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Ročno premeščanje po tem pravilniku pomeni vsako fizično delo, ki vključuje dvigovanje, prenašanje, spuščanje, potiskanje, vlečenje, nošenje ali premikanje bremena s človeško silo in druga podobna dela (npr. podpiranje, držanje), ki zaradi svojih značilnosti ali zaradi neugodnih ergonomskih pogojev pomeni nevarnost predvsem za poškodbe hrbta delavcev.</w:t>
      </w:r>
    </w:p>
    <w:p w14:paraId="6B35DA63" w14:textId="77777777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EC4CC7" w14:textId="30D15EFD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3. člen</w:t>
      </w:r>
    </w:p>
    <w:p w14:paraId="33B8A2E1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4A456F" w14:textId="5A601954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Hrbet pomeni hrbtenico z vsem mišičjem, ligamenti, živčevjem in drugimi deli telesa, ki so obremenjeni pri ročnem premeščanju bremen.</w:t>
      </w:r>
    </w:p>
    <w:p w14:paraId="2899091D" w14:textId="77777777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6D693F" w14:textId="77777777" w:rsidR="005209F7" w:rsidRDefault="005209F7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5696AF" w14:textId="4D4D52C7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II. OBVEZNOSTI DELODAJALCA</w:t>
      </w:r>
    </w:p>
    <w:p w14:paraId="2C0C4260" w14:textId="77777777" w:rsidR="005209F7" w:rsidRDefault="005209F7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DF6581" w14:textId="426B5E45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4. člen</w:t>
      </w:r>
    </w:p>
    <w:p w14:paraId="5F68BAFD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45ECF7" w14:textId="784EA594" w:rsidR="00282D64" w:rsidRPr="008A6C0A" w:rsidRDefault="008A6C0A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C0A">
        <w:rPr>
          <w:rFonts w:ascii="Arial" w:hAnsi="Arial" w:cs="Arial"/>
          <w:sz w:val="20"/>
          <w:szCs w:val="20"/>
        </w:rPr>
        <w:t>(1</w:t>
      </w:r>
      <w:r>
        <w:rPr>
          <w:rFonts w:ascii="Arial" w:hAnsi="Arial" w:cs="Arial"/>
          <w:sz w:val="20"/>
          <w:szCs w:val="20"/>
        </w:rPr>
        <w:t xml:space="preserve">) </w:t>
      </w:r>
      <w:r w:rsidR="00282D64" w:rsidRPr="008A6C0A">
        <w:rPr>
          <w:rFonts w:ascii="Arial" w:hAnsi="Arial" w:cs="Arial"/>
          <w:sz w:val="20"/>
          <w:szCs w:val="20"/>
        </w:rPr>
        <w:t xml:space="preserve">Delodajalec mora, kadar je to mogoče, ročno premeščanje bremen nadomestiti </w:t>
      </w:r>
      <w:r w:rsidR="00C93A18">
        <w:rPr>
          <w:rFonts w:ascii="Arial" w:hAnsi="Arial" w:cs="Arial"/>
          <w:sz w:val="20"/>
          <w:szCs w:val="20"/>
        </w:rPr>
        <w:t>z ustrezno</w:t>
      </w:r>
      <w:r w:rsidR="00282D64" w:rsidRPr="008A6C0A">
        <w:rPr>
          <w:rFonts w:ascii="Arial" w:hAnsi="Arial" w:cs="Arial"/>
          <w:sz w:val="20"/>
          <w:szCs w:val="20"/>
        </w:rPr>
        <w:t xml:space="preserve"> delovno opremo, pripomočki in </w:t>
      </w:r>
      <w:r w:rsidR="00C93A18">
        <w:rPr>
          <w:rFonts w:ascii="Arial" w:hAnsi="Arial" w:cs="Arial"/>
          <w:sz w:val="20"/>
          <w:szCs w:val="20"/>
        </w:rPr>
        <w:t>ustreznimi</w:t>
      </w:r>
      <w:r w:rsidR="00C93A18" w:rsidRPr="008A6C0A">
        <w:rPr>
          <w:rFonts w:ascii="Arial" w:hAnsi="Arial" w:cs="Arial"/>
          <w:sz w:val="20"/>
          <w:szCs w:val="20"/>
        </w:rPr>
        <w:t xml:space="preserve"> </w:t>
      </w:r>
      <w:r w:rsidR="00282D64" w:rsidRPr="008A6C0A">
        <w:rPr>
          <w:rFonts w:ascii="Arial" w:hAnsi="Arial" w:cs="Arial"/>
          <w:sz w:val="20"/>
          <w:szCs w:val="20"/>
        </w:rPr>
        <w:t xml:space="preserve">mehanskimi pomagali. </w:t>
      </w:r>
    </w:p>
    <w:p w14:paraId="063AF6E0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A0972C" w14:textId="134F47AF" w:rsidR="00282D64" w:rsidRPr="00510D4E" w:rsidRDefault="008A6C0A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282D64" w:rsidRPr="00510D4E">
        <w:rPr>
          <w:rFonts w:ascii="Arial" w:hAnsi="Arial" w:cs="Arial"/>
          <w:sz w:val="20"/>
          <w:szCs w:val="20"/>
        </w:rPr>
        <w:t xml:space="preserve">Kadar se ni mogoče izogniti ročnemu premeščanju bremen, mora delodajalec sprejeti </w:t>
      </w:r>
      <w:r w:rsidR="00C93A18">
        <w:rPr>
          <w:rFonts w:ascii="Arial" w:hAnsi="Arial" w:cs="Arial"/>
          <w:sz w:val="20"/>
          <w:szCs w:val="20"/>
        </w:rPr>
        <w:t>ustrezne</w:t>
      </w:r>
      <w:r w:rsidR="00C93A18" w:rsidRPr="00510D4E">
        <w:rPr>
          <w:rFonts w:ascii="Arial" w:hAnsi="Arial" w:cs="Arial"/>
          <w:sz w:val="20"/>
          <w:szCs w:val="20"/>
        </w:rPr>
        <w:t xml:space="preserve"> </w:t>
      </w:r>
      <w:r w:rsidR="00282D64" w:rsidRPr="00510D4E">
        <w:rPr>
          <w:rFonts w:ascii="Arial" w:hAnsi="Arial" w:cs="Arial"/>
          <w:sz w:val="20"/>
          <w:szCs w:val="20"/>
        </w:rPr>
        <w:t xml:space="preserve">organizacijske in tehnične ukrepe, uporabiti </w:t>
      </w:r>
      <w:r w:rsidR="00C93A18">
        <w:rPr>
          <w:rFonts w:ascii="Arial" w:hAnsi="Arial" w:cs="Arial"/>
          <w:sz w:val="20"/>
          <w:szCs w:val="20"/>
        </w:rPr>
        <w:t>ustrezno</w:t>
      </w:r>
      <w:r w:rsidR="00C93A18" w:rsidRPr="00510D4E">
        <w:rPr>
          <w:rFonts w:ascii="Arial" w:hAnsi="Arial" w:cs="Arial"/>
          <w:sz w:val="20"/>
          <w:szCs w:val="20"/>
        </w:rPr>
        <w:t xml:space="preserve"> </w:t>
      </w:r>
      <w:r w:rsidR="00282D64" w:rsidRPr="00510D4E">
        <w:rPr>
          <w:rFonts w:ascii="Arial" w:hAnsi="Arial" w:cs="Arial"/>
          <w:sz w:val="20"/>
          <w:szCs w:val="20"/>
        </w:rPr>
        <w:t xml:space="preserve">opremo ter pravilen način dela, da bi zmanjšali </w:t>
      </w:r>
      <w:r w:rsidR="00C93A18">
        <w:rPr>
          <w:rFonts w:ascii="Arial" w:hAnsi="Arial" w:cs="Arial"/>
          <w:sz w:val="20"/>
          <w:szCs w:val="20"/>
        </w:rPr>
        <w:t>tveganje za varnost in zdravje pri delu</w:t>
      </w:r>
      <w:r w:rsidR="00282D64" w:rsidRPr="00510D4E">
        <w:rPr>
          <w:rFonts w:ascii="Arial" w:hAnsi="Arial" w:cs="Arial"/>
          <w:sz w:val="20"/>
          <w:szCs w:val="20"/>
        </w:rPr>
        <w:t>, povezano z ročnim premeščanjem bremen, ob upoštevanju Priloge I</w:t>
      </w:r>
      <w:r w:rsidR="00C26EFF">
        <w:rPr>
          <w:rFonts w:ascii="Arial" w:hAnsi="Arial" w:cs="Arial"/>
          <w:sz w:val="20"/>
          <w:szCs w:val="20"/>
        </w:rPr>
        <w:t xml:space="preserve"> in Priloge 2</w:t>
      </w:r>
      <w:r w:rsidR="00282D64" w:rsidRPr="00510D4E">
        <w:rPr>
          <w:rFonts w:ascii="Arial" w:hAnsi="Arial" w:cs="Arial"/>
          <w:sz w:val="20"/>
          <w:szCs w:val="20"/>
        </w:rPr>
        <w:t xml:space="preserve">, ki </w:t>
      </w:r>
      <w:r w:rsidR="00C26EFF">
        <w:rPr>
          <w:rFonts w:ascii="Arial" w:hAnsi="Arial" w:cs="Arial"/>
          <w:sz w:val="20"/>
          <w:szCs w:val="20"/>
        </w:rPr>
        <w:t>sta</w:t>
      </w:r>
      <w:r w:rsidR="00C26EFF" w:rsidRPr="00510D4E">
        <w:rPr>
          <w:rFonts w:ascii="Arial" w:hAnsi="Arial" w:cs="Arial"/>
          <w:sz w:val="20"/>
          <w:szCs w:val="20"/>
        </w:rPr>
        <w:t xml:space="preserve"> </w:t>
      </w:r>
      <w:r w:rsidR="00282D64" w:rsidRPr="00510D4E">
        <w:rPr>
          <w:rFonts w:ascii="Arial" w:hAnsi="Arial" w:cs="Arial"/>
          <w:sz w:val="20"/>
          <w:szCs w:val="20"/>
        </w:rPr>
        <w:t>sestavni del tega pravilnika.</w:t>
      </w:r>
    </w:p>
    <w:p w14:paraId="0FDE57B3" w14:textId="77777777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D44BDA" w14:textId="11FF72A8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5. člen</w:t>
      </w:r>
    </w:p>
    <w:p w14:paraId="5408F24C" w14:textId="77777777" w:rsidR="008A6C0A" w:rsidRDefault="008A6C0A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6EAE02" w14:textId="7128E2DD" w:rsidR="00282D64" w:rsidRPr="00510D4E" w:rsidRDefault="00990AEF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282D64" w:rsidRPr="00510D4E">
        <w:rPr>
          <w:rFonts w:ascii="Arial" w:hAnsi="Arial" w:cs="Arial"/>
          <w:sz w:val="20"/>
          <w:szCs w:val="20"/>
        </w:rPr>
        <w:t xml:space="preserve">Kadar se ni mogoče izogniti ročnemu premeščanju bremen, delodajalec organizira delo tako, da je to ravnanje čim bolj varno in zdravo in: </w:t>
      </w:r>
    </w:p>
    <w:p w14:paraId="0E1644F7" w14:textId="07D76CE7" w:rsidR="00282D64" w:rsidRPr="00510D4E" w:rsidRDefault="00282D64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 xml:space="preserve">vnaprej oceni </w:t>
      </w:r>
      <w:r w:rsidR="008A6C0A">
        <w:rPr>
          <w:rFonts w:ascii="Arial" w:hAnsi="Arial" w:cs="Arial"/>
          <w:sz w:val="20"/>
          <w:szCs w:val="20"/>
        </w:rPr>
        <w:t>tveganje za varnost in zdravje pri ročnem premeščanju bremen</w:t>
      </w:r>
      <w:r w:rsidRPr="00510D4E">
        <w:rPr>
          <w:rFonts w:ascii="Arial" w:hAnsi="Arial" w:cs="Arial"/>
          <w:sz w:val="20"/>
          <w:szCs w:val="20"/>
        </w:rPr>
        <w:t xml:space="preserve">, </w:t>
      </w:r>
      <w:r w:rsidR="00A10AC9">
        <w:rPr>
          <w:rFonts w:ascii="Arial" w:hAnsi="Arial" w:cs="Arial"/>
          <w:sz w:val="20"/>
          <w:szCs w:val="20"/>
        </w:rPr>
        <w:t xml:space="preserve">pri čemer mora zlasti proučiti značilnosti bremen, </w:t>
      </w:r>
      <w:r w:rsidRPr="00510D4E">
        <w:rPr>
          <w:rFonts w:ascii="Arial" w:hAnsi="Arial" w:cs="Arial"/>
          <w:sz w:val="20"/>
          <w:szCs w:val="20"/>
        </w:rPr>
        <w:t>ob upoštevanju Priloge I</w:t>
      </w:r>
      <w:r w:rsidR="00C26EFF">
        <w:rPr>
          <w:rFonts w:ascii="Arial" w:hAnsi="Arial" w:cs="Arial"/>
          <w:sz w:val="20"/>
          <w:szCs w:val="20"/>
        </w:rPr>
        <w:t xml:space="preserve"> in Priloge II</w:t>
      </w:r>
      <w:r w:rsidR="00961F35">
        <w:rPr>
          <w:rFonts w:ascii="Arial" w:hAnsi="Arial" w:cs="Arial"/>
          <w:sz w:val="20"/>
          <w:szCs w:val="20"/>
        </w:rPr>
        <w:t xml:space="preserve"> tega pravilnika</w:t>
      </w:r>
      <w:r w:rsidRPr="00510D4E">
        <w:rPr>
          <w:rFonts w:ascii="Arial" w:hAnsi="Arial" w:cs="Arial"/>
          <w:sz w:val="20"/>
          <w:szCs w:val="20"/>
        </w:rPr>
        <w:t xml:space="preserve">, </w:t>
      </w:r>
    </w:p>
    <w:p w14:paraId="07608117" w14:textId="5E3FF73F" w:rsidR="00282D64" w:rsidRDefault="00282D64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</w:t>
      </w:r>
      <w:r w:rsidR="008A6C0A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 xml:space="preserve">poskrbi, da se s sprejetjem </w:t>
      </w:r>
      <w:r w:rsidR="009A5646">
        <w:rPr>
          <w:rFonts w:ascii="Arial" w:hAnsi="Arial" w:cs="Arial"/>
          <w:sz w:val="20"/>
          <w:szCs w:val="20"/>
        </w:rPr>
        <w:t>ustreznih</w:t>
      </w:r>
      <w:r w:rsidR="009A5646" w:rsidRPr="00510D4E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ukrepov izogne tveganju predvsem za poškodbe hrbta delavcev ali to tveganje zmanjša</w:t>
      </w:r>
      <w:r w:rsidR="008A6C0A">
        <w:rPr>
          <w:rFonts w:ascii="Arial" w:hAnsi="Arial" w:cs="Arial"/>
          <w:sz w:val="20"/>
          <w:szCs w:val="20"/>
        </w:rPr>
        <w:t xml:space="preserve"> na minimum</w:t>
      </w:r>
      <w:r w:rsidRPr="00510D4E">
        <w:rPr>
          <w:rFonts w:ascii="Arial" w:hAnsi="Arial" w:cs="Arial"/>
          <w:sz w:val="20"/>
          <w:szCs w:val="20"/>
        </w:rPr>
        <w:t>, pri čemer upošteva značilnosti delovnega okolja in delo delavca, ob upoštevanju Priloge I</w:t>
      </w:r>
      <w:r w:rsidR="00C26EFF">
        <w:rPr>
          <w:rFonts w:ascii="Arial" w:hAnsi="Arial" w:cs="Arial"/>
          <w:sz w:val="20"/>
          <w:szCs w:val="20"/>
        </w:rPr>
        <w:t xml:space="preserve"> in Priloge II</w:t>
      </w:r>
      <w:r w:rsidR="00961F35">
        <w:rPr>
          <w:rFonts w:ascii="Arial" w:hAnsi="Arial" w:cs="Arial"/>
          <w:sz w:val="20"/>
          <w:szCs w:val="20"/>
        </w:rPr>
        <w:t xml:space="preserve"> tega pravilnika</w:t>
      </w:r>
      <w:r w:rsidRPr="00510D4E">
        <w:rPr>
          <w:rFonts w:ascii="Arial" w:hAnsi="Arial" w:cs="Arial"/>
          <w:sz w:val="20"/>
          <w:szCs w:val="20"/>
        </w:rPr>
        <w:t>.</w:t>
      </w:r>
    </w:p>
    <w:p w14:paraId="59C5D3B3" w14:textId="2FCA6675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C96795" w14:textId="407BD091" w:rsidR="009A5646" w:rsidRPr="005C460C" w:rsidRDefault="00990AEF" w:rsidP="005C460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9A5646" w:rsidRPr="00990AEF">
        <w:rPr>
          <w:rFonts w:ascii="Arial" w:hAnsi="Arial" w:cs="Arial"/>
          <w:sz w:val="20"/>
          <w:szCs w:val="20"/>
        </w:rPr>
        <w:t xml:space="preserve">Delodajalec mora pri določanju ukrepov za </w:t>
      </w:r>
      <w:r w:rsidRPr="00990AEF">
        <w:rPr>
          <w:rFonts w:ascii="Arial" w:hAnsi="Arial" w:cs="Arial"/>
          <w:sz w:val="20"/>
          <w:szCs w:val="20"/>
        </w:rPr>
        <w:t xml:space="preserve">varnost in zdravje pri ročnem premeščanju bremen upoštevati </w:t>
      </w:r>
      <w:r w:rsidRPr="005C46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strokovno oceno izvajalca medicine dela, ki vključuje upoštevanje psihofizičnih lastnosti posameznega delavca, značilnosti delovnega okolja in delo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tega </w:t>
      </w:r>
      <w:r w:rsidRPr="005C46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delavca. </w:t>
      </w:r>
    </w:p>
    <w:p w14:paraId="1A1705FE" w14:textId="02E67B17" w:rsidR="00990AEF" w:rsidRDefault="00990AEF" w:rsidP="005209F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5F0CD67A" w14:textId="3D08EF27" w:rsidR="00C93A18" w:rsidRPr="005C460C" w:rsidRDefault="00C93A18" w:rsidP="005209F7">
      <w:pPr>
        <w:spacing w:after="0" w:line="240" w:lineRule="auto"/>
        <w:rPr>
          <w:rFonts w:ascii="Arial" w:hAnsi="Arial" w:cs="Arial"/>
          <w:color w:val="000000"/>
          <w:sz w:val="20"/>
          <w:shd w:val="clear" w:color="auto" w:fill="FFFFFF"/>
        </w:rPr>
      </w:pPr>
      <w:r w:rsidRPr="005C460C">
        <w:rPr>
          <w:rFonts w:ascii="Arial" w:hAnsi="Arial" w:cs="Arial"/>
          <w:color w:val="000000"/>
          <w:sz w:val="20"/>
          <w:shd w:val="clear" w:color="auto" w:fill="FFFFFF"/>
        </w:rPr>
        <w:t xml:space="preserve">(3) Delodajalec mora v oceni tveganja določiti, katera oblačila, obutev in druge osebne stvari delavci ne smejo uporabljati pri ročnem premeščanju bremen. </w:t>
      </w:r>
    </w:p>
    <w:p w14:paraId="18D9E9DE" w14:textId="77777777" w:rsidR="00990AEF" w:rsidRPr="00510D4E" w:rsidRDefault="00990AEF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E00A20" w14:textId="70C52F0D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AB004E" w14:textId="56379078" w:rsidR="005C460C" w:rsidRDefault="005C460C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E2728" w14:textId="77777777" w:rsidR="005C460C" w:rsidRDefault="005C460C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729C2F" w14:textId="52E2A080" w:rsidR="00282D64" w:rsidRPr="00510D4E" w:rsidRDefault="00990AEF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282D64" w:rsidRPr="00510D4E">
        <w:rPr>
          <w:rFonts w:ascii="Arial" w:hAnsi="Arial" w:cs="Arial"/>
          <w:b/>
          <w:bCs/>
          <w:sz w:val="20"/>
          <w:szCs w:val="20"/>
        </w:rPr>
        <w:t>. člen</w:t>
      </w:r>
    </w:p>
    <w:p w14:paraId="79CAB4BF" w14:textId="30210206" w:rsidR="008A6C0A" w:rsidRDefault="008A6C0A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04A6E" w14:textId="09A3B325" w:rsidR="005C460C" w:rsidRDefault="005C460C" w:rsidP="005C46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460C">
        <w:rPr>
          <w:rFonts w:ascii="Arial" w:hAnsi="Arial" w:cs="Arial"/>
          <w:color w:val="000000"/>
          <w:sz w:val="20"/>
          <w:szCs w:val="20"/>
          <w:shd w:val="clear" w:color="auto" w:fill="FFFFFF"/>
        </w:rPr>
        <w:t>(1</w:t>
      </w:r>
      <w:r>
        <w:rPr>
          <w:rFonts w:ascii="Arial" w:hAnsi="Arial" w:cs="Arial"/>
          <w:sz w:val="20"/>
          <w:szCs w:val="20"/>
        </w:rPr>
        <w:t xml:space="preserve">) </w:t>
      </w:r>
      <w:r w:rsidRPr="005C460C">
        <w:rPr>
          <w:rFonts w:ascii="Arial" w:hAnsi="Arial" w:cs="Arial"/>
          <w:sz w:val="20"/>
          <w:szCs w:val="20"/>
        </w:rPr>
        <w:t>Delodajalec mora delavce obvestiti o značilnostih bremen in drugih dejavnikih, ki vplivajo na varno delo, zlasti pa o teži bremena in središču težnosti najtežje strani, ko je paket naložen ekscentrično.</w:t>
      </w:r>
    </w:p>
    <w:p w14:paraId="681C3834" w14:textId="49D49AD7" w:rsidR="005C460C" w:rsidRDefault="005C460C" w:rsidP="005C46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44FBB3" w14:textId="6183C09A" w:rsidR="005C460C" w:rsidRDefault="005C460C" w:rsidP="005C46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</w:t>
      </w:r>
      <w:r w:rsidRPr="005C46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Delodajalec mora delavce u</w:t>
      </w:r>
      <w:r w:rsidRPr="005C460C">
        <w:rPr>
          <w:rFonts w:ascii="Arial" w:hAnsi="Arial" w:cs="Arial"/>
          <w:sz w:val="20"/>
          <w:szCs w:val="20"/>
        </w:rPr>
        <w:t>sposobiti za tak način dela pri ročnem premeščanju bremen, da se izognejo poškodbam hrbta.</w:t>
      </w:r>
    </w:p>
    <w:p w14:paraId="1680D0F7" w14:textId="66DD5D02" w:rsidR="005C460C" w:rsidRDefault="005C460C" w:rsidP="005C46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6084A" w14:textId="5DADDFCF" w:rsidR="005C460C" w:rsidRPr="005C460C" w:rsidRDefault="005C460C" w:rsidP="005C46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510D4E">
        <w:rPr>
          <w:rFonts w:ascii="Arial" w:hAnsi="Arial" w:cs="Arial"/>
          <w:sz w:val="20"/>
          <w:szCs w:val="20"/>
        </w:rPr>
        <w:t>Delodajalec mora delavce obvestiti o tveganjih, ki bi jim utegnili biti izpostavljeni</w:t>
      </w:r>
      <w:r>
        <w:rPr>
          <w:rFonts w:ascii="Arial" w:hAnsi="Arial" w:cs="Arial"/>
          <w:sz w:val="20"/>
          <w:szCs w:val="20"/>
        </w:rPr>
        <w:t>,</w:t>
      </w:r>
      <w:r w:rsidRPr="00510D4E">
        <w:rPr>
          <w:rFonts w:ascii="Arial" w:hAnsi="Arial" w:cs="Arial"/>
          <w:sz w:val="20"/>
          <w:szCs w:val="20"/>
        </w:rPr>
        <w:t xml:space="preserve"> ter jih usposobiti za varno ročno premeščan</w:t>
      </w:r>
      <w:r>
        <w:rPr>
          <w:rFonts w:ascii="Arial" w:hAnsi="Arial" w:cs="Arial"/>
          <w:sz w:val="20"/>
          <w:szCs w:val="20"/>
        </w:rPr>
        <w:t xml:space="preserve">je bremen ob upoštevanju Prilog I, Priloge II </w:t>
      </w:r>
      <w:r w:rsidRPr="00510D4E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tretjega</w:t>
      </w:r>
      <w:r w:rsidRPr="00510D4E">
        <w:rPr>
          <w:rFonts w:ascii="Arial" w:hAnsi="Arial" w:cs="Arial"/>
          <w:sz w:val="20"/>
          <w:szCs w:val="20"/>
        </w:rPr>
        <w:t xml:space="preserve"> odstavka </w:t>
      </w:r>
      <w:r>
        <w:rPr>
          <w:rFonts w:ascii="Arial" w:hAnsi="Arial" w:cs="Arial"/>
          <w:sz w:val="20"/>
          <w:szCs w:val="20"/>
        </w:rPr>
        <w:t>5</w:t>
      </w:r>
      <w:r w:rsidRPr="00510D4E">
        <w:rPr>
          <w:rFonts w:ascii="Arial" w:hAnsi="Arial" w:cs="Arial"/>
          <w:sz w:val="20"/>
          <w:szCs w:val="20"/>
        </w:rPr>
        <w:t>. člena tega pravilnika.</w:t>
      </w:r>
    </w:p>
    <w:p w14:paraId="3BC5899D" w14:textId="77777777" w:rsidR="00187E08" w:rsidRPr="00510D4E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F8247D" w14:textId="48DC963A" w:rsidR="00282D64" w:rsidRPr="00187E08" w:rsidRDefault="00DA7AED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82D64" w:rsidRPr="00187E08">
        <w:rPr>
          <w:rFonts w:ascii="Arial" w:hAnsi="Arial" w:cs="Arial"/>
          <w:b/>
          <w:bCs/>
          <w:sz w:val="20"/>
          <w:szCs w:val="20"/>
        </w:rPr>
        <w:t>. člen</w:t>
      </w:r>
    </w:p>
    <w:p w14:paraId="2B8DEA20" w14:textId="77777777" w:rsidR="008A6C0A" w:rsidRDefault="008A6C0A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9C9F6E" w14:textId="38F86029" w:rsidR="00282D64" w:rsidRPr="00510D4E" w:rsidRDefault="00282D64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Delodajalec se je dolžan o vseh vprašanjih glede zagotavljanja varnosti in zdravja pri delu po tem pravilniku, posvetovati z delavci in/ali njihovimi predstavniki in jih o sprejetih ukrepih tudi sprotno obveščati na način in po postopku, določenem v zakonu, ki ureja varnost in zdravje pri delu.</w:t>
      </w:r>
    </w:p>
    <w:p w14:paraId="5A7821D0" w14:textId="77777777" w:rsidR="00187E08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7B453A" w14:textId="77777777" w:rsidR="008A6C0A" w:rsidRDefault="008A6C0A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9D3EDD" w14:textId="131374FA" w:rsidR="00282D64" w:rsidRPr="00187E08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7E08">
        <w:rPr>
          <w:rFonts w:ascii="Arial" w:hAnsi="Arial" w:cs="Arial"/>
          <w:b/>
          <w:bCs/>
          <w:sz w:val="20"/>
          <w:szCs w:val="20"/>
        </w:rPr>
        <w:t>III. KONČNE DOLOČBE</w:t>
      </w:r>
    </w:p>
    <w:p w14:paraId="36D128D2" w14:textId="77777777" w:rsidR="008A6C0A" w:rsidRDefault="008A6C0A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46A6F0" w14:textId="77777777" w:rsidR="00187E08" w:rsidRPr="00510D4E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27C436" w14:textId="5CA20FD3" w:rsidR="00282D64" w:rsidRPr="00187E08" w:rsidRDefault="00994AD9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282D64" w:rsidRPr="00187E08">
        <w:rPr>
          <w:rFonts w:ascii="Arial" w:hAnsi="Arial" w:cs="Arial"/>
          <w:b/>
          <w:bCs/>
          <w:sz w:val="20"/>
          <w:szCs w:val="20"/>
        </w:rPr>
        <w:t>. člen</w:t>
      </w:r>
    </w:p>
    <w:p w14:paraId="2B231BC1" w14:textId="77777777" w:rsidR="008A6C0A" w:rsidRDefault="008A6C0A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9F37D0" w14:textId="773E467D" w:rsidR="00282D64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Z dnem, ko začne veljati ta pravilnik, preneha veljati Pravilnik o zagotavljanju varnosti in zdravja pri ročnem premeščanju bremen (Uradni list RS, št. </w:t>
      </w:r>
      <w:r w:rsidR="005209F7">
        <w:rPr>
          <w:rFonts w:ascii="Arial" w:hAnsi="Arial" w:cs="Arial"/>
          <w:sz w:val="20"/>
          <w:szCs w:val="20"/>
        </w:rPr>
        <w:t>73</w:t>
      </w:r>
      <w:r w:rsidRPr="00510D4E">
        <w:rPr>
          <w:rFonts w:ascii="Arial" w:hAnsi="Arial" w:cs="Arial"/>
          <w:sz w:val="20"/>
          <w:szCs w:val="20"/>
        </w:rPr>
        <w:t>/0</w:t>
      </w:r>
      <w:r w:rsidR="005209F7">
        <w:rPr>
          <w:rFonts w:ascii="Arial" w:hAnsi="Arial" w:cs="Arial"/>
          <w:sz w:val="20"/>
          <w:szCs w:val="20"/>
        </w:rPr>
        <w:t>5</w:t>
      </w:r>
      <w:r w:rsidRPr="00510D4E">
        <w:rPr>
          <w:rFonts w:ascii="Arial" w:hAnsi="Arial" w:cs="Arial"/>
          <w:sz w:val="20"/>
          <w:szCs w:val="20"/>
        </w:rPr>
        <w:t>).</w:t>
      </w:r>
    </w:p>
    <w:p w14:paraId="57267215" w14:textId="77777777" w:rsidR="00187E08" w:rsidRPr="00510D4E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2D0B7D" w14:textId="5045F322" w:rsidR="00282D64" w:rsidRPr="00187E08" w:rsidRDefault="00994AD9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282D64" w:rsidRPr="00187E08">
        <w:rPr>
          <w:rFonts w:ascii="Arial" w:hAnsi="Arial" w:cs="Arial"/>
          <w:b/>
          <w:bCs/>
          <w:sz w:val="20"/>
          <w:szCs w:val="20"/>
        </w:rPr>
        <w:t>. člen</w:t>
      </w:r>
    </w:p>
    <w:p w14:paraId="166F5C1D" w14:textId="77777777" w:rsidR="008A6C0A" w:rsidRDefault="008A6C0A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EADF4" w14:textId="7CEC75C7" w:rsidR="00282D64" w:rsidRPr="00510D4E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Ta pravilnik začne veljati petnajsti dan po objavi v Uradnem listu Republike Slovenije.</w:t>
      </w:r>
    </w:p>
    <w:p w14:paraId="50B7D6EF" w14:textId="77777777" w:rsidR="005209F7" w:rsidRDefault="005209F7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420B7" w14:textId="1C5A5692" w:rsidR="00282D64" w:rsidRPr="00510D4E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Št. </w:t>
      </w:r>
    </w:p>
    <w:p w14:paraId="4067D35D" w14:textId="2F8BF676" w:rsidR="00282D64" w:rsidRPr="00510D4E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Ljubljana, dne </w:t>
      </w:r>
    </w:p>
    <w:p w14:paraId="4EFBA9B0" w14:textId="30564669" w:rsidR="00282D64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EVA </w:t>
      </w:r>
    </w:p>
    <w:p w14:paraId="78D7FBE3" w14:textId="10E73A30" w:rsidR="00187E08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12D732" w14:textId="072934B0" w:rsidR="00187E08" w:rsidRPr="00187E08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7E08">
        <w:rPr>
          <w:rFonts w:ascii="Arial" w:hAnsi="Arial" w:cs="Arial"/>
          <w:sz w:val="20"/>
          <w:szCs w:val="20"/>
        </w:rPr>
        <w:t xml:space="preserve">Janez Cigler Kralj </w:t>
      </w:r>
    </w:p>
    <w:p w14:paraId="46D67434" w14:textId="38715723" w:rsidR="00187E08" w:rsidRPr="00187E08" w:rsidRDefault="00187E08" w:rsidP="005209F7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8A6C0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M</w:t>
      </w:r>
      <w:r w:rsidRPr="00187E08">
        <w:rPr>
          <w:rFonts w:ascii="Arial" w:hAnsi="Arial" w:cs="Arial"/>
          <w:sz w:val="20"/>
          <w:szCs w:val="20"/>
        </w:rPr>
        <w:t xml:space="preserve">inister </w:t>
      </w:r>
    </w:p>
    <w:p w14:paraId="2F4F87E7" w14:textId="027D35F6" w:rsidR="00282D64" w:rsidRPr="00510D4E" w:rsidRDefault="00187E08" w:rsidP="005209F7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187E08">
        <w:rPr>
          <w:rFonts w:ascii="Arial" w:hAnsi="Arial" w:cs="Arial"/>
          <w:sz w:val="20"/>
          <w:szCs w:val="20"/>
        </w:rPr>
        <w:t xml:space="preserve">za delo, družino, socialne zadeve </w:t>
      </w:r>
      <w:r>
        <w:rPr>
          <w:rFonts w:ascii="Arial" w:hAnsi="Arial" w:cs="Arial"/>
          <w:sz w:val="20"/>
          <w:szCs w:val="20"/>
        </w:rPr>
        <w:t>i</w:t>
      </w:r>
      <w:r w:rsidRPr="00187E08">
        <w:rPr>
          <w:rFonts w:ascii="Arial" w:hAnsi="Arial" w:cs="Arial"/>
          <w:sz w:val="20"/>
          <w:szCs w:val="20"/>
        </w:rPr>
        <w:t>n enake</w:t>
      </w:r>
      <w:r>
        <w:rPr>
          <w:rFonts w:ascii="Arial" w:hAnsi="Arial" w:cs="Arial"/>
          <w:sz w:val="20"/>
          <w:szCs w:val="20"/>
        </w:rPr>
        <w:t xml:space="preserve"> </w:t>
      </w:r>
      <w:r w:rsidRPr="00187E08">
        <w:rPr>
          <w:rFonts w:ascii="Arial" w:hAnsi="Arial" w:cs="Arial"/>
          <w:sz w:val="20"/>
          <w:szCs w:val="20"/>
        </w:rPr>
        <w:t>možnosti</w:t>
      </w:r>
    </w:p>
    <w:p w14:paraId="1B5C4797" w14:textId="3E333F2D" w:rsidR="00282D64" w:rsidRPr="00510D4E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br w:type="page"/>
      </w:r>
    </w:p>
    <w:p w14:paraId="6F45696F" w14:textId="0407581A" w:rsidR="00282D64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04FE2">
        <w:rPr>
          <w:rFonts w:ascii="Arial" w:hAnsi="Arial" w:cs="Arial"/>
          <w:b/>
          <w:bCs/>
          <w:sz w:val="20"/>
          <w:szCs w:val="20"/>
        </w:rPr>
        <w:lastRenderedPageBreak/>
        <w:t>PRILOGA I</w:t>
      </w:r>
    </w:p>
    <w:p w14:paraId="28CB9053" w14:textId="77777777" w:rsidR="00C04919" w:rsidRPr="00204FE2" w:rsidRDefault="00C04919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EAC547" w14:textId="246C8071" w:rsidR="00282D64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04FE2">
        <w:rPr>
          <w:rFonts w:ascii="Arial" w:hAnsi="Arial" w:cs="Arial"/>
          <w:b/>
          <w:bCs/>
          <w:sz w:val="20"/>
          <w:szCs w:val="20"/>
        </w:rPr>
        <w:t>REFERENČNI DEJAVNIKI</w:t>
      </w:r>
    </w:p>
    <w:p w14:paraId="7188430B" w14:textId="77777777" w:rsidR="00C04919" w:rsidRPr="00204FE2" w:rsidRDefault="00C04919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9F1BAB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1. Značilnosti bremena</w:t>
      </w:r>
    </w:p>
    <w:p w14:paraId="0B63D267" w14:textId="77777777" w:rsidR="00204FE2" w:rsidRDefault="00204FE2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3E9D0C" w14:textId="4314ADFE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Ročno premeščanje bremen lahko pomeni tveganje predvsem za poškodbe hrbta,</w:t>
      </w:r>
      <w:r w:rsidR="00204FE2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če je breme:</w:t>
      </w:r>
    </w:p>
    <w:p w14:paraId="031B9820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pretežko ali preveliko,</w:t>
      </w:r>
    </w:p>
    <w:p w14:paraId="54A7B108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nepriročno ali ga je težko prijeti,</w:t>
      </w:r>
    </w:p>
    <w:p w14:paraId="403F5C98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nestabilno ali ima vsebino, ki se bo verjetno prevrnila,</w:t>
      </w:r>
    </w:p>
    <w:p w14:paraId="1F3B36FC" w14:textId="7348DBA3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nameščeno na način, ki zahteva, da ga je treba držati ali premeščati na razdalji od telesa</w:t>
      </w:r>
      <w:r w:rsidR="00204FE2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ali z upognjenim ali ukrivljenim telesom,</w:t>
      </w:r>
    </w:p>
    <w:p w14:paraId="00EC92E8" w14:textId="0292E3A7" w:rsidR="00282D64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verjetno, da bo zaradi svojih obrisov in/ali čvrstosti povzročilo poškodbe delavcev, zlasti</w:t>
      </w:r>
      <w:r w:rsidR="00204FE2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pri trčenju.</w:t>
      </w:r>
    </w:p>
    <w:p w14:paraId="71F48956" w14:textId="77777777" w:rsidR="00204FE2" w:rsidRPr="00510D4E" w:rsidRDefault="00204FE2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CC838F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2. Potreben fizični napor</w:t>
      </w:r>
    </w:p>
    <w:p w14:paraId="0069F43D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DFBE0B" w14:textId="7844BF40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Fizični napor lahko pomeni tveganje predvsem za poškodbe hrbta, če:</w:t>
      </w:r>
    </w:p>
    <w:p w14:paraId="608AA112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je stalen,</w:t>
      </w:r>
    </w:p>
    <w:p w14:paraId="41521571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se doseže samo z rotacijo trupa,</w:t>
      </w:r>
    </w:p>
    <w:p w14:paraId="050D6B18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verjetno povzroči nenaden premik bremena,</w:t>
      </w:r>
    </w:p>
    <w:p w14:paraId="6ED21F6E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ga izvedemo v nestabilnem položaju telesa.</w:t>
      </w:r>
    </w:p>
    <w:p w14:paraId="46A98107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0CA325" w14:textId="7BCB708B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3. Značilnosti delovnega okolja</w:t>
      </w:r>
    </w:p>
    <w:p w14:paraId="75DC3E4C" w14:textId="77777777" w:rsidR="00C04919" w:rsidRDefault="00C04919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72D39E" w14:textId="02E7134E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Značilnosti delovnega okolja lahko povečajo tveganje predvsem za poškodbe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hrbta, če:</w:t>
      </w:r>
    </w:p>
    <w:p w14:paraId="362D057A" w14:textId="7DE5BC2A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ni dovolj prostora, ki je na voljo delavcu, še posebej v navpični smeri, da bi opravili delo,</w:t>
      </w:r>
      <w:r w:rsidR="005209F7">
        <w:rPr>
          <w:rFonts w:ascii="Arial" w:hAnsi="Arial" w:cs="Arial"/>
          <w:sz w:val="20"/>
          <w:szCs w:val="20"/>
        </w:rPr>
        <w:t xml:space="preserve"> </w:t>
      </w:r>
    </w:p>
    <w:p w14:paraId="1552DF40" w14:textId="11F6612F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so tla neravna, kar pomeni nevarnost spotikanja ali so spolzka glede na delavčevo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obuvalo,</w:t>
      </w:r>
    </w:p>
    <w:p w14:paraId="112AD0A4" w14:textId="7D7F7DEB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delovišče ali delovno okolje delavcu preprečuje ročno premeščanje bremen na varni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 xml:space="preserve">višini ali v </w:t>
      </w:r>
      <w:r w:rsidR="00C26EFF">
        <w:rPr>
          <w:rFonts w:ascii="Arial" w:hAnsi="Arial" w:cs="Arial"/>
          <w:sz w:val="20"/>
          <w:szCs w:val="20"/>
        </w:rPr>
        <w:t xml:space="preserve">ustreznem </w:t>
      </w:r>
      <w:r w:rsidR="00C26EFF" w:rsidRPr="00510D4E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položaju,</w:t>
      </w:r>
    </w:p>
    <w:p w14:paraId="44B31861" w14:textId="16A230FD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obstajajo razlike v višini tal ali delovne površine, kar zahteva, da se breme premešča na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različnih višinah,</w:t>
      </w:r>
    </w:p>
    <w:p w14:paraId="25BB2C9D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so tla ali podnožnik nestabilna,</w:t>
      </w:r>
    </w:p>
    <w:p w14:paraId="18AB41AE" w14:textId="1F0EAE83" w:rsidR="00282D64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- so temperatura, vlažnost ali prezračevanje </w:t>
      </w:r>
      <w:r w:rsidR="00C26EFF">
        <w:rPr>
          <w:rFonts w:ascii="Arial" w:hAnsi="Arial" w:cs="Arial"/>
          <w:sz w:val="20"/>
          <w:szCs w:val="20"/>
        </w:rPr>
        <w:t>neustrezni</w:t>
      </w:r>
      <w:r w:rsidRPr="00510D4E">
        <w:rPr>
          <w:rFonts w:ascii="Arial" w:hAnsi="Arial" w:cs="Arial"/>
          <w:sz w:val="20"/>
          <w:szCs w:val="20"/>
        </w:rPr>
        <w:t>.</w:t>
      </w:r>
    </w:p>
    <w:p w14:paraId="53EA713F" w14:textId="77777777" w:rsidR="005209F7" w:rsidRPr="00510D4E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35DFD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4. Zahteve dela</w:t>
      </w:r>
    </w:p>
    <w:p w14:paraId="7447DD72" w14:textId="77777777" w:rsidR="00C04919" w:rsidRDefault="00C04919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39B271" w14:textId="1D4ED4D6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Delo lahko pomeni tveganje predvsem za poškodbe hrbta, če terja:</w:t>
      </w:r>
    </w:p>
    <w:p w14:paraId="117F5286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prepogost ali predolg fizični napor, še zlasti za hrbtenico,</w:t>
      </w:r>
    </w:p>
    <w:p w14:paraId="5C8D9E5E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nezadostno počivanje ali obdobje okrevanja,</w:t>
      </w:r>
    </w:p>
    <w:p w14:paraId="40016520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predolge razdalje dviganja, spuščanja ali prenašanja,</w:t>
      </w:r>
    </w:p>
    <w:p w14:paraId="409672B1" w14:textId="1D7B21F9" w:rsidR="006F34E4" w:rsidRDefault="00282D64" w:rsidP="00946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hitrost dela, ki jo zahteva proces in je delavec ne more spremeniti.</w:t>
      </w:r>
    </w:p>
    <w:p w14:paraId="5505E1B5" w14:textId="5DB0D157" w:rsidR="006F34E4" w:rsidRDefault="006F34E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5BE8B8" w14:textId="57FBCD2F" w:rsidR="006F34E4" w:rsidRDefault="006F3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1FB64F4" w14:textId="43A1F739" w:rsidR="006F34E4" w:rsidRDefault="00946644" w:rsidP="006F34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A7AED">
        <w:rPr>
          <w:rFonts w:ascii="Arial" w:hAnsi="Arial" w:cs="Arial"/>
          <w:b/>
          <w:sz w:val="20"/>
          <w:szCs w:val="20"/>
        </w:rPr>
        <w:lastRenderedPageBreak/>
        <w:t>Priloga II</w:t>
      </w:r>
    </w:p>
    <w:p w14:paraId="37961C1A" w14:textId="14C0D57C" w:rsidR="00DA7AED" w:rsidRDefault="00DA7AED" w:rsidP="006F34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62648F" w14:textId="77777777" w:rsidR="00DA7AED" w:rsidRDefault="00DA7AED" w:rsidP="006F34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Zahteve za varnost in zdravje pri delu, ki jih je treba upoštevati pri </w:t>
      </w:r>
    </w:p>
    <w:p w14:paraId="44CAA6D3" w14:textId="6C5E0E95" w:rsidR="00DA7AED" w:rsidRPr="00DA7AED" w:rsidRDefault="00DA7AED" w:rsidP="006F34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ročnem premeščanju bremen</w:t>
      </w:r>
    </w:p>
    <w:p w14:paraId="301CC7D4" w14:textId="5B2ADE8A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F7A139" w14:textId="6620B0D7" w:rsidR="00C26EFF" w:rsidRDefault="007474EE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C26EFF">
        <w:rPr>
          <w:rFonts w:ascii="Arial" w:hAnsi="Arial" w:cs="Arial"/>
          <w:sz w:val="20"/>
          <w:szCs w:val="20"/>
        </w:rPr>
        <w:t xml:space="preserve">Ocena tveganja iz prve alineje prvega odstavka 5. člena </w:t>
      </w:r>
      <w:r w:rsidR="00DA7AED">
        <w:rPr>
          <w:rFonts w:ascii="Arial" w:hAnsi="Arial" w:cs="Arial"/>
          <w:sz w:val="20"/>
          <w:szCs w:val="20"/>
        </w:rPr>
        <w:t xml:space="preserve">tega </w:t>
      </w:r>
      <w:r w:rsidR="00C26EFF">
        <w:rPr>
          <w:rFonts w:ascii="Arial" w:hAnsi="Arial" w:cs="Arial"/>
          <w:sz w:val="20"/>
          <w:szCs w:val="20"/>
        </w:rPr>
        <w:t xml:space="preserve">pravilnika mora vključevati upoštevanje najmanj: </w:t>
      </w:r>
      <w:r w:rsidR="00C26EFF" w:rsidRPr="00407542">
        <w:rPr>
          <w:rFonts w:ascii="Arial" w:hAnsi="Arial" w:cs="Arial"/>
          <w:sz w:val="20"/>
          <w:szCs w:val="20"/>
        </w:rPr>
        <w:t>mas</w:t>
      </w:r>
      <w:r w:rsidR="00C26EFF">
        <w:rPr>
          <w:rFonts w:ascii="Arial" w:hAnsi="Arial" w:cs="Arial"/>
          <w:sz w:val="20"/>
          <w:szCs w:val="20"/>
        </w:rPr>
        <w:t>e</w:t>
      </w:r>
      <w:r w:rsidR="00C26EFF" w:rsidRPr="00407542">
        <w:rPr>
          <w:rFonts w:ascii="Arial" w:hAnsi="Arial" w:cs="Arial"/>
          <w:sz w:val="20"/>
          <w:szCs w:val="20"/>
        </w:rPr>
        <w:t xml:space="preserve"> bremena,</w:t>
      </w:r>
      <w:r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oddaljenost</w:t>
      </w:r>
      <w:r w:rsidR="00C26EFF">
        <w:rPr>
          <w:rFonts w:ascii="Arial" w:hAnsi="Arial" w:cs="Arial"/>
          <w:sz w:val="20"/>
          <w:szCs w:val="20"/>
        </w:rPr>
        <w:t>i</w:t>
      </w:r>
      <w:r w:rsidR="00C26EFF" w:rsidRPr="00407542">
        <w:rPr>
          <w:rFonts w:ascii="Arial" w:hAnsi="Arial" w:cs="Arial"/>
          <w:sz w:val="20"/>
          <w:szCs w:val="20"/>
        </w:rPr>
        <w:t xml:space="preserve"> bremena od osi telesa,</w:t>
      </w:r>
      <w:r>
        <w:rPr>
          <w:rFonts w:ascii="Arial" w:hAnsi="Arial" w:cs="Arial"/>
          <w:sz w:val="20"/>
          <w:szCs w:val="20"/>
        </w:rPr>
        <w:t xml:space="preserve"> </w:t>
      </w:r>
      <w:r w:rsidR="00C26EFF">
        <w:rPr>
          <w:rFonts w:ascii="Arial" w:hAnsi="Arial" w:cs="Arial"/>
          <w:sz w:val="20"/>
          <w:szCs w:val="20"/>
        </w:rPr>
        <w:t>pogostost dvigovanja</w:t>
      </w:r>
      <w:r w:rsidR="00C26EFF" w:rsidRPr="00407542">
        <w:rPr>
          <w:rFonts w:ascii="Arial" w:hAnsi="Arial" w:cs="Arial"/>
          <w:sz w:val="20"/>
          <w:szCs w:val="20"/>
        </w:rPr>
        <w:t xml:space="preserve"> bremen v delovnem dnevu,</w:t>
      </w:r>
      <w:r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skupno maso celotnega bremena v delovnem dnevu in delovnem tednu,</w:t>
      </w:r>
      <w:r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položaj telesa med dvig</w:t>
      </w:r>
      <w:r w:rsidR="00AD37A5">
        <w:rPr>
          <w:rFonts w:ascii="Arial" w:hAnsi="Arial" w:cs="Arial"/>
          <w:sz w:val="20"/>
          <w:szCs w:val="20"/>
        </w:rPr>
        <w:t xml:space="preserve">om in premike telesa med dvigom ter </w:t>
      </w:r>
      <w:r w:rsidR="00C26EFF">
        <w:rPr>
          <w:rFonts w:ascii="Arial" w:hAnsi="Arial" w:cs="Arial"/>
          <w:sz w:val="20"/>
          <w:szCs w:val="20"/>
        </w:rPr>
        <w:t>sil</w:t>
      </w:r>
      <w:r w:rsidR="00C26EFF" w:rsidRPr="00407542">
        <w:rPr>
          <w:rFonts w:ascii="Arial" w:hAnsi="Arial" w:cs="Arial"/>
          <w:sz w:val="20"/>
          <w:szCs w:val="20"/>
        </w:rPr>
        <w:t>, ki delujejo na telo zaradi bremena.</w:t>
      </w:r>
    </w:p>
    <w:p w14:paraId="5687B604" w14:textId="2F5E9770" w:rsidR="00C26EFF" w:rsidRDefault="00C26EFF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DBEACC" w14:textId="2BA661CF" w:rsidR="00C26EFF" w:rsidRPr="00AD37A5" w:rsidRDefault="00AD37A5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C26EFF" w:rsidRPr="00407542">
        <w:rPr>
          <w:rFonts w:ascii="Arial" w:hAnsi="Arial" w:cs="Arial"/>
          <w:sz w:val="20"/>
          <w:szCs w:val="20"/>
        </w:rPr>
        <w:t>Premeščanje bremen na delovnem mestu velja za občasno, kadar delavec premešča do 2-krat tedensko največ pol delovnika. Skupne obremenitve tudi za občasno premeščanje ne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 xml:space="preserve">smejo presegati mejnih </w:t>
      </w:r>
      <w:r w:rsidR="00C26EFF" w:rsidRPr="00AD37A5">
        <w:rPr>
          <w:rFonts w:ascii="Arial" w:hAnsi="Arial" w:cs="Arial"/>
          <w:sz w:val="20"/>
          <w:szCs w:val="20"/>
        </w:rPr>
        <w:t xml:space="preserve">vrednosti </w:t>
      </w:r>
      <w:r w:rsidR="003628E6">
        <w:rPr>
          <w:rFonts w:ascii="Arial" w:hAnsi="Arial" w:cs="Arial"/>
          <w:sz w:val="20"/>
          <w:szCs w:val="20"/>
        </w:rPr>
        <w:t xml:space="preserve">iz </w:t>
      </w:r>
      <w:r w:rsidR="00C26EFF" w:rsidRPr="00AD37A5">
        <w:rPr>
          <w:rFonts w:ascii="Arial" w:hAnsi="Arial" w:cs="Arial"/>
          <w:sz w:val="20"/>
          <w:szCs w:val="20"/>
        </w:rPr>
        <w:t>točk</w:t>
      </w:r>
      <w:r w:rsidR="003628E6">
        <w:rPr>
          <w:rFonts w:ascii="Arial" w:hAnsi="Arial" w:cs="Arial"/>
          <w:sz w:val="20"/>
          <w:szCs w:val="20"/>
        </w:rPr>
        <w:t>e</w:t>
      </w:r>
      <w:r w:rsidR="00C26EFF" w:rsidRPr="00AD37A5">
        <w:rPr>
          <w:rFonts w:ascii="Arial" w:hAnsi="Arial" w:cs="Arial"/>
          <w:sz w:val="20"/>
          <w:szCs w:val="20"/>
        </w:rPr>
        <w:t xml:space="preserve"> </w:t>
      </w:r>
      <w:r w:rsidRPr="00AD37A5">
        <w:rPr>
          <w:rFonts w:ascii="Arial" w:hAnsi="Arial" w:cs="Arial"/>
          <w:sz w:val="20"/>
          <w:szCs w:val="20"/>
        </w:rPr>
        <w:t>6 te priloge</w:t>
      </w:r>
      <w:r w:rsidR="00C26EFF" w:rsidRPr="00AD37A5">
        <w:rPr>
          <w:rFonts w:ascii="Arial" w:hAnsi="Arial" w:cs="Arial"/>
          <w:sz w:val="20"/>
          <w:szCs w:val="20"/>
        </w:rPr>
        <w:t>.</w:t>
      </w:r>
    </w:p>
    <w:p w14:paraId="77CB5AB0" w14:textId="77777777" w:rsidR="00C26EFF" w:rsidRDefault="00C26EFF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63162F" w14:textId="4BE022E1" w:rsidR="00C26EFF" w:rsidRPr="00407542" w:rsidRDefault="00AD37A5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C26EFF" w:rsidRPr="00407542">
        <w:rPr>
          <w:rFonts w:ascii="Arial" w:hAnsi="Arial" w:cs="Arial"/>
          <w:sz w:val="20"/>
          <w:szCs w:val="20"/>
        </w:rPr>
        <w:t>Med premeščanjem bremen mora biti usmerjenost ramen vedno enaka usmerjenosti bokov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(prepoved</w:t>
      </w:r>
      <w:r w:rsidR="00C26EFF">
        <w:rPr>
          <w:rFonts w:ascii="Arial" w:hAnsi="Arial" w:cs="Arial"/>
          <w:sz w:val="20"/>
          <w:szCs w:val="20"/>
        </w:rPr>
        <w:t>ano je obračanje</w:t>
      </w:r>
      <w:r w:rsidR="00C26EFF" w:rsidRPr="00407542">
        <w:rPr>
          <w:rFonts w:ascii="Arial" w:hAnsi="Arial" w:cs="Arial"/>
          <w:sz w:val="20"/>
          <w:szCs w:val="20"/>
        </w:rPr>
        <w:t xml:space="preserve"> hrbtenice po osi). Položaj hrbtenice pri dvigu bremena ne sme biti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usločen oziroma mora biti raven. Dvigati se mora z nogami in ne s hrbtom. Breme naj bo čim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 xml:space="preserve">bliže telesu oziroma osi telesa. </w:t>
      </w:r>
    </w:p>
    <w:p w14:paraId="2756F9D8" w14:textId="585D5F76" w:rsidR="00C26EFF" w:rsidRDefault="003628E6" w:rsidP="003628E6">
      <w:pPr>
        <w:tabs>
          <w:tab w:val="left" w:pos="388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4AAC09F" w14:textId="5B728572" w:rsidR="00C26EFF" w:rsidRDefault="00AD37A5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26EFF" w:rsidRPr="00407542">
        <w:rPr>
          <w:rFonts w:ascii="Arial" w:hAnsi="Arial" w:cs="Arial"/>
          <w:sz w:val="20"/>
          <w:szCs w:val="20"/>
        </w:rPr>
        <w:t>. Timsko dvigovanje bremen (delo v parih, delo več delavcev v timu) je obvezno pri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dvigovanju težjih ali dimenzijsko večjih bremen oziroma bremen z neenakomerno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razporeditvijo mase</w:t>
      </w:r>
      <w:r w:rsidR="00C26EFF">
        <w:rPr>
          <w:rFonts w:ascii="Arial" w:hAnsi="Arial" w:cs="Arial"/>
          <w:sz w:val="20"/>
          <w:szCs w:val="20"/>
        </w:rPr>
        <w:t xml:space="preserve">. </w:t>
      </w:r>
      <w:r w:rsidR="00C26EFF" w:rsidRPr="00407542">
        <w:rPr>
          <w:rFonts w:ascii="Arial" w:hAnsi="Arial" w:cs="Arial"/>
          <w:sz w:val="20"/>
          <w:szCs w:val="20"/>
        </w:rPr>
        <w:t>Za delo v paru se upošteva največja dovoljena masa, predpisana za šibkejšega v paru</w:t>
      </w:r>
      <w:r w:rsidR="003628E6">
        <w:rPr>
          <w:rFonts w:ascii="Arial" w:hAnsi="Arial" w:cs="Arial"/>
          <w:sz w:val="20"/>
          <w:szCs w:val="20"/>
        </w:rPr>
        <w:t>,</w:t>
      </w:r>
      <w:r w:rsidR="00C26EFF" w:rsidRPr="00407542">
        <w:rPr>
          <w:rFonts w:ascii="Arial" w:hAnsi="Arial" w:cs="Arial"/>
          <w:sz w:val="20"/>
          <w:szCs w:val="20"/>
        </w:rPr>
        <w:t xml:space="preserve"> </w:t>
      </w:r>
      <w:r w:rsidR="003628E6">
        <w:rPr>
          <w:rFonts w:ascii="Arial" w:hAnsi="Arial" w:cs="Arial"/>
          <w:sz w:val="20"/>
          <w:szCs w:val="20"/>
        </w:rPr>
        <w:t>iz točk</w:t>
      </w:r>
      <w:r w:rsidR="00C26EFF" w:rsidRPr="00407542">
        <w:rPr>
          <w:rFonts w:ascii="Arial" w:hAnsi="Arial" w:cs="Arial"/>
          <w:sz w:val="20"/>
          <w:szCs w:val="20"/>
        </w:rPr>
        <w:t xml:space="preserve"> </w:t>
      </w:r>
      <w:r w:rsidRPr="00AD37A5">
        <w:rPr>
          <w:rFonts w:ascii="Arial" w:hAnsi="Arial" w:cs="Arial"/>
          <w:sz w:val="20"/>
          <w:szCs w:val="20"/>
        </w:rPr>
        <w:t>6</w:t>
      </w:r>
      <w:r w:rsidR="00C26EFF" w:rsidRPr="00AD37A5">
        <w:rPr>
          <w:rFonts w:ascii="Arial" w:hAnsi="Arial" w:cs="Arial"/>
          <w:sz w:val="20"/>
          <w:szCs w:val="20"/>
        </w:rPr>
        <w:t xml:space="preserve">a in </w:t>
      </w:r>
      <w:r w:rsidRPr="00AD37A5">
        <w:rPr>
          <w:rFonts w:ascii="Arial" w:hAnsi="Arial" w:cs="Arial"/>
          <w:sz w:val="20"/>
          <w:szCs w:val="20"/>
        </w:rPr>
        <w:t>6</w:t>
      </w:r>
      <w:r w:rsidR="00C26EFF" w:rsidRPr="00AD37A5">
        <w:rPr>
          <w:rFonts w:ascii="Arial" w:hAnsi="Arial" w:cs="Arial"/>
          <w:sz w:val="20"/>
          <w:szCs w:val="20"/>
        </w:rPr>
        <w:t xml:space="preserve">b </w:t>
      </w:r>
      <w:r w:rsidRPr="00AD37A5">
        <w:rPr>
          <w:rFonts w:ascii="Arial" w:hAnsi="Arial" w:cs="Arial"/>
          <w:sz w:val="20"/>
          <w:szCs w:val="20"/>
        </w:rPr>
        <w:t xml:space="preserve">te </w:t>
      </w:r>
      <w:r w:rsidR="00C26EFF" w:rsidRPr="00AD37A5">
        <w:rPr>
          <w:rFonts w:ascii="Arial" w:hAnsi="Arial" w:cs="Arial"/>
          <w:sz w:val="20"/>
          <w:szCs w:val="20"/>
        </w:rPr>
        <w:t>priloge.</w:t>
      </w:r>
      <w:r w:rsidRPr="00AD37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C26EFF" w:rsidRPr="00407542">
        <w:rPr>
          <w:rFonts w:ascii="Arial" w:hAnsi="Arial" w:cs="Arial"/>
          <w:sz w:val="20"/>
          <w:szCs w:val="20"/>
        </w:rPr>
        <w:t>kupna masa prenešenih bremen na posameznega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 xml:space="preserve">delavca </w:t>
      </w:r>
      <w:r w:rsidR="00C26EFF">
        <w:rPr>
          <w:rFonts w:ascii="Arial" w:hAnsi="Arial" w:cs="Arial"/>
          <w:sz w:val="20"/>
          <w:szCs w:val="20"/>
        </w:rPr>
        <w:t xml:space="preserve">ne </w:t>
      </w:r>
      <w:r>
        <w:rPr>
          <w:rFonts w:ascii="Arial" w:hAnsi="Arial" w:cs="Arial"/>
          <w:sz w:val="20"/>
          <w:szCs w:val="20"/>
        </w:rPr>
        <w:t>sme prekoračiti</w:t>
      </w:r>
      <w:r w:rsidR="00C26EFF">
        <w:rPr>
          <w:rFonts w:ascii="Arial" w:hAnsi="Arial" w:cs="Arial"/>
          <w:sz w:val="20"/>
          <w:szCs w:val="20"/>
        </w:rPr>
        <w:t xml:space="preserve"> zahtev </w:t>
      </w:r>
      <w:r w:rsidR="003628E6">
        <w:rPr>
          <w:rFonts w:ascii="Arial" w:hAnsi="Arial" w:cs="Arial"/>
          <w:sz w:val="20"/>
          <w:szCs w:val="20"/>
        </w:rPr>
        <w:t>iz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Pr="00AD37A5">
        <w:rPr>
          <w:rFonts w:ascii="Arial" w:hAnsi="Arial" w:cs="Arial"/>
          <w:sz w:val="20"/>
          <w:szCs w:val="20"/>
        </w:rPr>
        <w:t>točk</w:t>
      </w:r>
      <w:r w:rsidR="003628E6">
        <w:rPr>
          <w:rFonts w:ascii="Arial" w:hAnsi="Arial" w:cs="Arial"/>
          <w:sz w:val="20"/>
          <w:szCs w:val="20"/>
        </w:rPr>
        <w:t>e</w:t>
      </w:r>
      <w:r w:rsidRPr="00AD37A5">
        <w:rPr>
          <w:rFonts w:ascii="Arial" w:hAnsi="Arial" w:cs="Arial"/>
          <w:sz w:val="20"/>
          <w:szCs w:val="20"/>
        </w:rPr>
        <w:t xml:space="preserve"> 8 te priloge</w:t>
      </w:r>
      <w:r w:rsidR="00C26EFF" w:rsidRPr="00407542">
        <w:rPr>
          <w:rFonts w:ascii="Arial" w:hAnsi="Arial" w:cs="Arial"/>
          <w:sz w:val="20"/>
          <w:szCs w:val="20"/>
        </w:rPr>
        <w:t>.</w:t>
      </w:r>
    </w:p>
    <w:p w14:paraId="15AC5EEB" w14:textId="77777777" w:rsidR="00C26EFF" w:rsidRPr="00407542" w:rsidRDefault="00C26EFF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66922F" w14:textId="7CB97631" w:rsidR="007474EE" w:rsidRDefault="00AD37A5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C26EFF" w:rsidRPr="00407542">
        <w:rPr>
          <w:rFonts w:ascii="Arial" w:hAnsi="Arial" w:cs="Arial"/>
          <w:sz w:val="20"/>
          <w:szCs w:val="20"/>
        </w:rPr>
        <w:t>. Tehnični pripomočki za dvigovanje bremen se morajo uporabiti vedno, ko je to mogoče</w:t>
      </w:r>
      <w:r w:rsidR="007474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7474EE" w:rsidRPr="00407542">
        <w:rPr>
          <w:rFonts w:ascii="Arial" w:hAnsi="Arial" w:cs="Arial"/>
          <w:sz w:val="20"/>
          <w:szCs w:val="20"/>
        </w:rPr>
        <w:t>Tehnični pripomočki za dvigovanje bremen</w:t>
      </w:r>
      <w:r w:rsidR="007474EE">
        <w:rPr>
          <w:rFonts w:ascii="Arial" w:hAnsi="Arial" w:cs="Arial"/>
          <w:sz w:val="20"/>
          <w:szCs w:val="20"/>
        </w:rPr>
        <w:t xml:space="preserve">, kot so </w:t>
      </w:r>
      <w:r w:rsidR="007474EE" w:rsidRPr="00407542">
        <w:rPr>
          <w:rFonts w:ascii="Arial" w:hAnsi="Arial" w:cs="Arial"/>
          <w:sz w:val="20"/>
          <w:szCs w:val="20"/>
        </w:rPr>
        <w:t>vozički</w:t>
      </w:r>
      <w:r w:rsidR="007474EE">
        <w:rPr>
          <w:rFonts w:ascii="Arial" w:hAnsi="Arial" w:cs="Arial"/>
          <w:sz w:val="20"/>
          <w:szCs w:val="20"/>
        </w:rPr>
        <w:t>,</w:t>
      </w:r>
      <w:r w:rsidR="007474EE" w:rsidRPr="00407542">
        <w:rPr>
          <w:rFonts w:ascii="Arial" w:hAnsi="Arial" w:cs="Arial"/>
          <w:sz w:val="20"/>
          <w:szCs w:val="20"/>
        </w:rPr>
        <w:t xml:space="preserve"> platforme s škarjastim dvigom,</w:t>
      </w:r>
      <w:r w:rsidR="007474EE" w:rsidRPr="007474EE">
        <w:rPr>
          <w:rFonts w:ascii="Arial" w:hAnsi="Arial" w:cs="Arial"/>
          <w:sz w:val="20"/>
          <w:szCs w:val="20"/>
        </w:rPr>
        <w:t xml:space="preserve"> </w:t>
      </w:r>
      <w:r w:rsidR="007474EE" w:rsidRPr="00407542">
        <w:rPr>
          <w:rFonts w:ascii="Arial" w:hAnsi="Arial" w:cs="Arial"/>
          <w:sz w:val="20"/>
          <w:szCs w:val="20"/>
        </w:rPr>
        <w:t>viličarji,</w:t>
      </w:r>
      <w:r w:rsidR="007474EE">
        <w:rPr>
          <w:rFonts w:ascii="Arial" w:hAnsi="Arial" w:cs="Arial"/>
          <w:sz w:val="20"/>
          <w:szCs w:val="20"/>
        </w:rPr>
        <w:t xml:space="preserve"> dvigala, stopnice, odri (kadar </w:t>
      </w:r>
      <w:r w:rsidR="007474EE" w:rsidRPr="00407542">
        <w:rPr>
          <w:rFonts w:ascii="Arial" w:hAnsi="Arial" w:cs="Arial"/>
          <w:sz w:val="20"/>
          <w:szCs w:val="20"/>
        </w:rPr>
        <w:t>gre za premeščanje bremen v višino nad rameni delavca</w:t>
      </w:r>
      <w:r w:rsidR="007474EE">
        <w:rPr>
          <w:rFonts w:ascii="Arial" w:hAnsi="Arial" w:cs="Arial"/>
          <w:sz w:val="20"/>
          <w:szCs w:val="20"/>
        </w:rPr>
        <w:t>) itd.,</w:t>
      </w:r>
      <w:r w:rsidR="007474EE" w:rsidRPr="00407542">
        <w:rPr>
          <w:rFonts w:ascii="Arial" w:hAnsi="Arial" w:cs="Arial"/>
          <w:sz w:val="20"/>
          <w:szCs w:val="20"/>
        </w:rPr>
        <w:t xml:space="preserve"> se morajo uporabiti vedno</w:t>
      </w:r>
      <w:r w:rsidR="007474EE">
        <w:rPr>
          <w:rFonts w:ascii="Arial" w:hAnsi="Arial" w:cs="Arial"/>
          <w:sz w:val="20"/>
          <w:szCs w:val="20"/>
        </w:rPr>
        <w:t xml:space="preserve">, </w:t>
      </w:r>
      <w:r w:rsidR="007474EE" w:rsidRPr="00407542">
        <w:rPr>
          <w:rFonts w:ascii="Arial" w:hAnsi="Arial" w:cs="Arial"/>
          <w:sz w:val="20"/>
          <w:szCs w:val="20"/>
        </w:rPr>
        <w:t>če</w:t>
      </w:r>
      <w:r w:rsidR="007474EE">
        <w:rPr>
          <w:rFonts w:ascii="Arial" w:hAnsi="Arial" w:cs="Arial"/>
          <w:sz w:val="20"/>
          <w:szCs w:val="20"/>
        </w:rPr>
        <w:t xml:space="preserve"> </w:t>
      </w:r>
      <w:r w:rsidR="007474EE" w:rsidRPr="00407542">
        <w:rPr>
          <w:rFonts w:ascii="Arial" w:hAnsi="Arial" w:cs="Arial"/>
          <w:sz w:val="20"/>
          <w:szCs w:val="20"/>
        </w:rPr>
        <w:t>skupna masa bremen, ki jih je potrebno premestiti, presega največjo dovoljeno maso</w:t>
      </w:r>
      <w:r w:rsidR="007474EE">
        <w:rPr>
          <w:rFonts w:ascii="Arial" w:hAnsi="Arial" w:cs="Arial"/>
          <w:sz w:val="20"/>
          <w:szCs w:val="20"/>
        </w:rPr>
        <w:t xml:space="preserve"> </w:t>
      </w:r>
      <w:r w:rsidR="007474EE" w:rsidRPr="00407542">
        <w:rPr>
          <w:rFonts w:ascii="Arial" w:hAnsi="Arial" w:cs="Arial"/>
          <w:sz w:val="20"/>
          <w:szCs w:val="20"/>
        </w:rPr>
        <w:t xml:space="preserve">bremen na delavca, določeno </w:t>
      </w:r>
      <w:r w:rsidR="007474EE" w:rsidRPr="00AD37A5">
        <w:rPr>
          <w:rFonts w:ascii="Arial" w:hAnsi="Arial" w:cs="Arial"/>
          <w:sz w:val="20"/>
          <w:szCs w:val="20"/>
        </w:rPr>
        <w:t xml:space="preserve">v točki </w:t>
      </w:r>
      <w:r w:rsidR="003628E6">
        <w:rPr>
          <w:rFonts w:ascii="Arial" w:hAnsi="Arial" w:cs="Arial"/>
          <w:sz w:val="20"/>
          <w:szCs w:val="20"/>
        </w:rPr>
        <w:t>8</w:t>
      </w:r>
      <w:r w:rsidR="007474EE" w:rsidRPr="00AD37A5">
        <w:rPr>
          <w:rFonts w:ascii="Arial" w:hAnsi="Arial" w:cs="Arial"/>
          <w:sz w:val="20"/>
          <w:szCs w:val="20"/>
        </w:rPr>
        <w:t xml:space="preserve"> </w:t>
      </w:r>
      <w:r w:rsidRPr="00AD37A5">
        <w:rPr>
          <w:rFonts w:ascii="Arial" w:hAnsi="Arial" w:cs="Arial"/>
          <w:sz w:val="20"/>
          <w:szCs w:val="20"/>
        </w:rPr>
        <w:t xml:space="preserve">te </w:t>
      </w:r>
      <w:r w:rsidR="007474EE" w:rsidRPr="00AD37A5">
        <w:rPr>
          <w:rFonts w:ascii="Arial" w:hAnsi="Arial" w:cs="Arial"/>
          <w:sz w:val="20"/>
          <w:szCs w:val="20"/>
        </w:rPr>
        <w:t>priloge</w:t>
      </w:r>
      <w:r w:rsidR="007474EE">
        <w:rPr>
          <w:rFonts w:ascii="Arial" w:hAnsi="Arial" w:cs="Arial"/>
          <w:sz w:val="20"/>
          <w:szCs w:val="20"/>
        </w:rPr>
        <w:t xml:space="preserve">. </w:t>
      </w:r>
    </w:p>
    <w:p w14:paraId="0928CA0E" w14:textId="77777777" w:rsidR="00C26EFF" w:rsidRDefault="00C26EFF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754EC6" w14:textId="2B73BCAF" w:rsidR="006F34E4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B0C47">
        <w:rPr>
          <w:rFonts w:ascii="Arial" w:hAnsi="Arial" w:cs="Arial"/>
          <w:sz w:val="20"/>
          <w:szCs w:val="20"/>
        </w:rPr>
        <w:t xml:space="preserve">. </w:t>
      </w:r>
      <w:r w:rsidR="006F34E4" w:rsidRPr="000547C2">
        <w:rPr>
          <w:rFonts w:ascii="Arial" w:hAnsi="Arial" w:cs="Arial"/>
          <w:sz w:val="20"/>
          <w:szCs w:val="20"/>
        </w:rPr>
        <w:t>Za stalna in občasna dela, pri katerih je predvideno dvigovanje bremen, se upoštevajo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0547C2">
        <w:rPr>
          <w:rFonts w:ascii="Arial" w:hAnsi="Arial" w:cs="Arial"/>
          <w:sz w:val="20"/>
          <w:szCs w:val="20"/>
        </w:rPr>
        <w:t>naslednje mejne vrednosti mase za zdravega odraslega delavca/delavko, brez predhodno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0547C2">
        <w:rPr>
          <w:rFonts w:ascii="Arial" w:hAnsi="Arial" w:cs="Arial"/>
          <w:sz w:val="20"/>
          <w:szCs w:val="20"/>
        </w:rPr>
        <w:t>znanih mišično-kostnih obolenj:</w:t>
      </w:r>
    </w:p>
    <w:p w14:paraId="215BD1E1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8F774F" w14:textId="410BDCB3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7C2">
        <w:rPr>
          <w:rFonts w:ascii="Arial" w:hAnsi="Arial" w:cs="Arial"/>
          <w:sz w:val="20"/>
          <w:szCs w:val="20"/>
        </w:rPr>
        <w:t xml:space="preserve">a) Največje dovoljene mase glede </w:t>
      </w:r>
      <w:r w:rsidR="00720E70" w:rsidRPr="009E1E23">
        <w:rPr>
          <w:rFonts w:ascii="Arial" w:hAnsi="Arial" w:cs="Arial"/>
          <w:sz w:val="20"/>
          <w:szCs w:val="20"/>
        </w:rPr>
        <w:t xml:space="preserve">na </w:t>
      </w:r>
      <w:r w:rsidR="00720E70">
        <w:rPr>
          <w:rFonts w:ascii="Arial" w:hAnsi="Arial" w:cs="Arial"/>
          <w:sz w:val="20"/>
          <w:szCs w:val="20"/>
        </w:rPr>
        <w:t>to, od katere višine se breme dviguje</w:t>
      </w:r>
      <w:r w:rsidRPr="000547C2">
        <w:rPr>
          <w:rFonts w:ascii="Arial" w:hAnsi="Arial" w:cs="Arial"/>
          <w:sz w:val="20"/>
          <w:szCs w:val="20"/>
        </w:rPr>
        <w:t xml:space="preserve"> - za moške in ženske v</w:t>
      </w:r>
      <w:r>
        <w:rPr>
          <w:rFonts w:ascii="Arial" w:hAnsi="Arial" w:cs="Arial"/>
          <w:sz w:val="20"/>
          <w:szCs w:val="20"/>
        </w:rPr>
        <w:t xml:space="preserve"> </w:t>
      </w:r>
      <w:r w:rsidRPr="000547C2">
        <w:rPr>
          <w:rFonts w:ascii="Arial" w:hAnsi="Arial" w:cs="Arial"/>
          <w:sz w:val="20"/>
          <w:szCs w:val="20"/>
        </w:rPr>
        <w:t>starosti od 18. do 54. leta brez predhodnih mišično-kostnih obolenj:</w:t>
      </w:r>
    </w:p>
    <w:p w14:paraId="4CE0F1FB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013AE" w14:textId="77777777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4E259BF8" wp14:editId="13DD6884">
            <wp:extent cx="4058772" cy="2586038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8" b="6151"/>
                    <a:stretch/>
                  </pic:blipFill>
                  <pic:spPr bwMode="auto">
                    <a:xfrm>
                      <a:off x="0" y="0"/>
                      <a:ext cx="4113096" cy="262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FF0D3" w14:textId="77777777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F696CF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7C2">
        <w:rPr>
          <w:rFonts w:ascii="Arial" w:hAnsi="Arial" w:cs="Arial"/>
          <w:sz w:val="20"/>
          <w:szCs w:val="20"/>
        </w:rPr>
        <w:t>Večja številka je za dvig bremena ob telesu, manjša številka za bremena, ki jih</w:t>
      </w:r>
      <w:r>
        <w:rPr>
          <w:rFonts w:ascii="Arial" w:hAnsi="Arial" w:cs="Arial"/>
          <w:sz w:val="20"/>
          <w:szCs w:val="20"/>
        </w:rPr>
        <w:t xml:space="preserve"> </w:t>
      </w:r>
      <w:r w:rsidRPr="000547C2">
        <w:rPr>
          <w:rFonts w:ascii="Arial" w:hAnsi="Arial" w:cs="Arial"/>
          <w:sz w:val="20"/>
          <w:szCs w:val="20"/>
        </w:rPr>
        <w:t xml:space="preserve">delavec drži v </w:t>
      </w:r>
      <w:proofErr w:type="spellStart"/>
      <w:r w:rsidRPr="000547C2">
        <w:rPr>
          <w:rFonts w:ascii="Arial" w:hAnsi="Arial" w:cs="Arial"/>
          <w:sz w:val="20"/>
          <w:szCs w:val="20"/>
        </w:rPr>
        <w:t>predročenju</w:t>
      </w:r>
      <w:proofErr w:type="spellEnd"/>
      <w:r w:rsidRPr="000547C2">
        <w:rPr>
          <w:rFonts w:ascii="Arial" w:hAnsi="Arial" w:cs="Arial"/>
          <w:sz w:val="20"/>
          <w:szCs w:val="20"/>
        </w:rPr>
        <w:t xml:space="preserve"> v razdalji enaki dolžini podlahti ali stegnjene roke.</w:t>
      </w:r>
    </w:p>
    <w:p w14:paraId="430459F7" w14:textId="0EB8ABDD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5EDB0" w14:textId="419C5FD0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149777" w14:textId="77777777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FC3F9C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210636" w14:textId="7EA0A274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b) Največje dovoljene mase za nosečnice glede na teden nosečnosti, glede</w:t>
      </w:r>
      <w:r>
        <w:rPr>
          <w:rFonts w:ascii="Arial" w:hAnsi="Arial" w:cs="Arial"/>
          <w:sz w:val="20"/>
          <w:szCs w:val="20"/>
        </w:rPr>
        <w:t xml:space="preserve"> </w:t>
      </w:r>
      <w:r w:rsidRPr="009E1E23">
        <w:rPr>
          <w:rFonts w:ascii="Arial" w:hAnsi="Arial" w:cs="Arial"/>
          <w:sz w:val="20"/>
          <w:szCs w:val="20"/>
        </w:rPr>
        <w:t xml:space="preserve">oddaljenosti bremena od telesa in glede na </w:t>
      </w:r>
      <w:r w:rsidR="00720E70">
        <w:rPr>
          <w:rFonts w:ascii="Arial" w:hAnsi="Arial" w:cs="Arial"/>
          <w:sz w:val="20"/>
          <w:szCs w:val="20"/>
        </w:rPr>
        <w:t>to, od katere višine se breme dviguje</w:t>
      </w:r>
      <w:r w:rsidRPr="009E1E23">
        <w:rPr>
          <w:rFonts w:ascii="Arial" w:hAnsi="Arial" w:cs="Arial"/>
          <w:sz w:val="20"/>
          <w:szCs w:val="20"/>
        </w:rPr>
        <w:t>:</w:t>
      </w:r>
    </w:p>
    <w:p w14:paraId="2DF8047C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D0CBBC" w14:textId="77777777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2FFF4740" wp14:editId="6F5D3E09">
            <wp:extent cx="4267200" cy="3141049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74" cy="319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4B819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A = redka dviganja (manj kot 1 dvig na 5 minut)</w:t>
      </w:r>
    </w:p>
    <w:p w14:paraId="5AB777E3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B = dviganja manj kot 1 uro v delovniku in več kot enkrat v 5 minutah</w:t>
      </w:r>
    </w:p>
    <w:p w14:paraId="4B7F3361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C = pogosta dviganja (več kot trikrat v minuti) in če traja več kot 1 uro v</w:t>
      </w:r>
      <w:r>
        <w:rPr>
          <w:rFonts w:ascii="Arial" w:hAnsi="Arial" w:cs="Arial"/>
          <w:sz w:val="20"/>
          <w:szCs w:val="20"/>
        </w:rPr>
        <w:t xml:space="preserve"> </w:t>
      </w:r>
      <w:r w:rsidRPr="009E1E23">
        <w:rPr>
          <w:rFonts w:ascii="Arial" w:hAnsi="Arial" w:cs="Arial"/>
          <w:sz w:val="20"/>
          <w:szCs w:val="20"/>
        </w:rPr>
        <w:t>delovniku</w:t>
      </w:r>
    </w:p>
    <w:p w14:paraId="69E2EA00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37F311" w14:textId="5C036F18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c) Največje dovoljene mase za moške in ženske v starosti do 18 let in nad 55 let:</w:t>
      </w:r>
      <w:r>
        <w:rPr>
          <w:rFonts w:ascii="Arial" w:hAnsi="Arial" w:cs="Arial"/>
          <w:sz w:val="20"/>
          <w:szCs w:val="20"/>
        </w:rPr>
        <w:t xml:space="preserve"> </w:t>
      </w:r>
      <w:r w:rsidRPr="009E1E23">
        <w:rPr>
          <w:rFonts w:ascii="Arial" w:hAnsi="Arial" w:cs="Arial"/>
          <w:sz w:val="20"/>
          <w:szCs w:val="20"/>
        </w:rPr>
        <w:t>85 % mase iz točke a.</w:t>
      </w:r>
    </w:p>
    <w:p w14:paraId="0AC9D4C6" w14:textId="77777777" w:rsidR="00AD37A5" w:rsidRPr="009E1E23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4B0B0" w14:textId="22CB3BEC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d) Največje dovoljene mase bremen za delovne invalide se določijo v skladu z</w:t>
      </w:r>
      <w:r>
        <w:rPr>
          <w:rFonts w:ascii="Arial" w:hAnsi="Arial" w:cs="Arial"/>
          <w:sz w:val="20"/>
          <w:szCs w:val="20"/>
        </w:rPr>
        <w:t xml:space="preserve"> </w:t>
      </w:r>
      <w:r w:rsidRPr="009E1E23">
        <w:rPr>
          <w:rFonts w:ascii="Arial" w:hAnsi="Arial" w:cs="Arial"/>
          <w:sz w:val="20"/>
          <w:szCs w:val="20"/>
        </w:rPr>
        <w:t xml:space="preserve">omejitvami, ki jih določi invalidska komisija ZPIZ ali izvedenski organ ZRSZ. </w:t>
      </w:r>
    </w:p>
    <w:p w14:paraId="09AB1DCB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A29DA9" w14:textId="14474F44" w:rsidR="006F34E4" w:rsidRPr="009E1E23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B0C47">
        <w:rPr>
          <w:rFonts w:ascii="Arial" w:hAnsi="Arial" w:cs="Arial"/>
          <w:sz w:val="20"/>
          <w:szCs w:val="20"/>
        </w:rPr>
        <w:t xml:space="preserve">. </w:t>
      </w:r>
      <w:r w:rsidR="006F34E4" w:rsidRPr="009E1E23">
        <w:rPr>
          <w:rFonts w:ascii="Arial" w:hAnsi="Arial" w:cs="Arial"/>
          <w:sz w:val="20"/>
          <w:szCs w:val="20"/>
        </w:rPr>
        <w:t>Največje dovoljene mase bremena za vlečenje in potiskanje (če ni proizvajalec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pripomočkov določil nižjih mas):</w:t>
      </w:r>
    </w:p>
    <w:p w14:paraId="6D87169D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a) Enoosni ročni transportni vozički (eno in dvoosni), samokolnice: 100 kg</w:t>
      </w:r>
    </w:p>
    <w:p w14:paraId="727B640B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b) Transportni vozički in kontejnerji s fiksnimi kolesi: maksimalna masa 750 kg</w:t>
      </w:r>
    </w:p>
    <w:p w14:paraId="02B9E021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c) Paletni viličarji: 1500 kg.</w:t>
      </w:r>
    </w:p>
    <w:p w14:paraId="4113EFAB" w14:textId="77777777" w:rsidR="007474EE" w:rsidRDefault="007474EE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D7F548" w14:textId="2BC85FE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Vlečenje ali potiskanje brez motoriziranega pogona je prepovedano za nosečnice.</w:t>
      </w:r>
    </w:p>
    <w:p w14:paraId="0AE993D8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D970ED" w14:textId="5B170C48" w:rsidR="006F34E4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B0C47">
        <w:rPr>
          <w:rFonts w:ascii="Arial" w:hAnsi="Arial" w:cs="Arial"/>
          <w:sz w:val="20"/>
          <w:szCs w:val="20"/>
        </w:rPr>
        <w:t xml:space="preserve">. </w:t>
      </w:r>
      <w:r w:rsidR="006F34E4" w:rsidRPr="009E1E23">
        <w:rPr>
          <w:rFonts w:ascii="Arial" w:hAnsi="Arial" w:cs="Arial"/>
          <w:sz w:val="20"/>
          <w:szCs w:val="20"/>
        </w:rPr>
        <w:t>Pogostost dviganja in največje skupna dovoljena masa bremen pri ročnem premeščanju v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posameznem delovnem dnevu: Upoštevajoč največje dovoljene mase, določene za moške in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 xml:space="preserve">ženske ter nosečnice v </w:t>
      </w:r>
      <w:r w:rsidRPr="00AD37A5">
        <w:rPr>
          <w:rFonts w:ascii="Arial" w:hAnsi="Arial" w:cs="Arial"/>
          <w:sz w:val="20"/>
          <w:szCs w:val="20"/>
        </w:rPr>
        <w:t>točki 6 te priloge</w:t>
      </w:r>
      <w:r w:rsidR="006F34E4" w:rsidRPr="009E1E23">
        <w:rPr>
          <w:rFonts w:ascii="Arial" w:hAnsi="Arial" w:cs="Arial"/>
          <w:sz w:val="20"/>
          <w:szCs w:val="20"/>
        </w:rPr>
        <w:t>, sme posamezen delavec oziroma delavka v 8 urah dvigniti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skupaj največ: 1000 kg oziroma 850 kg za delavce do dopolnjenega 18. leta in nad 55. letom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starosti. H</w:t>
      </w:r>
      <w:r w:rsidR="006F34E4">
        <w:rPr>
          <w:rFonts w:ascii="Arial" w:hAnsi="Arial" w:cs="Arial"/>
          <w:sz w:val="20"/>
          <w:szCs w:val="20"/>
        </w:rPr>
        <w:t>k</w:t>
      </w:r>
      <w:r w:rsidR="006F34E4" w:rsidRPr="009E1E23">
        <w:rPr>
          <w:rFonts w:ascii="Arial" w:hAnsi="Arial" w:cs="Arial"/>
          <w:sz w:val="20"/>
          <w:szCs w:val="20"/>
        </w:rPr>
        <w:t>rati v enem tednu ne sme preseči skupne mase 4000 kg oz. 3400 kg za delavce do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dopolnjenega 18. leta oz. nad 55 leti starosti.</w:t>
      </w:r>
    </w:p>
    <w:p w14:paraId="52FEEA94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A22A2" w14:textId="0039AF1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3D94">
        <w:rPr>
          <w:rFonts w:ascii="Arial" w:hAnsi="Arial" w:cs="Arial"/>
          <w:sz w:val="20"/>
          <w:szCs w:val="20"/>
        </w:rPr>
        <w:t>Hitrost delovne operacije (frekvenca dvigov) pri</w:t>
      </w:r>
      <w:r w:rsidR="00AD37A5">
        <w:rPr>
          <w:rFonts w:ascii="Arial" w:hAnsi="Arial" w:cs="Arial"/>
          <w:sz w:val="20"/>
          <w:szCs w:val="20"/>
        </w:rPr>
        <w:t xml:space="preserve"> dvigovanju bremen je omejena tako, kot je prikazano v Tabeli 1.</w:t>
      </w:r>
    </w:p>
    <w:p w14:paraId="7608E36B" w14:textId="4E0973C9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ABBFDB" w14:textId="66EC2C97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79C9D" w14:textId="40BFDAE6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3D754F" w14:textId="1FCA23AE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C784BB" w14:textId="093BCE75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6C0DC8" w14:textId="3FFEB190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EC199" w14:textId="6A85DC1A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59C343" w14:textId="0AA4B7D0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C4B33" w14:textId="77777777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D2D013" w14:textId="51852226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7BDCF3" w14:textId="2C26C639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Tabela 1: </w:t>
      </w:r>
      <w:r w:rsidRPr="00CC3D94">
        <w:rPr>
          <w:rFonts w:ascii="Arial" w:hAnsi="Arial" w:cs="Arial"/>
          <w:sz w:val="20"/>
          <w:szCs w:val="20"/>
        </w:rPr>
        <w:t>Hitrost delovne operacije (frekvenca dvigov) pri</w:t>
      </w:r>
      <w:r>
        <w:rPr>
          <w:rFonts w:ascii="Arial" w:hAnsi="Arial" w:cs="Arial"/>
          <w:sz w:val="20"/>
          <w:szCs w:val="20"/>
        </w:rPr>
        <w:t xml:space="preserve"> dvigovanju bremen</w:t>
      </w:r>
    </w:p>
    <w:p w14:paraId="6DAE7F53" w14:textId="5A57777B" w:rsidR="00720E70" w:rsidRDefault="00720E70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8F8BEA" w14:textId="65F76EDD" w:rsidR="00720E70" w:rsidRDefault="00720E70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20E70" w14:paraId="4708D248" w14:textId="77777777" w:rsidTr="00720E70">
        <w:tc>
          <w:tcPr>
            <w:tcW w:w="1812" w:type="dxa"/>
          </w:tcPr>
          <w:p w14:paraId="31EB0253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FC4F023" w14:textId="0D59F1E8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 glede na maso bremena</w:t>
            </w:r>
          </w:p>
        </w:tc>
        <w:tc>
          <w:tcPr>
            <w:tcW w:w="1812" w:type="dxa"/>
          </w:tcPr>
          <w:p w14:paraId="613D3B37" w14:textId="14F256C3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Največja dovoljena frekvenca</w:t>
            </w:r>
          </w:p>
        </w:tc>
        <w:tc>
          <w:tcPr>
            <w:tcW w:w="1813" w:type="dxa"/>
          </w:tcPr>
          <w:p w14:paraId="05159848" w14:textId="421FC254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Največja dovoljena frekvenca (dvig in nošenje do 10 m)</w:t>
            </w:r>
          </w:p>
        </w:tc>
        <w:tc>
          <w:tcPr>
            <w:tcW w:w="1813" w:type="dxa"/>
          </w:tcPr>
          <w:p w14:paraId="287FB9D4" w14:textId="06609423" w:rsidR="00720E70" w:rsidRDefault="00720E70" w:rsidP="00720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Največja dovoljena frekvenca (dvig in nošenje do 20 m)</w:t>
            </w:r>
          </w:p>
        </w:tc>
      </w:tr>
      <w:tr w:rsidR="00720E70" w14:paraId="322B4F48" w14:textId="77777777" w:rsidTr="00720E70">
        <w:tc>
          <w:tcPr>
            <w:tcW w:w="1812" w:type="dxa"/>
          </w:tcPr>
          <w:p w14:paraId="3877ECF2" w14:textId="7587F349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Moški</w:t>
            </w:r>
          </w:p>
        </w:tc>
        <w:tc>
          <w:tcPr>
            <w:tcW w:w="1812" w:type="dxa"/>
          </w:tcPr>
          <w:p w14:paraId="6BC9E31E" w14:textId="52250AF3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&lt;10 kg</w:t>
            </w:r>
          </w:p>
        </w:tc>
        <w:tc>
          <w:tcPr>
            <w:tcW w:w="1812" w:type="dxa"/>
          </w:tcPr>
          <w:p w14:paraId="3B1AE29F" w14:textId="17E92280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dvigov/uro</w:t>
            </w:r>
          </w:p>
        </w:tc>
        <w:tc>
          <w:tcPr>
            <w:tcW w:w="1813" w:type="dxa"/>
          </w:tcPr>
          <w:p w14:paraId="1174B6D2" w14:textId="277D3DCC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dvigov/uro</w:t>
            </w:r>
          </w:p>
        </w:tc>
        <w:tc>
          <w:tcPr>
            <w:tcW w:w="1813" w:type="dxa"/>
          </w:tcPr>
          <w:p w14:paraId="45964D96" w14:textId="375CAAEC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dvigov/uro</w:t>
            </w:r>
          </w:p>
        </w:tc>
      </w:tr>
      <w:tr w:rsidR="00720E70" w14:paraId="2A272990" w14:textId="77777777" w:rsidTr="00720E70">
        <w:tc>
          <w:tcPr>
            <w:tcW w:w="1812" w:type="dxa"/>
          </w:tcPr>
          <w:p w14:paraId="428D4430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07DC6C5" w14:textId="254A41FE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kg &lt; 15 kg</w:t>
            </w:r>
          </w:p>
        </w:tc>
        <w:tc>
          <w:tcPr>
            <w:tcW w:w="1812" w:type="dxa"/>
          </w:tcPr>
          <w:p w14:paraId="343F4B89" w14:textId="6F3F0D6C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dvigov/uro</w:t>
            </w:r>
          </w:p>
        </w:tc>
        <w:tc>
          <w:tcPr>
            <w:tcW w:w="1813" w:type="dxa"/>
          </w:tcPr>
          <w:p w14:paraId="7B4183AF" w14:textId="349A12F1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dvigov/uro</w:t>
            </w:r>
          </w:p>
        </w:tc>
        <w:tc>
          <w:tcPr>
            <w:tcW w:w="1813" w:type="dxa"/>
          </w:tcPr>
          <w:p w14:paraId="1B65C444" w14:textId="56AF6DA1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dvigov/uro</w:t>
            </w:r>
          </w:p>
        </w:tc>
      </w:tr>
      <w:tr w:rsidR="00720E70" w14:paraId="4FFDE892" w14:textId="77777777" w:rsidTr="00720E70">
        <w:tc>
          <w:tcPr>
            <w:tcW w:w="1812" w:type="dxa"/>
          </w:tcPr>
          <w:p w14:paraId="3B725061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B8275A0" w14:textId="1BB01CE1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kg &lt; 20 kg</w:t>
            </w:r>
          </w:p>
        </w:tc>
        <w:tc>
          <w:tcPr>
            <w:tcW w:w="1812" w:type="dxa"/>
          </w:tcPr>
          <w:p w14:paraId="46E7538A" w14:textId="454ED36E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dvigov/uro</w:t>
            </w:r>
          </w:p>
        </w:tc>
        <w:tc>
          <w:tcPr>
            <w:tcW w:w="1813" w:type="dxa"/>
          </w:tcPr>
          <w:p w14:paraId="337CBBDC" w14:textId="3AC72D96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dvigov/uro</w:t>
            </w:r>
          </w:p>
        </w:tc>
        <w:tc>
          <w:tcPr>
            <w:tcW w:w="1813" w:type="dxa"/>
          </w:tcPr>
          <w:p w14:paraId="533FC1E2" w14:textId="48804B73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dvige/uro</w:t>
            </w:r>
          </w:p>
        </w:tc>
      </w:tr>
      <w:tr w:rsidR="00720E70" w14:paraId="399F2008" w14:textId="77777777" w:rsidTr="00720E70">
        <w:tc>
          <w:tcPr>
            <w:tcW w:w="1812" w:type="dxa"/>
          </w:tcPr>
          <w:p w14:paraId="5AD01157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B360A72" w14:textId="1CADA46F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kg &lt; 25 kg</w:t>
            </w:r>
          </w:p>
        </w:tc>
        <w:tc>
          <w:tcPr>
            <w:tcW w:w="1812" w:type="dxa"/>
          </w:tcPr>
          <w:p w14:paraId="633BC16E" w14:textId="272A442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Občasno največ 12 dvigov /uro</w:t>
            </w:r>
          </w:p>
        </w:tc>
        <w:tc>
          <w:tcPr>
            <w:tcW w:w="1813" w:type="dxa"/>
          </w:tcPr>
          <w:p w14:paraId="06788948" w14:textId="1DCE9FB1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dvigov/uro</w:t>
            </w:r>
          </w:p>
        </w:tc>
        <w:tc>
          <w:tcPr>
            <w:tcW w:w="1813" w:type="dxa"/>
          </w:tcPr>
          <w:p w14:paraId="59374D58" w14:textId="24E31AF9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Občasno &lt; 5x dnevno</w:t>
            </w:r>
          </w:p>
        </w:tc>
      </w:tr>
      <w:tr w:rsidR="00720E70" w14:paraId="69CA3AB2" w14:textId="77777777" w:rsidTr="00720E70">
        <w:tc>
          <w:tcPr>
            <w:tcW w:w="1812" w:type="dxa"/>
          </w:tcPr>
          <w:p w14:paraId="289C9E70" w14:textId="23533269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Ženske</w:t>
            </w:r>
          </w:p>
        </w:tc>
        <w:tc>
          <w:tcPr>
            <w:tcW w:w="1812" w:type="dxa"/>
          </w:tcPr>
          <w:p w14:paraId="1B76E5C3" w14:textId="4099CC6A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5kg</w:t>
            </w:r>
          </w:p>
        </w:tc>
        <w:tc>
          <w:tcPr>
            <w:tcW w:w="1812" w:type="dxa"/>
          </w:tcPr>
          <w:p w14:paraId="3B5930B9" w14:textId="0EFD6381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dvigov/uro</w:t>
            </w:r>
          </w:p>
        </w:tc>
        <w:tc>
          <w:tcPr>
            <w:tcW w:w="1813" w:type="dxa"/>
          </w:tcPr>
          <w:p w14:paraId="67AEFC9A" w14:textId="2471FA1F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dvigov/uro</w:t>
            </w:r>
          </w:p>
        </w:tc>
        <w:tc>
          <w:tcPr>
            <w:tcW w:w="1813" w:type="dxa"/>
          </w:tcPr>
          <w:p w14:paraId="3F1D8027" w14:textId="7CDABDB2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dvigov/uro</w:t>
            </w:r>
          </w:p>
        </w:tc>
      </w:tr>
      <w:tr w:rsidR="00720E70" w14:paraId="21A49C5C" w14:textId="77777777" w:rsidTr="00720E70">
        <w:tc>
          <w:tcPr>
            <w:tcW w:w="1812" w:type="dxa"/>
          </w:tcPr>
          <w:p w14:paraId="0E3AB966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DE745C2" w14:textId="215382FA" w:rsidR="00720E70" w:rsidRDefault="00720E70" w:rsidP="00720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kg &lt; 8 kg</w:t>
            </w:r>
          </w:p>
        </w:tc>
        <w:tc>
          <w:tcPr>
            <w:tcW w:w="1812" w:type="dxa"/>
          </w:tcPr>
          <w:p w14:paraId="2C6C1D29" w14:textId="20DFBB0D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dvigov/uro</w:t>
            </w:r>
          </w:p>
        </w:tc>
        <w:tc>
          <w:tcPr>
            <w:tcW w:w="1813" w:type="dxa"/>
          </w:tcPr>
          <w:p w14:paraId="4AA78722" w14:textId="7FF344A5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dvigov/uro</w:t>
            </w:r>
          </w:p>
        </w:tc>
        <w:tc>
          <w:tcPr>
            <w:tcW w:w="1813" w:type="dxa"/>
          </w:tcPr>
          <w:p w14:paraId="17F80A02" w14:textId="046EB279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dvigov/uro</w:t>
            </w:r>
          </w:p>
        </w:tc>
      </w:tr>
      <w:tr w:rsidR="00720E70" w14:paraId="6D629346" w14:textId="77777777" w:rsidTr="00720E70">
        <w:tc>
          <w:tcPr>
            <w:tcW w:w="1812" w:type="dxa"/>
          </w:tcPr>
          <w:p w14:paraId="430F40A6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B30083B" w14:textId="75C31307" w:rsidR="00720E70" w:rsidRDefault="00720E70" w:rsidP="00720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kg &lt; 12 kg</w:t>
            </w:r>
          </w:p>
        </w:tc>
        <w:tc>
          <w:tcPr>
            <w:tcW w:w="1812" w:type="dxa"/>
          </w:tcPr>
          <w:p w14:paraId="3CB896CD" w14:textId="7E7ADE0E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dvigov/uro</w:t>
            </w:r>
          </w:p>
        </w:tc>
        <w:tc>
          <w:tcPr>
            <w:tcW w:w="1813" w:type="dxa"/>
          </w:tcPr>
          <w:p w14:paraId="107E085F" w14:textId="34DBAD39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dvigov/uro</w:t>
            </w:r>
          </w:p>
        </w:tc>
        <w:tc>
          <w:tcPr>
            <w:tcW w:w="1813" w:type="dxa"/>
          </w:tcPr>
          <w:p w14:paraId="4E13EC71" w14:textId="3019D7D6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dvige/uro</w:t>
            </w:r>
          </w:p>
        </w:tc>
      </w:tr>
      <w:tr w:rsidR="00720E70" w14:paraId="00FD5F1D" w14:textId="77777777" w:rsidTr="00720E70">
        <w:tc>
          <w:tcPr>
            <w:tcW w:w="1812" w:type="dxa"/>
          </w:tcPr>
          <w:p w14:paraId="79B8D7AB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336A30C" w14:textId="3FD59689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kg &lt; 16 kg</w:t>
            </w:r>
          </w:p>
        </w:tc>
        <w:tc>
          <w:tcPr>
            <w:tcW w:w="1812" w:type="dxa"/>
          </w:tcPr>
          <w:p w14:paraId="2219DACE" w14:textId="0916FA0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Občasno največ 10 dvigov/uro</w:t>
            </w:r>
          </w:p>
        </w:tc>
        <w:tc>
          <w:tcPr>
            <w:tcW w:w="1813" w:type="dxa"/>
          </w:tcPr>
          <w:p w14:paraId="54EBC356" w14:textId="16E8FCF5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dvigov/uro</w:t>
            </w:r>
          </w:p>
        </w:tc>
        <w:tc>
          <w:tcPr>
            <w:tcW w:w="1813" w:type="dxa"/>
          </w:tcPr>
          <w:p w14:paraId="73B1A46A" w14:textId="18554702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Občasno &lt; 5x dnevno</w:t>
            </w:r>
          </w:p>
        </w:tc>
      </w:tr>
    </w:tbl>
    <w:p w14:paraId="208F65CA" w14:textId="7D9C380D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62275A" w14:textId="21B1A59E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8C807C" w14:textId="0F0EFA0E" w:rsidR="006F34E4" w:rsidRPr="00AD37A5" w:rsidRDefault="006F34E4" w:rsidP="00AD37A5">
      <w:pPr>
        <w:spacing w:after="0" w:line="240" w:lineRule="auto"/>
        <w:ind w:left="426"/>
        <w:jc w:val="both"/>
        <w:rPr>
          <w:rFonts w:ascii="Arial" w:hAnsi="Arial" w:cs="Arial"/>
          <w:sz w:val="16"/>
          <w:szCs w:val="20"/>
        </w:rPr>
      </w:pPr>
      <w:r w:rsidRPr="00AD37A5">
        <w:rPr>
          <w:rFonts w:ascii="Arial" w:hAnsi="Arial" w:cs="Arial"/>
          <w:sz w:val="16"/>
          <w:szCs w:val="20"/>
        </w:rPr>
        <w:t>- V kolikor dvi</w:t>
      </w:r>
      <w:r w:rsidR="00AD37A5" w:rsidRPr="00AD37A5">
        <w:rPr>
          <w:rFonts w:ascii="Arial" w:hAnsi="Arial" w:cs="Arial"/>
          <w:sz w:val="16"/>
          <w:szCs w:val="20"/>
        </w:rPr>
        <w:t xml:space="preserve">gujeta delavca v timu, se breme, podano v Tabeli 1, </w:t>
      </w:r>
      <w:r w:rsidRPr="00AD37A5">
        <w:rPr>
          <w:rFonts w:ascii="Arial" w:hAnsi="Arial" w:cs="Arial"/>
          <w:sz w:val="16"/>
          <w:szCs w:val="20"/>
        </w:rPr>
        <w:t>podvoji glede na največjo obremenitev šibkejšega v paru.</w:t>
      </w:r>
    </w:p>
    <w:p w14:paraId="7D29F840" w14:textId="60845FC2" w:rsidR="006F34E4" w:rsidRPr="00AD37A5" w:rsidRDefault="006F34E4" w:rsidP="00AD37A5">
      <w:pPr>
        <w:spacing w:after="0" w:line="240" w:lineRule="auto"/>
        <w:ind w:left="426"/>
        <w:jc w:val="both"/>
        <w:rPr>
          <w:rFonts w:ascii="Arial" w:hAnsi="Arial" w:cs="Arial"/>
          <w:sz w:val="16"/>
          <w:szCs w:val="20"/>
        </w:rPr>
      </w:pPr>
      <w:r w:rsidRPr="00AD37A5">
        <w:rPr>
          <w:rFonts w:ascii="Arial" w:hAnsi="Arial" w:cs="Arial"/>
          <w:sz w:val="16"/>
          <w:szCs w:val="20"/>
        </w:rPr>
        <w:t xml:space="preserve">- </w:t>
      </w:r>
      <w:r w:rsidR="00AD37A5" w:rsidRPr="00AD37A5">
        <w:rPr>
          <w:rFonts w:ascii="Arial" w:hAnsi="Arial" w:cs="Arial"/>
          <w:sz w:val="16"/>
          <w:szCs w:val="20"/>
        </w:rPr>
        <w:t>»</w:t>
      </w:r>
      <w:r w:rsidRPr="00AD37A5">
        <w:rPr>
          <w:rFonts w:ascii="Arial" w:hAnsi="Arial" w:cs="Arial"/>
          <w:sz w:val="16"/>
          <w:szCs w:val="20"/>
        </w:rPr>
        <w:t>Občasno</w:t>
      </w:r>
      <w:r w:rsidR="00AD37A5" w:rsidRPr="00AD37A5">
        <w:rPr>
          <w:rFonts w:ascii="Arial" w:hAnsi="Arial" w:cs="Arial"/>
          <w:sz w:val="16"/>
          <w:szCs w:val="20"/>
        </w:rPr>
        <w:t>« v Tabeli 1</w:t>
      </w:r>
      <w:r w:rsidRPr="00AD37A5">
        <w:rPr>
          <w:rFonts w:ascii="Arial" w:hAnsi="Arial" w:cs="Arial"/>
          <w:sz w:val="16"/>
          <w:szCs w:val="20"/>
        </w:rPr>
        <w:t xml:space="preserve"> pomeni, da je frekvenca dvigov manjša kot 3 dvige v eni uri.</w:t>
      </w:r>
    </w:p>
    <w:sectPr w:rsidR="006F34E4" w:rsidRPr="00AD3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36118"/>
    <w:multiLevelType w:val="hybridMultilevel"/>
    <w:tmpl w:val="351AAD04"/>
    <w:lvl w:ilvl="0" w:tplc="3FE47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B1306"/>
    <w:multiLevelType w:val="hybridMultilevel"/>
    <w:tmpl w:val="03924012"/>
    <w:lvl w:ilvl="0" w:tplc="56486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765"/>
    <w:multiLevelType w:val="hybridMultilevel"/>
    <w:tmpl w:val="483C9FBE"/>
    <w:lvl w:ilvl="0" w:tplc="4BA452C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73065"/>
    <w:multiLevelType w:val="hybridMultilevel"/>
    <w:tmpl w:val="4E1AD30C"/>
    <w:lvl w:ilvl="0" w:tplc="0D666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F4D86"/>
    <w:multiLevelType w:val="hybridMultilevel"/>
    <w:tmpl w:val="1088A8E6"/>
    <w:lvl w:ilvl="0" w:tplc="CBD8C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57AA"/>
    <w:multiLevelType w:val="hybridMultilevel"/>
    <w:tmpl w:val="CB344906"/>
    <w:lvl w:ilvl="0" w:tplc="9F9CC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23"/>
    <w:rsid w:val="00187E08"/>
    <w:rsid w:val="00204FE2"/>
    <w:rsid w:val="0021742A"/>
    <w:rsid w:val="00224BF4"/>
    <w:rsid w:val="00282D64"/>
    <w:rsid w:val="003628E6"/>
    <w:rsid w:val="00510D4E"/>
    <w:rsid w:val="0051436B"/>
    <w:rsid w:val="005209F7"/>
    <w:rsid w:val="00586FA8"/>
    <w:rsid w:val="00597F20"/>
    <w:rsid w:val="005C460C"/>
    <w:rsid w:val="006743FB"/>
    <w:rsid w:val="006B0C47"/>
    <w:rsid w:val="006F34E4"/>
    <w:rsid w:val="00720E70"/>
    <w:rsid w:val="007474EE"/>
    <w:rsid w:val="007746F0"/>
    <w:rsid w:val="008A6C0A"/>
    <w:rsid w:val="008F0BB7"/>
    <w:rsid w:val="00946644"/>
    <w:rsid w:val="00961F35"/>
    <w:rsid w:val="00984715"/>
    <w:rsid w:val="00990AEF"/>
    <w:rsid w:val="00994AD9"/>
    <w:rsid w:val="009A5646"/>
    <w:rsid w:val="00A10AC9"/>
    <w:rsid w:val="00A860A3"/>
    <w:rsid w:val="00A96C89"/>
    <w:rsid w:val="00AD37A5"/>
    <w:rsid w:val="00B55801"/>
    <w:rsid w:val="00C04919"/>
    <w:rsid w:val="00C26EFF"/>
    <w:rsid w:val="00C93A18"/>
    <w:rsid w:val="00DA7AED"/>
    <w:rsid w:val="00DB3EE1"/>
    <w:rsid w:val="00F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2F07"/>
  <w15:chartTrackingRefBased/>
  <w15:docId w15:val="{7312CBEF-9F64-4320-A211-7B670A9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6C0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A56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564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564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56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564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646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72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avaden"/>
    <w:rsid w:val="00A9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389F07-242F-4C94-BCBA-01777ECA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1704</Words>
  <Characters>9715</Characters>
  <Application>Microsoft Office Word</Application>
  <DocSecurity>4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Etbin Tratnik</dc:creator>
  <cp:keywords/>
  <dc:description/>
  <cp:lastModifiedBy>Etbin Tratnik</cp:lastModifiedBy>
  <cp:revision>2</cp:revision>
  <dcterms:created xsi:type="dcterms:W3CDTF">2021-09-20T08:21:00Z</dcterms:created>
  <dcterms:modified xsi:type="dcterms:W3CDTF">2021-09-20T08:21:00Z</dcterms:modified>
</cp:coreProperties>
</file>