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D0" w:rsidRPr="00FF5555" w:rsidRDefault="00CF25D0" w:rsidP="00902955">
      <w:pPr>
        <w:spacing w:after="0"/>
        <w:jc w:val="both"/>
        <w:rPr>
          <w:rFonts w:ascii="Calibri" w:hAnsi="Calibri"/>
          <w:lang w:val="en-US"/>
        </w:rPr>
      </w:pPr>
      <w:r w:rsidRPr="00FF5555">
        <w:rPr>
          <w:rFonts w:ascii="Calibri" w:hAnsi="Calibri"/>
          <w:lang w:val="en-US"/>
        </w:rPr>
        <w:t xml:space="preserve">Marianne </w:t>
      </w:r>
      <w:proofErr w:type="spellStart"/>
      <w:r w:rsidRPr="00FF5555">
        <w:rPr>
          <w:rFonts w:ascii="Calibri" w:hAnsi="Calibri"/>
          <w:lang w:val="en-US"/>
        </w:rPr>
        <w:t>Thyssen</w:t>
      </w:r>
      <w:proofErr w:type="spellEnd"/>
    </w:p>
    <w:p w:rsidR="00D40807" w:rsidRPr="00FF5555" w:rsidRDefault="00CF25D0" w:rsidP="00902955">
      <w:pPr>
        <w:spacing w:after="0"/>
        <w:jc w:val="both"/>
        <w:rPr>
          <w:rFonts w:ascii="Calibri" w:hAnsi="Calibri"/>
          <w:lang w:val="en-US"/>
        </w:rPr>
      </w:pPr>
      <w:r w:rsidRPr="00FF5555">
        <w:rPr>
          <w:rFonts w:ascii="Calibri" w:hAnsi="Calibri"/>
          <w:lang w:val="en-US"/>
        </w:rPr>
        <w:t>European Commissioner for Employment and Social Affairs</w:t>
      </w:r>
    </w:p>
    <w:p w:rsidR="00902955" w:rsidRPr="00FF5555" w:rsidRDefault="00902955" w:rsidP="00902955">
      <w:pPr>
        <w:pStyle w:val="Navadensplet"/>
        <w:spacing w:after="0"/>
        <w:rPr>
          <w:rFonts w:ascii="Calibri" w:hAnsi="Calibri" w:cs="Arial"/>
          <w:sz w:val="22"/>
          <w:szCs w:val="22"/>
          <w:lang w:val="fr-FR"/>
        </w:rPr>
      </w:pPr>
      <w:r w:rsidRPr="00FF5555">
        <w:rPr>
          <w:rFonts w:ascii="Calibri" w:hAnsi="Calibri" w:cs="Arial"/>
          <w:sz w:val="22"/>
          <w:szCs w:val="22"/>
          <w:lang w:val="fr-FR"/>
        </w:rPr>
        <w:t>European Commission</w:t>
      </w:r>
    </w:p>
    <w:p w:rsidR="00902955" w:rsidRPr="00FF5555" w:rsidRDefault="00902955" w:rsidP="00902955">
      <w:pPr>
        <w:pStyle w:val="Navadensplet"/>
        <w:spacing w:after="0"/>
        <w:rPr>
          <w:rFonts w:ascii="Calibri" w:hAnsi="Calibri" w:cs="Arial"/>
          <w:sz w:val="22"/>
          <w:szCs w:val="22"/>
          <w:lang w:val="fr-FR"/>
        </w:rPr>
      </w:pPr>
      <w:r w:rsidRPr="00FF5555">
        <w:rPr>
          <w:rFonts w:ascii="Calibri" w:hAnsi="Calibri" w:cs="Arial"/>
          <w:sz w:val="22"/>
          <w:szCs w:val="22"/>
          <w:lang w:val="fr-FR"/>
        </w:rPr>
        <w:t>Rue de la Loi / Wetstraat 200</w:t>
      </w:r>
    </w:p>
    <w:p w:rsidR="00902955" w:rsidRPr="00FF5555" w:rsidRDefault="00902955" w:rsidP="00902955">
      <w:pPr>
        <w:pStyle w:val="Navadensplet"/>
        <w:spacing w:after="0"/>
        <w:rPr>
          <w:rFonts w:ascii="Calibri" w:hAnsi="Calibri" w:cs="Arial"/>
          <w:sz w:val="22"/>
          <w:szCs w:val="22"/>
          <w:lang w:val="en-US"/>
        </w:rPr>
      </w:pPr>
      <w:r w:rsidRPr="00FF5555">
        <w:rPr>
          <w:rFonts w:ascii="Calibri" w:hAnsi="Calibri" w:cs="Arial"/>
          <w:sz w:val="22"/>
          <w:szCs w:val="22"/>
          <w:lang w:val="en-US"/>
        </w:rPr>
        <w:t xml:space="preserve">1049 </w:t>
      </w:r>
      <w:proofErr w:type="spellStart"/>
      <w:r w:rsidRPr="00FF5555">
        <w:rPr>
          <w:rFonts w:ascii="Calibri" w:hAnsi="Calibri" w:cs="Arial"/>
          <w:sz w:val="22"/>
          <w:szCs w:val="22"/>
          <w:lang w:val="en-US"/>
        </w:rPr>
        <w:t>Bruxelles</w:t>
      </w:r>
      <w:proofErr w:type="spellEnd"/>
      <w:r w:rsidRPr="00FF5555">
        <w:rPr>
          <w:rFonts w:ascii="Calibri" w:hAnsi="Calibri" w:cs="Arial"/>
          <w:sz w:val="22"/>
          <w:szCs w:val="22"/>
          <w:lang w:val="en-US"/>
        </w:rPr>
        <w:t xml:space="preserve"> </w:t>
      </w:r>
    </w:p>
    <w:p w:rsidR="00CF25D0" w:rsidRPr="00FF5555" w:rsidRDefault="00CF25D0" w:rsidP="002D6ADA">
      <w:pPr>
        <w:spacing w:after="0"/>
        <w:jc w:val="both"/>
        <w:rPr>
          <w:rFonts w:ascii="Calibri" w:hAnsi="Calibri"/>
          <w:lang w:val="en-US"/>
        </w:rPr>
      </w:pPr>
    </w:p>
    <w:p w:rsidR="00902955" w:rsidRPr="00FF5555" w:rsidRDefault="00CC379C" w:rsidP="00902955">
      <w:pPr>
        <w:spacing w:after="0"/>
        <w:jc w:val="right"/>
        <w:rPr>
          <w:rFonts w:ascii="Calibri" w:hAnsi="Calibri"/>
          <w:lang w:val="en-US"/>
        </w:rPr>
      </w:pPr>
      <w:r w:rsidRPr="00FF5555">
        <w:rPr>
          <w:rFonts w:ascii="Calibri" w:hAnsi="Calibri"/>
          <w:lang w:val="en-US"/>
        </w:rPr>
        <w:t xml:space="preserve">Brussels, </w:t>
      </w:r>
      <w:r w:rsidR="000E3555" w:rsidRPr="00FF5555">
        <w:rPr>
          <w:rFonts w:ascii="Calibri" w:hAnsi="Calibri"/>
          <w:lang w:val="en-US"/>
        </w:rPr>
        <w:t>1</w:t>
      </w:r>
      <w:r w:rsidR="00A73489" w:rsidRPr="00FF5555">
        <w:rPr>
          <w:rFonts w:ascii="Calibri" w:hAnsi="Calibri"/>
          <w:lang w:val="en-US"/>
        </w:rPr>
        <w:t>1</w:t>
      </w:r>
      <w:r w:rsidR="00902955" w:rsidRPr="00FF5555">
        <w:rPr>
          <w:rFonts w:ascii="Calibri" w:hAnsi="Calibri"/>
          <w:lang w:val="en-US"/>
        </w:rPr>
        <w:t xml:space="preserve"> March 2016</w:t>
      </w:r>
    </w:p>
    <w:p w:rsidR="00902955" w:rsidRPr="00FF5555" w:rsidRDefault="00902955" w:rsidP="002D6ADA">
      <w:pPr>
        <w:spacing w:after="0"/>
        <w:jc w:val="both"/>
        <w:rPr>
          <w:rFonts w:ascii="Calibri" w:hAnsi="Calibri"/>
          <w:lang w:val="en-US"/>
        </w:rPr>
      </w:pPr>
    </w:p>
    <w:p w:rsidR="00CF25D0" w:rsidRPr="00FF5555" w:rsidRDefault="0005411B" w:rsidP="002D6ADA">
      <w:pPr>
        <w:spacing w:after="0"/>
        <w:jc w:val="both"/>
        <w:rPr>
          <w:rFonts w:ascii="Calibri" w:hAnsi="Calibri"/>
          <w:lang w:val="en-US"/>
        </w:rPr>
      </w:pPr>
      <w:r w:rsidRPr="00FF5555">
        <w:rPr>
          <w:rFonts w:ascii="Calibri" w:hAnsi="Calibri"/>
          <w:lang w:val="en-US"/>
        </w:rPr>
        <w:t xml:space="preserve">Dear </w:t>
      </w:r>
      <w:proofErr w:type="spellStart"/>
      <w:r w:rsidR="008558EB" w:rsidRPr="00FF5555">
        <w:rPr>
          <w:rFonts w:ascii="Calibri" w:hAnsi="Calibri"/>
          <w:lang w:val="en-US"/>
        </w:rPr>
        <w:t>Commisioner</w:t>
      </w:r>
      <w:proofErr w:type="spellEnd"/>
      <w:r w:rsidR="008558EB" w:rsidRPr="00FF5555">
        <w:rPr>
          <w:rFonts w:ascii="Calibri" w:hAnsi="Calibri"/>
          <w:lang w:val="en-US"/>
        </w:rPr>
        <w:t>,</w:t>
      </w:r>
    </w:p>
    <w:p w:rsidR="00D40807" w:rsidRPr="00FF5555" w:rsidRDefault="00D40807" w:rsidP="002D6ADA">
      <w:pPr>
        <w:spacing w:after="0"/>
        <w:jc w:val="both"/>
        <w:rPr>
          <w:rFonts w:ascii="Calibri" w:hAnsi="Calibri"/>
          <w:lang w:val="en-US"/>
        </w:rPr>
      </w:pPr>
    </w:p>
    <w:p w:rsidR="00BC6F3B" w:rsidRPr="00FF5555" w:rsidRDefault="00BC6F3B" w:rsidP="00E525A8">
      <w:pPr>
        <w:jc w:val="both"/>
        <w:rPr>
          <w:rFonts w:ascii="Calibri" w:hAnsi="Calibri"/>
          <w:lang w:val="en-US"/>
        </w:rPr>
      </w:pPr>
      <w:r w:rsidRPr="00FF5555">
        <w:rPr>
          <w:rFonts w:ascii="Calibri" w:hAnsi="Calibri"/>
          <w:lang w:val="en-US"/>
        </w:rPr>
        <w:t xml:space="preserve">The undersigning </w:t>
      </w:r>
      <w:proofErr w:type="spellStart"/>
      <w:r w:rsidRPr="00FF5555">
        <w:rPr>
          <w:rFonts w:ascii="Calibri" w:hAnsi="Calibri"/>
          <w:lang w:val="en-US"/>
        </w:rPr>
        <w:t>organisations</w:t>
      </w:r>
      <w:proofErr w:type="spellEnd"/>
      <w:r w:rsidR="008A15B5" w:rsidRPr="00FF5555">
        <w:rPr>
          <w:rFonts w:ascii="Calibri" w:hAnsi="Calibri"/>
          <w:lang w:val="en-US"/>
        </w:rPr>
        <w:t xml:space="preserve"> represent</w:t>
      </w:r>
      <w:r w:rsidRPr="00FF5555">
        <w:rPr>
          <w:rFonts w:ascii="Calibri" w:hAnsi="Calibri"/>
          <w:lang w:val="en-US"/>
        </w:rPr>
        <w:t xml:space="preserve"> the European produc</w:t>
      </w:r>
      <w:r w:rsidR="00036ED1" w:rsidRPr="00FF5555">
        <w:rPr>
          <w:rFonts w:ascii="Calibri" w:hAnsi="Calibri"/>
          <w:lang w:val="en-US"/>
        </w:rPr>
        <w:t>ers of mineral raw materials</w:t>
      </w:r>
      <w:r w:rsidR="0005411B" w:rsidRPr="00FF5555">
        <w:rPr>
          <w:rFonts w:ascii="Calibri" w:hAnsi="Calibri"/>
          <w:lang w:val="en-US"/>
        </w:rPr>
        <w:t xml:space="preserve"> and</w:t>
      </w:r>
      <w:r w:rsidRPr="00FF5555">
        <w:rPr>
          <w:rFonts w:ascii="Calibri" w:hAnsi="Calibri"/>
          <w:lang w:val="en-US"/>
        </w:rPr>
        <w:t xml:space="preserve"> </w:t>
      </w:r>
      <w:r w:rsidR="00036ED1" w:rsidRPr="00FF5555">
        <w:rPr>
          <w:rFonts w:ascii="Calibri" w:hAnsi="Calibri"/>
          <w:lang w:val="en-US"/>
        </w:rPr>
        <w:t>downstream</w:t>
      </w:r>
      <w:r w:rsidRPr="00FF5555">
        <w:rPr>
          <w:rFonts w:ascii="Calibri" w:hAnsi="Calibri"/>
          <w:lang w:val="en-US"/>
        </w:rPr>
        <w:t xml:space="preserve"> manufacturing industries</w:t>
      </w:r>
      <w:r w:rsidR="00036ED1" w:rsidRPr="00FF5555">
        <w:rPr>
          <w:rFonts w:ascii="Calibri" w:hAnsi="Calibri"/>
          <w:lang w:val="en-US"/>
        </w:rPr>
        <w:t xml:space="preserve"> which use these materials</w:t>
      </w:r>
      <w:r w:rsidRPr="00FF5555">
        <w:rPr>
          <w:rFonts w:ascii="Calibri" w:hAnsi="Calibri"/>
          <w:lang w:val="en-US"/>
        </w:rPr>
        <w:t xml:space="preserve">. Our members provide </w:t>
      </w:r>
      <w:r w:rsidR="00052519" w:rsidRPr="00FF5555">
        <w:rPr>
          <w:rFonts w:ascii="Calibri" w:hAnsi="Calibri"/>
          <w:lang w:val="en-US"/>
        </w:rPr>
        <w:t xml:space="preserve">or use </w:t>
      </w:r>
      <w:r w:rsidRPr="00FF5555">
        <w:rPr>
          <w:rFonts w:ascii="Calibri" w:hAnsi="Calibri"/>
          <w:lang w:val="en-US"/>
        </w:rPr>
        <w:t xml:space="preserve">mineral raw materials and </w:t>
      </w:r>
      <w:r w:rsidR="00063B70" w:rsidRPr="00FF5555">
        <w:rPr>
          <w:rFonts w:ascii="Calibri" w:hAnsi="Calibri"/>
          <w:lang w:val="en-US"/>
        </w:rPr>
        <w:t>products</w:t>
      </w:r>
      <w:r w:rsidRPr="00FF5555">
        <w:rPr>
          <w:rFonts w:ascii="Calibri" w:hAnsi="Calibri"/>
          <w:lang w:val="en-US"/>
        </w:rPr>
        <w:t xml:space="preserve"> needed notably for </w:t>
      </w:r>
      <w:r w:rsidR="00902955" w:rsidRPr="00FF5555">
        <w:rPr>
          <w:rFonts w:ascii="Calibri" w:hAnsi="Calibri"/>
          <w:lang w:val="en-US"/>
        </w:rPr>
        <w:t>building</w:t>
      </w:r>
      <w:r w:rsidR="0074468E" w:rsidRPr="00FF5555">
        <w:rPr>
          <w:rFonts w:ascii="Calibri" w:hAnsi="Calibri"/>
          <w:lang w:val="en-US"/>
        </w:rPr>
        <w:t>s</w:t>
      </w:r>
      <w:r w:rsidR="00902955" w:rsidRPr="00FF5555">
        <w:rPr>
          <w:rFonts w:ascii="Calibri" w:hAnsi="Calibri"/>
          <w:lang w:val="en-US"/>
        </w:rPr>
        <w:t>, food and drink packaging</w:t>
      </w:r>
      <w:r w:rsidRPr="00FF5555">
        <w:rPr>
          <w:rFonts w:ascii="Calibri" w:hAnsi="Calibri"/>
          <w:lang w:val="en-US"/>
        </w:rPr>
        <w:t xml:space="preserve">, transport, infrastructure, health care, communication and </w:t>
      </w:r>
      <w:r w:rsidR="00036ED1" w:rsidRPr="00FF5555">
        <w:rPr>
          <w:rFonts w:ascii="Calibri" w:hAnsi="Calibri"/>
          <w:lang w:val="en-US"/>
        </w:rPr>
        <w:t xml:space="preserve">education </w:t>
      </w:r>
      <w:r w:rsidRPr="00FF5555">
        <w:rPr>
          <w:rFonts w:ascii="Calibri" w:hAnsi="Calibri"/>
          <w:lang w:val="en-US"/>
        </w:rPr>
        <w:t>in the EU</w:t>
      </w:r>
      <w:r w:rsidR="00902955" w:rsidRPr="00FF5555">
        <w:rPr>
          <w:rFonts w:ascii="Calibri" w:hAnsi="Calibri"/>
          <w:lang w:val="en-US"/>
        </w:rPr>
        <w:t>,</w:t>
      </w:r>
      <w:r w:rsidR="00036ED1" w:rsidRPr="00FF5555">
        <w:rPr>
          <w:rFonts w:ascii="Calibri" w:hAnsi="Calibri"/>
          <w:lang w:val="en-US"/>
        </w:rPr>
        <w:t xml:space="preserve"> and</w:t>
      </w:r>
      <w:r w:rsidRPr="00FF5555">
        <w:rPr>
          <w:rFonts w:ascii="Calibri" w:hAnsi="Calibri"/>
          <w:lang w:val="en-US"/>
        </w:rPr>
        <w:t xml:space="preserve"> also those needed for high-tech applications and maintenance of eco-system services. </w:t>
      </w:r>
      <w:r w:rsidR="00036ED1" w:rsidRPr="00FF5555">
        <w:rPr>
          <w:rFonts w:ascii="Calibri" w:hAnsi="Calibri"/>
          <w:lang w:val="en-US"/>
        </w:rPr>
        <w:t xml:space="preserve">More than </w:t>
      </w:r>
      <w:r w:rsidRPr="00FF5555">
        <w:rPr>
          <w:rFonts w:ascii="Calibri" w:hAnsi="Calibri"/>
          <w:bCs/>
          <w:lang w:val="en-US"/>
        </w:rPr>
        <w:t>14% of jobs in the EU are in businesses which depend on mineral raw materials, representing around 30 million jobs</w:t>
      </w:r>
      <w:r w:rsidRPr="00FF5555">
        <w:rPr>
          <w:rFonts w:ascii="Calibri" w:hAnsi="Calibri"/>
          <w:lang w:val="en-US"/>
        </w:rPr>
        <w:t>.</w:t>
      </w:r>
    </w:p>
    <w:p w:rsidR="00052519" w:rsidRPr="00FF5555" w:rsidRDefault="00052519" w:rsidP="00E525A8">
      <w:pPr>
        <w:jc w:val="both"/>
        <w:rPr>
          <w:rFonts w:ascii="Calibri" w:hAnsi="Calibri"/>
          <w:lang w:val="en-US"/>
        </w:rPr>
      </w:pPr>
      <w:r w:rsidRPr="00FF5555">
        <w:rPr>
          <w:rFonts w:ascii="Calibri" w:hAnsi="Calibri"/>
          <w:lang w:val="en-US"/>
        </w:rPr>
        <w:t xml:space="preserve">Those materials and products </w:t>
      </w:r>
      <w:r w:rsidR="00444BEB" w:rsidRPr="00FF5555">
        <w:rPr>
          <w:rFonts w:ascii="Calibri" w:hAnsi="Calibri"/>
          <w:lang w:val="en-US"/>
        </w:rPr>
        <w:t xml:space="preserve">all </w:t>
      </w:r>
      <w:r w:rsidRPr="00FF5555">
        <w:rPr>
          <w:rFonts w:ascii="Calibri" w:hAnsi="Calibri"/>
          <w:lang w:val="en-US"/>
        </w:rPr>
        <w:t>contain amounts of</w:t>
      </w:r>
      <w:r w:rsidRPr="00FF5555">
        <w:rPr>
          <w:rFonts w:ascii="Calibri" w:hAnsi="Calibri"/>
          <w:b/>
          <w:lang w:val="en-US"/>
        </w:rPr>
        <w:t xml:space="preserve"> </w:t>
      </w:r>
      <w:r w:rsidRPr="00FF5555">
        <w:rPr>
          <w:rFonts w:ascii="Calibri" w:hAnsi="Calibri"/>
          <w:b/>
          <w:caps/>
          <w:lang w:val="en-US"/>
        </w:rPr>
        <w:t>crystalline silica</w:t>
      </w:r>
      <w:r w:rsidR="00063B70" w:rsidRPr="00FF5555">
        <w:rPr>
          <w:rFonts w:ascii="Calibri" w:hAnsi="Calibri"/>
          <w:b/>
          <w:lang w:val="en-US"/>
        </w:rPr>
        <w:t>,</w:t>
      </w:r>
      <w:r w:rsidRPr="00FF5555">
        <w:rPr>
          <w:rFonts w:ascii="Calibri" w:hAnsi="Calibri"/>
          <w:lang w:val="en-US"/>
        </w:rPr>
        <w:t xml:space="preserve"> which is a naturally occurring ubiquitous mineral.</w:t>
      </w:r>
    </w:p>
    <w:p w:rsidR="0005411B" w:rsidRPr="00FF5555" w:rsidRDefault="00444BEB" w:rsidP="00E525A8">
      <w:pPr>
        <w:jc w:val="both"/>
        <w:rPr>
          <w:rFonts w:ascii="Calibri" w:hAnsi="Calibri"/>
          <w:lang w:val="en-US"/>
        </w:rPr>
      </w:pPr>
      <w:r w:rsidRPr="00FF5555">
        <w:rPr>
          <w:rFonts w:ascii="Calibri" w:hAnsi="Calibri"/>
          <w:lang w:val="en-US"/>
        </w:rPr>
        <w:t>Based on informal information</w:t>
      </w:r>
      <w:r w:rsidR="00043884" w:rsidRPr="00FF5555">
        <w:rPr>
          <w:rFonts w:ascii="Calibri" w:hAnsi="Calibri"/>
          <w:lang w:val="en-US"/>
        </w:rPr>
        <w:t>,</w:t>
      </w:r>
      <w:r w:rsidRPr="00FF5555">
        <w:rPr>
          <w:rFonts w:ascii="Calibri" w:hAnsi="Calibri"/>
          <w:lang w:val="en-US"/>
        </w:rPr>
        <w:t xml:space="preserve"> we understand that </w:t>
      </w:r>
      <w:r w:rsidR="00036ED1" w:rsidRPr="00FF5555">
        <w:rPr>
          <w:rFonts w:ascii="Calibri" w:hAnsi="Calibri"/>
          <w:lang w:val="en-US"/>
        </w:rPr>
        <w:t xml:space="preserve">the </w:t>
      </w:r>
      <w:r w:rsidR="008558EB" w:rsidRPr="00FF5555">
        <w:rPr>
          <w:rFonts w:ascii="Calibri" w:hAnsi="Calibri"/>
          <w:lang w:val="en-US"/>
        </w:rPr>
        <w:t xml:space="preserve">Commission might </w:t>
      </w:r>
      <w:r w:rsidR="00036ED1" w:rsidRPr="00FF5555">
        <w:rPr>
          <w:rFonts w:ascii="Calibri" w:hAnsi="Calibri"/>
          <w:lang w:val="en-US"/>
        </w:rPr>
        <w:t xml:space="preserve">be </w:t>
      </w:r>
      <w:r w:rsidR="008558EB" w:rsidRPr="00FF5555">
        <w:rPr>
          <w:rFonts w:ascii="Calibri" w:hAnsi="Calibri"/>
          <w:lang w:val="en-US"/>
        </w:rPr>
        <w:t>intend</w:t>
      </w:r>
      <w:r w:rsidR="00036ED1" w:rsidRPr="00FF5555">
        <w:rPr>
          <w:rFonts w:ascii="Calibri" w:hAnsi="Calibri"/>
          <w:lang w:val="en-US"/>
        </w:rPr>
        <w:t>ing</w:t>
      </w:r>
      <w:r w:rsidR="008558EB" w:rsidRPr="00FF5555">
        <w:rPr>
          <w:rFonts w:ascii="Calibri" w:hAnsi="Calibri"/>
          <w:lang w:val="en-US"/>
        </w:rPr>
        <w:t xml:space="preserve"> </w:t>
      </w:r>
      <w:r w:rsidRPr="00FF5555">
        <w:rPr>
          <w:rFonts w:ascii="Calibri" w:hAnsi="Calibri"/>
          <w:lang w:val="en-US"/>
        </w:rPr>
        <w:t xml:space="preserve">to bring Respirable Crystalline Silica (RCS) under the scope of </w:t>
      </w:r>
      <w:r w:rsidR="00052519" w:rsidRPr="00FF5555">
        <w:rPr>
          <w:rFonts w:ascii="Calibri" w:hAnsi="Calibri"/>
          <w:lang w:val="en-US"/>
        </w:rPr>
        <w:t xml:space="preserve">a proposal for amending Directive 2004/37/EC on the protection of workers from the risks of exposure to carcinogens and mutagens at work </w:t>
      </w:r>
      <w:r w:rsidRPr="00FF5555">
        <w:rPr>
          <w:rFonts w:ascii="Calibri" w:hAnsi="Calibri"/>
          <w:lang w:val="en-US"/>
        </w:rPr>
        <w:t>(</w:t>
      </w:r>
      <w:r w:rsidR="004A2405" w:rsidRPr="00FF5555">
        <w:rPr>
          <w:rFonts w:ascii="Calibri" w:hAnsi="Calibri"/>
          <w:lang w:val="en-US"/>
        </w:rPr>
        <w:t>known as</w:t>
      </w:r>
      <w:r w:rsidRPr="00FF5555">
        <w:rPr>
          <w:rFonts w:ascii="Calibri" w:hAnsi="Calibri"/>
          <w:lang w:val="en-US"/>
        </w:rPr>
        <w:t xml:space="preserve"> CMD)</w:t>
      </w:r>
      <w:r w:rsidR="00043884" w:rsidRPr="00FF5555">
        <w:rPr>
          <w:rFonts w:ascii="Calibri" w:hAnsi="Calibri"/>
          <w:lang w:val="en-US"/>
        </w:rPr>
        <w:t>,</w:t>
      </w:r>
      <w:r w:rsidRPr="00FF5555">
        <w:rPr>
          <w:rFonts w:ascii="Calibri" w:hAnsi="Calibri"/>
          <w:lang w:val="en-US"/>
        </w:rPr>
        <w:t xml:space="preserve"> </w:t>
      </w:r>
      <w:r w:rsidR="00052519" w:rsidRPr="00FF5555">
        <w:rPr>
          <w:rFonts w:ascii="Calibri" w:hAnsi="Calibri"/>
          <w:lang w:val="en-US"/>
        </w:rPr>
        <w:t xml:space="preserve">due to take place </w:t>
      </w:r>
      <w:r w:rsidR="00043884" w:rsidRPr="00FF5555">
        <w:rPr>
          <w:rFonts w:ascii="Calibri" w:hAnsi="Calibri"/>
          <w:lang w:val="en-US"/>
        </w:rPr>
        <w:t>this semester</w:t>
      </w:r>
      <w:r w:rsidR="00052519" w:rsidRPr="00FF5555">
        <w:rPr>
          <w:rFonts w:ascii="Calibri" w:hAnsi="Calibri"/>
          <w:lang w:val="en-US"/>
        </w:rPr>
        <w:t>.</w:t>
      </w:r>
      <w:r w:rsidR="0034164F" w:rsidRPr="00FF5555">
        <w:rPr>
          <w:rFonts w:ascii="Calibri" w:hAnsi="Calibri"/>
          <w:lang w:val="en-US"/>
        </w:rPr>
        <w:t xml:space="preserve"> </w:t>
      </w:r>
    </w:p>
    <w:p w:rsidR="008D2C08" w:rsidRPr="00FF5555" w:rsidRDefault="0034164F" w:rsidP="00E525A8">
      <w:pPr>
        <w:jc w:val="both"/>
        <w:rPr>
          <w:rFonts w:ascii="Calibri" w:hAnsi="Calibri"/>
          <w:lang w:val="en-US"/>
        </w:rPr>
      </w:pPr>
      <w:r w:rsidRPr="00FF5555">
        <w:rPr>
          <w:rFonts w:ascii="Calibri" w:hAnsi="Calibri"/>
          <w:lang w:val="en-US"/>
        </w:rPr>
        <w:t>W</w:t>
      </w:r>
      <w:r w:rsidR="00BC2F85" w:rsidRPr="00FF5555">
        <w:rPr>
          <w:rFonts w:ascii="Calibri" w:hAnsi="Calibri"/>
          <w:lang w:val="en-US"/>
        </w:rPr>
        <w:t xml:space="preserve">e would like to respectfully bring to your attention the fact that the project faces three severe issues regarding the inclusion of Respirable </w:t>
      </w:r>
      <w:r w:rsidR="00AF26A3" w:rsidRPr="00FF5555">
        <w:rPr>
          <w:rFonts w:ascii="Calibri" w:hAnsi="Calibri"/>
          <w:lang w:val="en-US"/>
        </w:rPr>
        <w:t>Crystalline Silica in the text. We</w:t>
      </w:r>
      <w:r w:rsidR="008D2C08" w:rsidRPr="00FF5555">
        <w:rPr>
          <w:rFonts w:ascii="Calibri" w:hAnsi="Calibri"/>
          <w:lang w:val="en-US"/>
        </w:rPr>
        <w:t xml:space="preserve"> hope that you might wish to re-consider the inclusion of Respirable Crystalline Silica in the proposal and to allow further time for reflection and dialogue.</w:t>
      </w:r>
    </w:p>
    <w:p w:rsidR="0056521C" w:rsidRPr="00FF5555" w:rsidRDefault="00052519" w:rsidP="008D2C08">
      <w:pPr>
        <w:pStyle w:val="Odstavekseznama"/>
        <w:numPr>
          <w:ilvl w:val="0"/>
          <w:numId w:val="4"/>
        </w:numPr>
        <w:spacing w:after="0"/>
        <w:jc w:val="both"/>
        <w:rPr>
          <w:rFonts w:ascii="Calibri" w:hAnsi="Calibri"/>
          <w:b/>
          <w:lang w:val="en-US"/>
        </w:rPr>
      </w:pPr>
      <w:r w:rsidRPr="00FF5555">
        <w:rPr>
          <w:rFonts w:ascii="Calibri" w:hAnsi="Calibri"/>
          <w:b/>
          <w:lang w:val="en-US"/>
        </w:rPr>
        <w:t xml:space="preserve">A scientific evaluation by the expert committee of the European Commission is </w:t>
      </w:r>
      <w:r w:rsidR="004A2405" w:rsidRPr="00FF5555">
        <w:rPr>
          <w:rFonts w:ascii="Calibri" w:hAnsi="Calibri"/>
          <w:b/>
          <w:lang w:val="en-US"/>
        </w:rPr>
        <w:t>currently in process</w:t>
      </w:r>
      <w:r w:rsidR="00063B70" w:rsidRPr="00FF5555">
        <w:rPr>
          <w:rFonts w:ascii="Calibri" w:hAnsi="Calibri"/>
          <w:b/>
          <w:lang w:val="en-US"/>
        </w:rPr>
        <w:t xml:space="preserve"> and this evaluation should be taken into consideration.</w:t>
      </w:r>
    </w:p>
    <w:p w:rsidR="00052519" w:rsidRPr="00FF5555" w:rsidRDefault="00052519" w:rsidP="00E525A8">
      <w:pPr>
        <w:spacing w:after="0"/>
        <w:jc w:val="both"/>
        <w:rPr>
          <w:rFonts w:ascii="Calibri" w:hAnsi="Calibri"/>
          <w:b/>
          <w:lang w:val="en-US"/>
        </w:rPr>
      </w:pPr>
    </w:p>
    <w:p w:rsidR="00902955" w:rsidRPr="00FF5555" w:rsidRDefault="0056521C" w:rsidP="00E525A8">
      <w:pPr>
        <w:spacing w:after="0"/>
        <w:jc w:val="both"/>
        <w:rPr>
          <w:rFonts w:ascii="Calibri" w:hAnsi="Calibri"/>
          <w:lang w:val="en-US"/>
        </w:rPr>
      </w:pPr>
      <w:r w:rsidRPr="00FF5555">
        <w:rPr>
          <w:rFonts w:ascii="Calibri" w:hAnsi="Calibri"/>
          <w:lang w:val="en-US"/>
        </w:rPr>
        <w:t xml:space="preserve">Recognizing a need to update the </w:t>
      </w:r>
      <w:r w:rsidR="00052519" w:rsidRPr="00FF5555">
        <w:rPr>
          <w:rFonts w:ascii="Calibri" w:hAnsi="Calibri"/>
          <w:lang w:val="en-US"/>
        </w:rPr>
        <w:t>scientific evaluation</w:t>
      </w:r>
      <w:r w:rsidRPr="00FF5555">
        <w:rPr>
          <w:rFonts w:ascii="Calibri" w:hAnsi="Calibri"/>
          <w:lang w:val="en-US"/>
        </w:rPr>
        <w:t xml:space="preserve"> of this substance</w:t>
      </w:r>
      <w:r w:rsidR="00386090" w:rsidRPr="00FF5555">
        <w:rPr>
          <w:rFonts w:ascii="Calibri" w:hAnsi="Calibri"/>
          <w:lang w:val="en-US"/>
        </w:rPr>
        <w:t xml:space="preserve"> carried out 1</w:t>
      </w:r>
      <w:r w:rsidR="00890215">
        <w:rPr>
          <w:rFonts w:ascii="Calibri" w:hAnsi="Calibri"/>
          <w:lang w:val="en-US"/>
        </w:rPr>
        <w:t>4</w:t>
      </w:r>
      <w:r w:rsidR="00386090" w:rsidRPr="00FF5555">
        <w:rPr>
          <w:rFonts w:ascii="Calibri" w:hAnsi="Calibri"/>
          <w:lang w:val="en-US"/>
        </w:rPr>
        <w:t xml:space="preserve"> years ago</w:t>
      </w:r>
      <w:r w:rsidRPr="00FF5555">
        <w:rPr>
          <w:rFonts w:ascii="Calibri" w:hAnsi="Calibri"/>
          <w:lang w:val="en-US"/>
        </w:rPr>
        <w:t xml:space="preserve">, the Commission mandated the </w:t>
      </w:r>
      <w:r w:rsidR="00F972F6" w:rsidRPr="00FF5555">
        <w:rPr>
          <w:rFonts w:ascii="Calibri" w:hAnsi="Calibri"/>
          <w:lang w:val="en-US"/>
        </w:rPr>
        <w:t>Scientific Committee for Occupational Exposure Limits (</w:t>
      </w:r>
      <w:r w:rsidRPr="00FF5555">
        <w:rPr>
          <w:rFonts w:ascii="Calibri" w:hAnsi="Calibri"/>
          <w:lang w:val="en-US"/>
        </w:rPr>
        <w:t>SCOEL</w:t>
      </w:r>
      <w:r w:rsidR="00F972F6" w:rsidRPr="00FF5555">
        <w:rPr>
          <w:rFonts w:ascii="Calibri" w:hAnsi="Calibri"/>
          <w:lang w:val="en-US"/>
        </w:rPr>
        <w:t>)</w:t>
      </w:r>
      <w:r w:rsidRPr="00FF5555">
        <w:rPr>
          <w:rFonts w:ascii="Calibri" w:hAnsi="Calibri"/>
          <w:lang w:val="en-US"/>
        </w:rPr>
        <w:t xml:space="preserve"> in December 2015</w:t>
      </w:r>
      <w:r w:rsidR="00444BEB" w:rsidRPr="00FF5555">
        <w:rPr>
          <w:rStyle w:val="Sprotnaopomba-sklic"/>
          <w:rFonts w:ascii="Calibri" w:hAnsi="Calibri"/>
          <w:lang w:val="en-US"/>
        </w:rPr>
        <w:footnoteReference w:id="1"/>
      </w:r>
      <w:r w:rsidR="00444BEB" w:rsidRPr="00FF5555">
        <w:rPr>
          <w:rFonts w:ascii="Calibri" w:hAnsi="Calibri"/>
          <w:lang w:val="en-US"/>
        </w:rPr>
        <w:t xml:space="preserve"> </w:t>
      </w:r>
      <w:r w:rsidR="00FA4F5F" w:rsidRPr="00FF5555">
        <w:rPr>
          <w:rFonts w:ascii="Calibri" w:hAnsi="Calibri"/>
          <w:lang w:val="en-US"/>
        </w:rPr>
        <w:t xml:space="preserve">-- </w:t>
      </w:r>
      <w:r w:rsidRPr="00FF5555">
        <w:rPr>
          <w:rFonts w:ascii="Calibri" w:hAnsi="Calibri"/>
          <w:lang w:val="en-US"/>
        </w:rPr>
        <w:t xml:space="preserve">with </w:t>
      </w:r>
      <w:r w:rsidR="00FA4F5F" w:rsidRPr="00116832">
        <w:rPr>
          <w:rFonts w:ascii="Calibri" w:hAnsi="Calibri"/>
          <w:lang w:val="en-US"/>
        </w:rPr>
        <w:t xml:space="preserve">end </w:t>
      </w:r>
      <w:r w:rsidRPr="00116832">
        <w:rPr>
          <w:rFonts w:ascii="Calibri" w:hAnsi="Calibri"/>
          <w:lang w:val="en-US"/>
        </w:rPr>
        <w:t>December 2016</w:t>
      </w:r>
      <w:r w:rsidRPr="00FF5555">
        <w:rPr>
          <w:rFonts w:ascii="Calibri" w:hAnsi="Calibri"/>
          <w:lang w:val="en-US"/>
        </w:rPr>
        <w:t xml:space="preserve"> as </w:t>
      </w:r>
      <w:r w:rsidR="00036ED1" w:rsidRPr="00FF5555">
        <w:rPr>
          <w:rFonts w:ascii="Calibri" w:hAnsi="Calibri"/>
          <w:lang w:val="en-US"/>
        </w:rPr>
        <w:t xml:space="preserve">the </w:t>
      </w:r>
      <w:r w:rsidRPr="00FF5555">
        <w:rPr>
          <w:rFonts w:ascii="Calibri" w:hAnsi="Calibri"/>
          <w:lang w:val="en-US"/>
        </w:rPr>
        <w:t xml:space="preserve">deadline for </w:t>
      </w:r>
      <w:r w:rsidR="00F972F6" w:rsidRPr="00FF5555">
        <w:rPr>
          <w:rFonts w:ascii="Calibri" w:hAnsi="Calibri"/>
          <w:lang w:val="en-US"/>
        </w:rPr>
        <w:t>releasing their new evaluation</w:t>
      </w:r>
      <w:r w:rsidRPr="00FF5555">
        <w:rPr>
          <w:rFonts w:ascii="Calibri" w:hAnsi="Calibri"/>
          <w:lang w:val="en-US"/>
        </w:rPr>
        <w:t>.</w:t>
      </w:r>
      <w:r w:rsidR="00890215">
        <w:rPr>
          <w:rFonts w:ascii="Calibri" w:hAnsi="Calibri"/>
          <w:lang w:val="en-US"/>
        </w:rPr>
        <w:t xml:space="preserve"> </w:t>
      </w:r>
      <w:r w:rsidR="00890215" w:rsidRPr="00354A05">
        <w:rPr>
          <w:rFonts w:ascii="Calibri" w:hAnsi="Calibri"/>
          <w:lang w:val="en-US"/>
        </w:rPr>
        <w:t>(</w:t>
      </w:r>
      <w:r w:rsidR="00354A05" w:rsidRPr="00354A05">
        <w:rPr>
          <w:rFonts w:ascii="Calibri" w:hAnsi="Calibri"/>
          <w:lang w:val="en-US"/>
        </w:rPr>
        <w:t>I</w:t>
      </w:r>
      <w:r w:rsidR="00890215" w:rsidRPr="00354A05">
        <w:rPr>
          <w:rFonts w:ascii="Calibri" w:hAnsi="Calibri"/>
          <w:lang w:val="en-US"/>
        </w:rPr>
        <w:t>n the meantime</w:t>
      </w:r>
      <w:r w:rsidR="00354A05">
        <w:rPr>
          <w:rFonts w:ascii="Calibri" w:hAnsi="Calibri"/>
          <w:lang w:val="en-US"/>
        </w:rPr>
        <w:t>,</w:t>
      </w:r>
      <w:r w:rsidR="00890215" w:rsidRPr="00354A05">
        <w:rPr>
          <w:rFonts w:ascii="Calibri" w:hAnsi="Calibri"/>
          <w:lang w:val="en-US"/>
        </w:rPr>
        <w:t xml:space="preserve"> the Mandate has disappeared from the Commission’s website).</w:t>
      </w:r>
      <w:r w:rsidRPr="00354A05">
        <w:rPr>
          <w:rFonts w:ascii="Calibri" w:hAnsi="Calibri"/>
          <w:lang w:val="en-US"/>
        </w:rPr>
        <w:t xml:space="preserve"> Th</w:t>
      </w:r>
      <w:r w:rsidR="00890215" w:rsidRPr="00354A05">
        <w:rPr>
          <w:rFonts w:ascii="Calibri" w:hAnsi="Calibri"/>
          <w:lang w:val="en-US"/>
        </w:rPr>
        <w:t>e</w:t>
      </w:r>
      <w:r w:rsidRPr="00354A05">
        <w:rPr>
          <w:rFonts w:ascii="Calibri" w:hAnsi="Calibri"/>
          <w:lang w:val="en-US"/>
        </w:rPr>
        <w:t xml:space="preserve"> mandate </w:t>
      </w:r>
      <w:r w:rsidR="004A2405" w:rsidRPr="00354A05">
        <w:rPr>
          <w:rFonts w:ascii="Calibri" w:hAnsi="Calibri"/>
          <w:lang w:val="en-US"/>
        </w:rPr>
        <w:t>places</w:t>
      </w:r>
      <w:r w:rsidR="004A2405" w:rsidRPr="00FF5555">
        <w:rPr>
          <w:rFonts w:ascii="Calibri" w:hAnsi="Calibri"/>
          <w:lang w:val="en-US"/>
        </w:rPr>
        <w:t xml:space="preserve"> </w:t>
      </w:r>
      <w:r w:rsidRPr="00FF5555">
        <w:rPr>
          <w:rFonts w:ascii="Calibri" w:hAnsi="Calibri"/>
          <w:lang w:val="en-US"/>
        </w:rPr>
        <w:t>emphasis on th</w:t>
      </w:r>
      <w:r w:rsidR="00D85D90" w:rsidRPr="00FF5555">
        <w:rPr>
          <w:rFonts w:ascii="Calibri" w:hAnsi="Calibri"/>
          <w:lang w:val="en-US"/>
        </w:rPr>
        <w:t xml:space="preserve">e new </w:t>
      </w:r>
      <w:r w:rsidR="00204997" w:rsidRPr="00FF5555">
        <w:rPr>
          <w:rFonts w:ascii="Calibri" w:hAnsi="Calibri"/>
          <w:lang w:val="en-US"/>
        </w:rPr>
        <w:t>SCOEL Methodology for the Derivation of Occupational Exposure Limits</w:t>
      </w:r>
      <w:r w:rsidR="00043884" w:rsidRPr="00FF5555">
        <w:rPr>
          <w:rStyle w:val="Sprotnaopomba-sklic"/>
          <w:rFonts w:ascii="Calibri" w:hAnsi="Calibri"/>
          <w:lang w:val="en-US"/>
        </w:rPr>
        <w:footnoteReference w:id="2"/>
      </w:r>
      <w:r w:rsidR="00360C3D" w:rsidRPr="00FF5555">
        <w:rPr>
          <w:rFonts w:ascii="Calibri" w:hAnsi="Calibri"/>
          <w:lang w:val="en-US"/>
        </w:rPr>
        <w:t>.</w:t>
      </w:r>
      <w:r w:rsidRPr="00FF5555">
        <w:rPr>
          <w:rFonts w:ascii="Calibri" w:hAnsi="Calibri"/>
          <w:lang w:val="en-US"/>
        </w:rPr>
        <w:t xml:space="preserve"> It is anticipated that the result of th</w:t>
      </w:r>
      <w:r w:rsidR="00890215">
        <w:rPr>
          <w:rFonts w:ascii="Calibri" w:hAnsi="Calibri"/>
          <w:lang w:val="en-US"/>
        </w:rPr>
        <w:t>is</w:t>
      </w:r>
      <w:r w:rsidRPr="00FF5555">
        <w:rPr>
          <w:rFonts w:ascii="Calibri" w:hAnsi="Calibri"/>
          <w:lang w:val="en-US"/>
        </w:rPr>
        <w:t xml:space="preserve"> assessment</w:t>
      </w:r>
      <w:r w:rsidR="00890215">
        <w:rPr>
          <w:rFonts w:ascii="Calibri" w:hAnsi="Calibri"/>
          <w:lang w:val="en-US"/>
        </w:rPr>
        <w:t xml:space="preserve"> currently under development by the SCOEL</w:t>
      </w:r>
      <w:r w:rsidRPr="00FF5555">
        <w:rPr>
          <w:rFonts w:ascii="Calibri" w:hAnsi="Calibri"/>
          <w:lang w:val="en-US"/>
        </w:rPr>
        <w:t xml:space="preserve"> will fundamentally change the perspective </w:t>
      </w:r>
      <w:r w:rsidR="00360C3D" w:rsidRPr="00FF5555">
        <w:rPr>
          <w:rFonts w:ascii="Calibri" w:hAnsi="Calibri"/>
          <w:lang w:val="en-US"/>
        </w:rPr>
        <w:t xml:space="preserve">for </w:t>
      </w:r>
      <w:r w:rsidR="00360C3D" w:rsidRPr="00FF5555">
        <w:rPr>
          <w:rFonts w:ascii="Calibri" w:hAnsi="Calibri"/>
          <w:u w:val="single"/>
          <w:lang w:val="en-US"/>
        </w:rPr>
        <w:t>substance</w:t>
      </w:r>
      <w:r w:rsidR="00F972F6" w:rsidRPr="00FF5555">
        <w:rPr>
          <w:rFonts w:ascii="Calibri" w:hAnsi="Calibri"/>
          <w:u w:val="single"/>
          <w:lang w:val="en-US"/>
        </w:rPr>
        <w:t>s</w:t>
      </w:r>
      <w:r w:rsidR="00360C3D" w:rsidRPr="00FF5555">
        <w:rPr>
          <w:rFonts w:ascii="Calibri" w:hAnsi="Calibri"/>
          <w:u w:val="single"/>
          <w:lang w:val="en-US"/>
        </w:rPr>
        <w:t xml:space="preserve"> with threshold </w:t>
      </w:r>
      <w:r w:rsidR="00F972F6" w:rsidRPr="00FF5555">
        <w:rPr>
          <w:rFonts w:ascii="Calibri" w:hAnsi="Calibri"/>
          <w:u w:val="single"/>
          <w:lang w:val="en-US"/>
        </w:rPr>
        <w:t xml:space="preserve">health </w:t>
      </w:r>
      <w:r w:rsidR="00360C3D" w:rsidRPr="00FF5555">
        <w:rPr>
          <w:rFonts w:ascii="Calibri" w:hAnsi="Calibri"/>
          <w:u w:val="single"/>
          <w:lang w:val="en-US"/>
        </w:rPr>
        <w:t>effect</w:t>
      </w:r>
      <w:r w:rsidR="00902955" w:rsidRPr="00FF5555">
        <w:rPr>
          <w:rFonts w:ascii="Calibri" w:hAnsi="Calibri"/>
          <w:u w:val="single"/>
          <w:lang w:val="en-US"/>
        </w:rPr>
        <w:t xml:space="preserve"> </w:t>
      </w:r>
      <w:r w:rsidR="00902955" w:rsidRPr="00FF5555">
        <w:rPr>
          <w:rFonts w:ascii="Calibri" w:hAnsi="Calibri"/>
          <w:lang w:val="en-US"/>
        </w:rPr>
        <w:t>(i.e. which do not show health effects below a certain exposure level). There is growing scientific evidence that crystalline silica belongs to this group of substances</w:t>
      </w:r>
      <w:r w:rsidR="00CD73E2" w:rsidRPr="00FF5555">
        <w:rPr>
          <w:rFonts w:ascii="Calibri" w:hAnsi="Calibri"/>
          <w:lang w:val="en-US"/>
        </w:rPr>
        <w:t>.</w:t>
      </w:r>
      <w:r w:rsidR="003A6B0A" w:rsidRPr="00FF5555">
        <w:rPr>
          <w:rFonts w:ascii="Calibri" w:hAnsi="Calibri"/>
          <w:lang w:val="en-US"/>
        </w:rPr>
        <w:t xml:space="preserve"> </w:t>
      </w:r>
    </w:p>
    <w:p w:rsidR="0056521C" w:rsidRPr="00FF5555" w:rsidRDefault="00063B70" w:rsidP="00E525A8">
      <w:pPr>
        <w:spacing w:after="0"/>
        <w:jc w:val="both"/>
        <w:rPr>
          <w:rFonts w:ascii="Calibri" w:hAnsi="Calibri"/>
          <w:lang w:val="en-US"/>
        </w:rPr>
      </w:pPr>
      <w:r w:rsidRPr="00FF5555">
        <w:rPr>
          <w:rFonts w:ascii="Calibri" w:hAnsi="Calibri"/>
          <w:lang w:val="en-US"/>
        </w:rPr>
        <w:t>If</w:t>
      </w:r>
      <w:r w:rsidR="009644FA" w:rsidRPr="00FF5555">
        <w:rPr>
          <w:rFonts w:ascii="Calibri" w:hAnsi="Calibri"/>
          <w:lang w:val="en-US"/>
        </w:rPr>
        <w:t xml:space="preserve"> the </w:t>
      </w:r>
      <w:r w:rsidR="000F76AC" w:rsidRPr="00FF5555">
        <w:rPr>
          <w:rFonts w:ascii="Calibri" w:hAnsi="Calibri"/>
          <w:lang w:val="en-US"/>
        </w:rPr>
        <w:t>Commission</w:t>
      </w:r>
      <w:r w:rsidR="009644FA" w:rsidRPr="00FF5555">
        <w:rPr>
          <w:rFonts w:ascii="Calibri" w:hAnsi="Calibri"/>
          <w:lang w:val="en-US"/>
        </w:rPr>
        <w:t xml:space="preserve"> </w:t>
      </w:r>
      <w:r w:rsidRPr="00FF5555">
        <w:rPr>
          <w:rFonts w:ascii="Calibri" w:hAnsi="Calibri"/>
          <w:lang w:val="en-US"/>
        </w:rPr>
        <w:t xml:space="preserve">continues with its </w:t>
      </w:r>
      <w:r w:rsidR="000F76AC" w:rsidRPr="00FF5555">
        <w:rPr>
          <w:rFonts w:ascii="Calibri" w:hAnsi="Calibri"/>
          <w:lang w:val="en-US"/>
        </w:rPr>
        <w:t>propos</w:t>
      </w:r>
      <w:r w:rsidRPr="00FF5555">
        <w:rPr>
          <w:rFonts w:ascii="Calibri" w:hAnsi="Calibri"/>
          <w:lang w:val="en-US"/>
        </w:rPr>
        <w:t>al</w:t>
      </w:r>
      <w:r w:rsidR="0034164F" w:rsidRPr="00FF5555">
        <w:rPr>
          <w:rFonts w:ascii="Calibri" w:hAnsi="Calibri"/>
          <w:lang w:val="en-US"/>
        </w:rPr>
        <w:t xml:space="preserve"> </w:t>
      </w:r>
      <w:r w:rsidRPr="00FF5555">
        <w:rPr>
          <w:rFonts w:ascii="Calibri" w:hAnsi="Calibri"/>
          <w:lang w:val="en-US"/>
        </w:rPr>
        <w:t>for new</w:t>
      </w:r>
      <w:r w:rsidR="008558EB" w:rsidRPr="00FF5555">
        <w:rPr>
          <w:rFonts w:ascii="Calibri" w:hAnsi="Calibri"/>
          <w:lang w:val="en-US"/>
        </w:rPr>
        <w:t xml:space="preserve"> legislative measure</w:t>
      </w:r>
      <w:r w:rsidRPr="00FF5555">
        <w:rPr>
          <w:rFonts w:ascii="Calibri" w:hAnsi="Calibri"/>
          <w:lang w:val="en-US"/>
        </w:rPr>
        <w:t>s,</w:t>
      </w:r>
      <w:r w:rsidR="008558EB" w:rsidRPr="00FF5555">
        <w:rPr>
          <w:rFonts w:ascii="Calibri" w:hAnsi="Calibri"/>
          <w:lang w:val="en-US"/>
        </w:rPr>
        <w:t xml:space="preserve"> </w:t>
      </w:r>
      <w:r w:rsidR="009644FA" w:rsidRPr="00FF5555">
        <w:rPr>
          <w:rFonts w:ascii="Calibri" w:hAnsi="Calibri"/>
          <w:lang w:val="en-US"/>
        </w:rPr>
        <w:t>without first allowing time for the SCOEL to deliver its most up to date scientific opinion</w:t>
      </w:r>
      <w:r w:rsidRPr="00FF5555">
        <w:rPr>
          <w:rFonts w:ascii="Calibri" w:hAnsi="Calibri"/>
          <w:lang w:val="en-US"/>
        </w:rPr>
        <w:t>, there is a risk that the resulting legislation</w:t>
      </w:r>
      <w:r w:rsidR="003A6B0A" w:rsidRPr="00FF5555">
        <w:rPr>
          <w:rFonts w:ascii="Calibri" w:hAnsi="Calibri"/>
          <w:lang w:val="en-US"/>
        </w:rPr>
        <w:t xml:space="preserve"> in the </w:t>
      </w:r>
      <w:r w:rsidR="0008728D" w:rsidRPr="00FF5555">
        <w:rPr>
          <w:rFonts w:ascii="Calibri" w:hAnsi="Calibri"/>
          <w:lang w:val="en-US"/>
        </w:rPr>
        <w:t xml:space="preserve">CMD </w:t>
      </w:r>
      <w:r w:rsidRPr="00FF5555">
        <w:rPr>
          <w:rFonts w:ascii="Calibri" w:hAnsi="Calibri"/>
          <w:lang w:val="en-US"/>
        </w:rPr>
        <w:t>will be disproportionate to the risk</w:t>
      </w:r>
      <w:r w:rsidR="009644FA" w:rsidRPr="00FF5555">
        <w:rPr>
          <w:rFonts w:ascii="Calibri" w:hAnsi="Calibri"/>
          <w:lang w:val="en-US"/>
        </w:rPr>
        <w:t>.</w:t>
      </w:r>
    </w:p>
    <w:p w:rsidR="004521BD" w:rsidRPr="00FF5555" w:rsidRDefault="004521BD" w:rsidP="0005411B">
      <w:pPr>
        <w:spacing w:after="0"/>
        <w:rPr>
          <w:rFonts w:ascii="Calibri" w:hAnsi="Calibri"/>
          <w:lang w:val="en-GB"/>
        </w:rPr>
      </w:pPr>
    </w:p>
    <w:p w:rsidR="00052519" w:rsidRPr="00FF5555" w:rsidRDefault="008D2C08" w:rsidP="00A73489">
      <w:pPr>
        <w:spacing w:after="120"/>
        <w:jc w:val="both"/>
        <w:rPr>
          <w:rFonts w:ascii="Calibri" w:hAnsi="Calibri"/>
          <w:lang w:val="en-US"/>
        </w:rPr>
      </w:pPr>
      <w:r w:rsidRPr="00FF5555">
        <w:rPr>
          <w:rFonts w:ascii="Calibri" w:hAnsi="Calibri"/>
          <w:b/>
          <w:lang w:val="en-US"/>
        </w:rPr>
        <w:lastRenderedPageBreak/>
        <w:t>2. T</w:t>
      </w:r>
      <w:r w:rsidR="00073A5B" w:rsidRPr="00FF5555">
        <w:rPr>
          <w:rFonts w:ascii="Calibri" w:hAnsi="Calibri"/>
          <w:b/>
          <w:lang w:val="en-US"/>
        </w:rPr>
        <w:t xml:space="preserve">he </w:t>
      </w:r>
      <w:r w:rsidR="00B24E6D" w:rsidRPr="00FF5555">
        <w:rPr>
          <w:rFonts w:ascii="Calibri" w:hAnsi="Calibri"/>
          <w:b/>
          <w:lang w:val="en-US"/>
        </w:rPr>
        <w:t>R</w:t>
      </w:r>
      <w:r w:rsidR="00DF7DC7" w:rsidRPr="00FF5555">
        <w:rPr>
          <w:rFonts w:ascii="Calibri" w:hAnsi="Calibri"/>
          <w:b/>
          <w:lang w:val="en-US"/>
        </w:rPr>
        <w:t xml:space="preserve">espirable </w:t>
      </w:r>
      <w:r w:rsidR="00B24E6D" w:rsidRPr="00FF5555">
        <w:rPr>
          <w:rFonts w:ascii="Calibri" w:hAnsi="Calibri"/>
          <w:b/>
          <w:lang w:val="en-US"/>
        </w:rPr>
        <w:t>C</w:t>
      </w:r>
      <w:r w:rsidR="00DF7DC7" w:rsidRPr="00FF5555">
        <w:rPr>
          <w:rFonts w:ascii="Calibri" w:hAnsi="Calibri"/>
          <w:b/>
          <w:lang w:val="en-US"/>
        </w:rPr>
        <w:t xml:space="preserve">rystalline </w:t>
      </w:r>
      <w:r w:rsidR="00B24E6D" w:rsidRPr="00FF5555">
        <w:rPr>
          <w:rFonts w:ascii="Calibri" w:hAnsi="Calibri"/>
          <w:b/>
          <w:lang w:val="en-US"/>
        </w:rPr>
        <w:t>S</w:t>
      </w:r>
      <w:r w:rsidR="00DF7DC7" w:rsidRPr="00FF5555">
        <w:rPr>
          <w:rFonts w:ascii="Calibri" w:hAnsi="Calibri"/>
          <w:b/>
          <w:lang w:val="en-US"/>
        </w:rPr>
        <w:t>ilica</w:t>
      </w:r>
      <w:r w:rsidR="00B24E6D" w:rsidRPr="00FF5555">
        <w:rPr>
          <w:rFonts w:ascii="Calibri" w:hAnsi="Calibri"/>
          <w:b/>
          <w:lang w:val="en-US"/>
        </w:rPr>
        <w:t xml:space="preserve"> occupational risk is </w:t>
      </w:r>
      <w:r w:rsidR="00063B70" w:rsidRPr="00FF5555">
        <w:rPr>
          <w:rFonts w:ascii="Calibri" w:hAnsi="Calibri"/>
          <w:b/>
          <w:lang w:val="en-US"/>
        </w:rPr>
        <w:t xml:space="preserve">already </w:t>
      </w:r>
      <w:r w:rsidR="00CF25D0" w:rsidRPr="00FF5555">
        <w:rPr>
          <w:rFonts w:ascii="Calibri" w:hAnsi="Calibri"/>
          <w:b/>
          <w:lang w:val="en-US"/>
        </w:rPr>
        <w:t xml:space="preserve">specifically addressed by a </w:t>
      </w:r>
      <w:r w:rsidR="00B24E6D" w:rsidRPr="00FF5555">
        <w:rPr>
          <w:rFonts w:ascii="Calibri" w:hAnsi="Calibri"/>
          <w:b/>
          <w:lang w:val="en-US"/>
        </w:rPr>
        <w:t>multi</w:t>
      </w:r>
      <w:r w:rsidR="006A2695" w:rsidRPr="00FF5555">
        <w:rPr>
          <w:rFonts w:ascii="Calibri" w:hAnsi="Calibri"/>
          <w:b/>
          <w:lang w:val="en-US"/>
        </w:rPr>
        <w:t>-</w:t>
      </w:r>
      <w:r w:rsidR="00B24E6D" w:rsidRPr="00FF5555">
        <w:rPr>
          <w:rFonts w:ascii="Calibri" w:hAnsi="Calibri"/>
          <w:b/>
          <w:lang w:val="en-US"/>
        </w:rPr>
        <w:t xml:space="preserve">sectoral </w:t>
      </w:r>
      <w:r w:rsidR="00AD3473" w:rsidRPr="00FF5555">
        <w:rPr>
          <w:rFonts w:ascii="Calibri" w:hAnsi="Calibri"/>
          <w:b/>
          <w:lang w:val="en-US"/>
        </w:rPr>
        <w:t>S</w:t>
      </w:r>
      <w:r w:rsidR="00B24E6D" w:rsidRPr="00FF5555">
        <w:rPr>
          <w:rFonts w:ascii="Calibri" w:hAnsi="Calibri"/>
          <w:b/>
          <w:lang w:val="en-US"/>
        </w:rPr>
        <w:t>ocial Dialog</w:t>
      </w:r>
      <w:r w:rsidR="00AD3473" w:rsidRPr="00FF5555">
        <w:rPr>
          <w:rFonts w:ascii="Calibri" w:hAnsi="Calibri"/>
          <w:b/>
          <w:lang w:val="en-US"/>
        </w:rPr>
        <w:t>ue</w:t>
      </w:r>
      <w:r w:rsidR="00FA4F5F" w:rsidRPr="00FF5555">
        <w:rPr>
          <w:rFonts w:ascii="Calibri" w:hAnsi="Calibri"/>
          <w:b/>
          <w:lang w:val="en-US"/>
        </w:rPr>
        <w:t xml:space="preserve"> A</w:t>
      </w:r>
      <w:r w:rsidR="00B24E6D" w:rsidRPr="00FF5555">
        <w:rPr>
          <w:rFonts w:ascii="Calibri" w:hAnsi="Calibri"/>
          <w:b/>
          <w:lang w:val="en-US"/>
        </w:rPr>
        <w:t>greement</w:t>
      </w:r>
      <w:r w:rsidR="00063B70" w:rsidRPr="00FF5555">
        <w:rPr>
          <w:rFonts w:ascii="Calibri" w:hAnsi="Calibri"/>
          <w:b/>
          <w:lang w:val="en-US"/>
        </w:rPr>
        <w:t xml:space="preserve">. The future of this successful agreement </w:t>
      </w:r>
      <w:r w:rsidR="0074468E" w:rsidRPr="00FF5555">
        <w:rPr>
          <w:rFonts w:ascii="Calibri" w:hAnsi="Calibri"/>
          <w:b/>
          <w:lang w:val="en-US"/>
        </w:rPr>
        <w:t>will be</w:t>
      </w:r>
      <w:r w:rsidR="00063B70" w:rsidRPr="00FF5555">
        <w:rPr>
          <w:rFonts w:ascii="Calibri" w:hAnsi="Calibri"/>
          <w:b/>
          <w:lang w:val="en-US"/>
        </w:rPr>
        <w:t xml:space="preserve"> at risk</w:t>
      </w:r>
      <w:r w:rsidR="0074468E" w:rsidRPr="00FF5555">
        <w:rPr>
          <w:rFonts w:ascii="Calibri" w:hAnsi="Calibri"/>
          <w:b/>
          <w:lang w:val="en-US"/>
        </w:rPr>
        <w:t xml:space="preserve"> if the </w:t>
      </w:r>
      <w:r w:rsidR="00063B70" w:rsidRPr="00FF5555">
        <w:rPr>
          <w:rFonts w:ascii="Calibri" w:hAnsi="Calibri"/>
          <w:b/>
          <w:lang w:val="en-US"/>
        </w:rPr>
        <w:t>Commission</w:t>
      </w:r>
      <w:r w:rsidR="0074468E" w:rsidRPr="00FF5555">
        <w:rPr>
          <w:rFonts w:ascii="Calibri" w:hAnsi="Calibri"/>
          <w:b/>
          <w:lang w:val="en-US"/>
        </w:rPr>
        <w:t xml:space="preserve"> were to proceed with legislative</w:t>
      </w:r>
      <w:r w:rsidR="00063B70" w:rsidRPr="00FF5555">
        <w:rPr>
          <w:rFonts w:ascii="Calibri" w:hAnsi="Calibri"/>
          <w:b/>
          <w:lang w:val="en-US"/>
        </w:rPr>
        <w:t xml:space="preserve"> proposal</w:t>
      </w:r>
      <w:r w:rsidR="0005411B" w:rsidRPr="00FF5555">
        <w:rPr>
          <w:rFonts w:ascii="Calibri" w:hAnsi="Calibri"/>
          <w:b/>
          <w:lang w:val="en-US"/>
        </w:rPr>
        <w:t>.</w:t>
      </w:r>
      <w:r w:rsidR="007A7648" w:rsidRPr="00FF5555">
        <w:rPr>
          <w:rStyle w:val="Sprotnaopomba-sklic"/>
          <w:rFonts w:ascii="Calibri" w:hAnsi="Calibri"/>
          <w:b/>
          <w:lang w:val="en-US"/>
        </w:rPr>
        <w:footnoteReference w:id="3"/>
      </w:r>
    </w:p>
    <w:p w:rsidR="008614B7" w:rsidRPr="00FF5555" w:rsidRDefault="002F2E77" w:rsidP="00CF25D0">
      <w:pPr>
        <w:jc w:val="both"/>
        <w:rPr>
          <w:rFonts w:ascii="Calibri" w:hAnsi="Calibri"/>
          <w:lang w:val="en-US"/>
        </w:rPr>
      </w:pPr>
      <w:r w:rsidRPr="00FF5555">
        <w:rPr>
          <w:rFonts w:ascii="Calibri" w:hAnsi="Calibri"/>
          <w:lang w:val="en-US"/>
        </w:rPr>
        <w:t>A multi</w:t>
      </w:r>
      <w:r w:rsidR="00AD3473" w:rsidRPr="00FF5555">
        <w:rPr>
          <w:rFonts w:ascii="Calibri" w:hAnsi="Calibri"/>
          <w:lang w:val="en-US"/>
        </w:rPr>
        <w:t>-</w:t>
      </w:r>
      <w:r w:rsidRPr="00FF5555">
        <w:rPr>
          <w:rFonts w:ascii="Calibri" w:hAnsi="Calibri"/>
          <w:lang w:val="en-US"/>
        </w:rPr>
        <w:t xml:space="preserve">sectoral autonomous </w:t>
      </w:r>
      <w:r w:rsidR="00444BEB" w:rsidRPr="00FF5555">
        <w:rPr>
          <w:rFonts w:ascii="Calibri" w:hAnsi="Calibri"/>
          <w:lang w:val="en-US"/>
        </w:rPr>
        <w:t>Social</w:t>
      </w:r>
      <w:r w:rsidRPr="00FF5555">
        <w:rPr>
          <w:rFonts w:ascii="Calibri" w:hAnsi="Calibri"/>
          <w:lang w:val="en-US"/>
        </w:rPr>
        <w:t xml:space="preserve"> Dialog</w:t>
      </w:r>
      <w:r w:rsidR="00AD3473" w:rsidRPr="00FF5555">
        <w:rPr>
          <w:rFonts w:ascii="Calibri" w:hAnsi="Calibri"/>
          <w:lang w:val="en-US"/>
        </w:rPr>
        <w:t>ue</w:t>
      </w:r>
      <w:r w:rsidRPr="00FF5555">
        <w:rPr>
          <w:rFonts w:ascii="Calibri" w:hAnsi="Calibri"/>
          <w:lang w:val="en-US"/>
        </w:rPr>
        <w:t xml:space="preserve"> Agreement</w:t>
      </w:r>
      <w:r w:rsidR="00444BEB" w:rsidRPr="00FF5555">
        <w:rPr>
          <w:rStyle w:val="Sprotnaopomba-sklic"/>
          <w:rFonts w:ascii="Calibri" w:hAnsi="Calibri"/>
          <w:lang w:val="en-US"/>
        </w:rPr>
        <w:footnoteReference w:id="4"/>
      </w:r>
      <w:r w:rsidRPr="00FF5555">
        <w:rPr>
          <w:rFonts w:ascii="Calibri" w:hAnsi="Calibri"/>
          <w:lang w:val="en-US"/>
        </w:rPr>
        <w:t xml:space="preserve"> was established 10 years ago to </w:t>
      </w:r>
      <w:r w:rsidR="00713DC5" w:rsidRPr="00FF5555">
        <w:rPr>
          <w:rFonts w:ascii="Calibri" w:hAnsi="Calibri"/>
          <w:lang w:val="en-US"/>
        </w:rPr>
        <w:t xml:space="preserve">protect workers’ health by </w:t>
      </w:r>
      <w:r w:rsidRPr="00FF5555">
        <w:rPr>
          <w:rFonts w:ascii="Calibri" w:hAnsi="Calibri"/>
          <w:lang w:val="en-US"/>
        </w:rPr>
        <w:t>manag</w:t>
      </w:r>
      <w:r w:rsidR="00713DC5" w:rsidRPr="00FF5555">
        <w:rPr>
          <w:rFonts w:ascii="Calibri" w:hAnsi="Calibri"/>
          <w:lang w:val="en-US"/>
        </w:rPr>
        <w:t>ing</w:t>
      </w:r>
      <w:r w:rsidRPr="00FF5555">
        <w:rPr>
          <w:rFonts w:ascii="Calibri" w:hAnsi="Calibri"/>
          <w:lang w:val="en-US"/>
        </w:rPr>
        <w:t xml:space="preserve"> </w:t>
      </w:r>
      <w:r w:rsidR="00713DC5" w:rsidRPr="00FF5555">
        <w:rPr>
          <w:rFonts w:ascii="Calibri" w:hAnsi="Calibri"/>
          <w:lang w:val="en-US"/>
        </w:rPr>
        <w:t xml:space="preserve">the </w:t>
      </w:r>
      <w:r w:rsidRPr="00FF5555">
        <w:rPr>
          <w:rFonts w:ascii="Calibri" w:hAnsi="Calibri"/>
          <w:lang w:val="en-US"/>
        </w:rPr>
        <w:t xml:space="preserve">occupational risk of exposure to RCS. </w:t>
      </w:r>
      <w:r w:rsidR="00143548" w:rsidRPr="00FF5555">
        <w:rPr>
          <w:rFonts w:ascii="Calibri" w:hAnsi="Calibri"/>
          <w:lang w:val="en-US"/>
        </w:rPr>
        <w:t xml:space="preserve">This was triggered by the </w:t>
      </w:r>
      <w:r w:rsidR="00FA4F5F" w:rsidRPr="00FF5555">
        <w:rPr>
          <w:rFonts w:ascii="Calibri" w:hAnsi="Calibri"/>
          <w:lang w:val="en-US"/>
        </w:rPr>
        <w:t xml:space="preserve">2003 </w:t>
      </w:r>
      <w:r w:rsidR="00143548" w:rsidRPr="00FF5555">
        <w:rPr>
          <w:rFonts w:ascii="Calibri" w:hAnsi="Calibri"/>
          <w:lang w:val="en-US"/>
        </w:rPr>
        <w:t xml:space="preserve">SCOEL </w:t>
      </w:r>
      <w:r w:rsidR="00713DC5" w:rsidRPr="00FF5555">
        <w:rPr>
          <w:rFonts w:ascii="Calibri" w:hAnsi="Calibri"/>
          <w:lang w:val="en-US"/>
        </w:rPr>
        <w:t>evaluation [</w:t>
      </w:r>
      <w:r w:rsidR="0034164F" w:rsidRPr="00FF5555">
        <w:rPr>
          <w:rFonts w:ascii="Calibri" w:hAnsi="Calibri"/>
          <w:bCs/>
          <w:iCs/>
          <w:lang w:val="en-US"/>
        </w:rPr>
        <w:t>SUM DOC 94 final</w:t>
      </w:r>
      <w:r w:rsidR="00713DC5" w:rsidRPr="00FF5555">
        <w:rPr>
          <w:rFonts w:ascii="Calibri" w:hAnsi="Calibri"/>
          <w:lang w:val="en-US"/>
        </w:rPr>
        <w:t xml:space="preserve">] </w:t>
      </w:r>
      <w:r w:rsidR="00143548" w:rsidRPr="00FF5555">
        <w:rPr>
          <w:rFonts w:ascii="Calibri" w:hAnsi="Calibri"/>
          <w:lang w:val="en-US"/>
        </w:rPr>
        <w:t>and by the two-stage consultation carried out by the Commission. It</w:t>
      </w:r>
      <w:r w:rsidR="00F972F6" w:rsidRPr="00FF5555">
        <w:rPr>
          <w:rFonts w:ascii="Calibri" w:hAnsi="Calibri"/>
          <w:lang w:val="en-US"/>
        </w:rPr>
        <w:t xml:space="preserve"> was the first A</w:t>
      </w:r>
      <w:r w:rsidRPr="00FF5555">
        <w:rPr>
          <w:rFonts w:ascii="Calibri" w:hAnsi="Calibri"/>
          <w:lang w:val="en-US"/>
        </w:rPr>
        <w:t xml:space="preserve">greement of this kind and </w:t>
      </w:r>
      <w:r w:rsidR="003A6B0A" w:rsidRPr="00FF5555">
        <w:rPr>
          <w:rFonts w:ascii="Calibri" w:hAnsi="Calibri"/>
          <w:lang w:val="en-US"/>
        </w:rPr>
        <w:t xml:space="preserve">has </w:t>
      </w:r>
      <w:r w:rsidRPr="00FF5555">
        <w:rPr>
          <w:rFonts w:ascii="Calibri" w:hAnsi="Calibri"/>
          <w:lang w:val="en-US"/>
        </w:rPr>
        <w:t xml:space="preserve">received </w:t>
      </w:r>
      <w:r w:rsidR="003A6B0A" w:rsidRPr="00FF5555">
        <w:rPr>
          <w:rFonts w:ascii="Calibri" w:hAnsi="Calibri"/>
          <w:lang w:val="en-US"/>
        </w:rPr>
        <w:t xml:space="preserve">continuous </w:t>
      </w:r>
      <w:r w:rsidR="00D85D90" w:rsidRPr="00FF5555">
        <w:rPr>
          <w:rFonts w:ascii="Calibri" w:hAnsi="Calibri"/>
          <w:lang w:val="en-US"/>
        </w:rPr>
        <w:t>support from</w:t>
      </w:r>
      <w:r w:rsidR="00143548" w:rsidRPr="00FF5555">
        <w:rPr>
          <w:rFonts w:ascii="Calibri" w:hAnsi="Calibri"/>
          <w:lang w:val="en-US"/>
        </w:rPr>
        <w:t xml:space="preserve"> the EU Commission</w:t>
      </w:r>
      <w:r w:rsidR="003A6B0A" w:rsidRPr="00FF5555">
        <w:rPr>
          <w:rFonts w:ascii="Calibri" w:hAnsi="Calibri"/>
          <w:lang w:val="en-US"/>
        </w:rPr>
        <w:t xml:space="preserve"> since then</w:t>
      </w:r>
      <w:r w:rsidR="00143548" w:rsidRPr="00FF5555">
        <w:rPr>
          <w:rFonts w:ascii="Calibri" w:hAnsi="Calibri"/>
          <w:lang w:val="en-US"/>
        </w:rPr>
        <w:t>.  In the view of the social partners, t</w:t>
      </w:r>
      <w:r w:rsidRPr="00FF5555">
        <w:rPr>
          <w:rFonts w:ascii="Calibri" w:hAnsi="Calibri"/>
          <w:lang w:val="en-US"/>
        </w:rPr>
        <w:t>his SDA</w:t>
      </w:r>
      <w:r w:rsidR="0085272C" w:rsidRPr="00FF5555">
        <w:rPr>
          <w:rFonts w:ascii="Calibri" w:hAnsi="Calibri"/>
          <w:lang w:val="en-US"/>
        </w:rPr>
        <w:t xml:space="preserve"> </w:t>
      </w:r>
      <w:r w:rsidR="00713DC5" w:rsidRPr="00FF5555">
        <w:rPr>
          <w:rFonts w:ascii="Calibri" w:hAnsi="Calibri"/>
          <w:lang w:val="en-US"/>
        </w:rPr>
        <w:t>continues to fulfil its stated objectives and indeed brings continuous improvement</w:t>
      </w:r>
      <w:r w:rsidR="00B15673" w:rsidRPr="00FF5555">
        <w:rPr>
          <w:rFonts w:ascii="Calibri" w:hAnsi="Calibri"/>
          <w:lang w:val="en-US"/>
        </w:rPr>
        <w:t>. It is notewort</w:t>
      </w:r>
      <w:r w:rsidR="0085272C" w:rsidRPr="00FF5555">
        <w:rPr>
          <w:rFonts w:ascii="Calibri" w:hAnsi="Calibri"/>
          <w:lang w:val="en-US"/>
        </w:rPr>
        <w:t xml:space="preserve">hy that </w:t>
      </w:r>
      <w:r w:rsidR="00B15673" w:rsidRPr="00FF5555">
        <w:rPr>
          <w:rFonts w:ascii="Calibri" w:hAnsi="Calibri"/>
          <w:lang w:val="en-US"/>
        </w:rPr>
        <w:t xml:space="preserve">the Commission is currently assessing </w:t>
      </w:r>
      <w:r w:rsidR="0085272C" w:rsidRPr="00FF5555">
        <w:rPr>
          <w:rFonts w:ascii="Calibri" w:hAnsi="Calibri"/>
          <w:lang w:val="en-US"/>
        </w:rPr>
        <w:t>the performa</w:t>
      </w:r>
      <w:r w:rsidR="00D85D90" w:rsidRPr="00FF5555">
        <w:rPr>
          <w:rFonts w:ascii="Calibri" w:hAnsi="Calibri"/>
          <w:lang w:val="en-US"/>
        </w:rPr>
        <w:t>nce of this SDA</w:t>
      </w:r>
      <w:r w:rsidR="00CD73E2" w:rsidRPr="00FF5555">
        <w:rPr>
          <w:rFonts w:ascii="Calibri" w:hAnsi="Calibri"/>
          <w:lang w:val="en-US"/>
        </w:rPr>
        <w:t xml:space="preserve"> and first results indicate that</w:t>
      </w:r>
      <w:r w:rsidR="00825931" w:rsidRPr="00FF5555">
        <w:rPr>
          <w:rFonts w:ascii="Calibri" w:hAnsi="Calibri"/>
          <w:lang w:val="en-US"/>
        </w:rPr>
        <w:t xml:space="preserve"> </w:t>
      </w:r>
      <w:r w:rsidR="00CD73E2" w:rsidRPr="00FF5555">
        <w:rPr>
          <w:rFonts w:ascii="Calibri" w:hAnsi="Calibri"/>
          <w:lang w:val="en-US"/>
        </w:rPr>
        <w:t xml:space="preserve">the Agreement </w:t>
      </w:r>
      <w:r w:rsidR="00216DF8" w:rsidRPr="00FF5555">
        <w:rPr>
          <w:rFonts w:ascii="Calibri" w:hAnsi="Calibri"/>
          <w:bCs/>
          <w:lang w:val="en-GB"/>
        </w:rPr>
        <w:t>and its implementation mechanisms are suitable to achieve its objectives</w:t>
      </w:r>
      <w:r w:rsidR="00713DC5" w:rsidRPr="00FF5555">
        <w:rPr>
          <w:rFonts w:ascii="Calibri" w:hAnsi="Calibri"/>
          <w:bCs/>
          <w:lang w:val="en-GB"/>
        </w:rPr>
        <w:t>, including</w:t>
      </w:r>
      <w:r w:rsidR="00216DF8" w:rsidRPr="00FF5555">
        <w:rPr>
          <w:rFonts w:ascii="Calibri" w:hAnsi="Calibri"/>
          <w:bCs/>
          <w:lang w:val="en-GB"/>
        </w:rPr>
        <w:t xml:space="preserve"> better protection of </w:t>
      </w:r>
      <w:r w:rsidR="00CF25D0" w:rsidRPr="00FF5555">
        <w:rPr>
          <w:rFonts w:ascii="Calibri" w:hAnsi="Calibri"/>
          <w:bCs/>
          <w:lang w:val="en-GB"/>
        </w:rPr>
        <w:t>workers. It has i</w:t>
      </w:r>
      <w:r w:rsidR="00216DF8" w:rsidRPr="00FF5555">
        <w:rPr>
          <w:rFonts w:ascii="Calibri" w:hAnsi="Calibri"/>
          <w:bCs/>
          <w:lang w:val="en-GB"/>
        </w:rPr>
        <w:t xml:space="preserve">mproved knowledge on risk, control </w:t>
      </w:r>
      <w:r w:rsidR="00CF25D0" w:rsidRPr="00FF5555">
        <w:rPr>
          <w:rFonts w:ascii="Calibri" w:hAnsi="Calibri"/>
          <w:bCs/>
          <w:lang w:val="en-GB"/>
        </w:rPr>
        <w:t xml:space="preserve">and </w:t>
      </w:r>
      <w:r w:rsidR="00216DF8" w:rsidRPr="00FF5555">
        <w:rPr>
          <w:rFonts w:ascii="Calibri" w:hAnsi="Calibri"/>
          <w:bCs/>
          <w:lang w:val="en-GB"/>
        </w:rPr>
        <w:t xml:space="preserve">health impacts </w:t>
      </w:r>
      <w:r w:rsidR="00713DC5" w:rsidRPr="00FF5555">
        <w:rPr>
          <w:rFonts w:ascii="Calibri" w:hAnsi="Calibri"/>
          <w:bCs/>
          <w:lang w:val="en-GB"/>
        </w:rPr>
        <w:t>among the</w:t>
      </w:r>
      <w:r w:rsidR="00216DF8" w:rsidRPr="00FF5555">
        <w:rPr>
          <w:rFonts w:ascii="Calibri" w:hAnsi="Calibri"/>
          <w:bCs/>
          <w:lang w:val="en-GB"/>
        </w:rPr>
        <w:t xml:space="preserve"> managers and employees </w:t>
      </w:r>
      <w:r w:rsidR="00CF25D0" w:rsidRPr="00FF5555">
        <w:rPr>
          <w:rFonts w:ascii="Calibri" w:hAnsi="Calibri"/>
          <w:bCs/>
          <w:lang w:val="en-GB"/>
        </w:rPr>
        <w:t>of the signatory industry sectors.</w:t>
      </w:r>
    </w:p>
    <w:p w:rsidR="005D6D1F" w:rsidRPr="00FF5555" w:rsidRDefault="00D85D90" w:rsidP="00277E6D">
      <w:pPr>
        <w:spacing w:after="120"/>
        <w:jc w:val="both"/>
        <w:rPr>
          <w:rFonts w:ascii="Calibri" w:hAnsi="Calibri"/>
          <w:lang w:val="en-US"/>
        </w:rPr>
      </w:pPr>
      <w:r w:rsidRPr="00FF5555">
        <w:rPr>
          <w:rFonts w:ascii="Calibri" w:hAnsi="Calibri"/>
          <w:lang w:val="en-US"/>
        </w:rPr>
        <w:t>F</w:t>
      </w:r>
      <w:r w:rsidR="0085272C" w:rsidRPr="00FF5555">
        <w:rPr>
          <w:rFonts w:ascii="Calibri" w:hAnsi="Calibri"/>
          <w:lang w:val="en-US"/>
        </w:rPr>
        <w:t>urthermore</w:t>
      </w:r>
      <w:r w:rsidR="00F972F6" w:rsidRPr="00FF5555">
        <w:rPr>
          <w:rFonts w:ascii="Calibri" w:hAnsi="Calibri"/>
          <w:lang w:val="en-US"/>
        </w:rPr>
        <w:t>,</w:t>
      </w:r>
      <w:r w:rsidR="0085272C" w:rsidRPr="00FF5555">
        <w:rPr>
          <w:rFonts w:ascii="Calibri" w:hAnsi="Calibri"/>
          <w:lang w:val="en-US"/>
        </w:rPr>
        <w:t xml:space="preserve"> in the perspective of the </w:t>
      </w:r>
      <w:r w:rsidR="00B15673" w:rsidRPr="00FF5555">
        <w:rPr>
          <w:rFonts w:ascii="Calibri" w:hAnsi="Calibri"/>
          <w:lang w:val="en-US"/>
        </w:rPr>
        <w:t xml:space="preserve">re-launch </w:t>
      </w:r>
      <w:r w:rsidR="00713DC5" w:rsidRPr="00FF5555">
        <w:rPr>
          <w:rFonts w:ascii="Calibri" w:hAnsi="Calibri"/>
          <w:lang w:val="en-US"/>
        </w:rPr>
        <w:t xml:space="preserve">of </w:t>
      </w:r>
      <w:r w:rsidR="00B15673" w:rsidRPr="00FF5555">
        <w:rPr>
          <w:rFonts w:ascii="Calibri" w:hAnsi="Calibri"/>
          <w:lang w:val="en-US"/>
        </w:rPr>
        <w:t>Social Dialog</w:t>
      </w:r>
      <w:r w:rsidR="00AD3473" w:rsidRPr="00FF5555">
        <w:rPr>
          <w:rFonts w:ascii="Calibri" w:hAnsi="Calibri"/>
          <w:lang w:val="en-US"/>
        </w:rPr>
        <w:t>ue</w:t>
      </w:r>
      <w:r w:rsidR="00713DC5" w:rsidRPr="00FF5555">
        <w:rPr>
          <w:rFonts w:ascii="Calibri" w:hAnsi="Calibri"/>
          <w:lang w:val="en-US"/>
        </w:rPr>
        <w:t>, triggered by</w:t>
      </w:r>
      <w:r w:rsidR="0085272C" w:rsidRPr="00FF5555">
        <w:rPr>
          <w:rFonts w:ascii="Calibri" w:hAnsi="Calibri"/>
          <w:lang w:val="en-US"/>
        </w:rPr>
        <w:t xml:space="preserve"> the Junker Commission, </w:t>
      </w:r>
      <w:r w:rsidR="00052519" w:rsidRPr="00FF5555">
        <w:rPr>
          <w:rFonts w:ascii="Calibri" w:hAnsi="Calibri"/>
          <w:lang w:val="en-US"/>
        </w:rPr>
        <w:t xml:space="preserve">such a successful autonomous Social Dialogue Agreement </w:t>
      </w:r>
      <w:r w:rsidR="006E0C9E" w:rsidRPr="00FF5555">
        <w:rPr>
          <w:rFonts w:ascii="Calibri" w:hAnsi="Calibri"/>
          <w:lang w:val="en-US"/>
        </w:rPr>
        <w:t xml:space="preserve">has </w:t>
      </w:r>
      <w:r w:rsidR="000F76AC" w:rsidRPr="00FF5555">
        <w:rPr>
          <w:rFonts w:ascii="Calibri" w:hAnsi="Calibri"/>
          <w:lang w:val="en-US"/>
        </w:rPr>
        <w:t xml:space="preserve">precedent value </w:t>
      </w:r>
      <w:r w:rsidR="00713DC5" w:rsidRPr="00FF5555">
        <w:rPr>
          <w:rFonts w:ascii="Calibri" w:hAnsi="Calibri"/>
          <w:lang w:val="en-US"/>
        </w:rPr>
        <w:t>which</w:t>
      </w:r>
      <w:r w:rsidR="000F76AC" w:rsidRPr="00FF5555">
        <w:rPr>
          <w:rFonts w:ascii="Calibri" w:hAnsi="Calibri"/>
          <w:lang w:val="en-US"/>
        </w:rPr>
        <w:t xml:space="preserve"> </w:t>
      </w:r>
      <w:r w:rsidR="00052519" w:rsidRPr="00FF5555">
        <w:rPr>
          <w:rFonts w:ascii="Calibri" w:hAnsi="Calibri"/>
          <w:lang w:val="en-US"/>
        </w:rPr>
        <w:t xml:space="preserve">should be </w:t>
      </w:r>
      <w:r w:rsidR="00713DC5" w:rsidRPr="00FF5555">
        <w:rPr>
          <w:rFonts w:ascii="Calibri" w:hAnsi="Calibri"/>
          <w:lang w:val="en-US"/>
        </w:rPr>
        <w:t>acknowledged</w:t>
      </w:r>
      <w:r w:rsidR="00052519" w:rsidRPr="00FF5555">
        <w:rPr>
          <w:rFonts w:ascii="Calibri" w:hAnsi="Calibri"/>
          <w:lang w:val="en-US"/>
        </w:rPr>
        <w:t xml:space="preserve"> </w:t>
      </w:r>
      <w:r w:rsidR="00FA4F5F" w:rsidRPr="00FF5555">
        <w:rPr>
          <w:rFonts w:ascii="Calibri" w:hAnsi="Calibri"/>
          <w:lang w:val="en-US"/>
        </w:rPr>
        <w:t>when</w:t>
      </w:r>
      <w:r w:rsidR="00F972F6" w:rsidRPr="00FF5555">
        <w:rPr>
          <w:rFonts w:ascii="Calibri" w:hAnsi="Calibri"/>
          <w:lang w:val="en-US"/>
        </w:rPr>
        <w:t xml:space="preserve"> examining legislative proposals. </w:t>
      </w:r>
    </w:p>
    <w:p w:rsidR="00CB1B3C" w:rsidRPr="00FF5555" w:rsidRDefault="00CB1B3C" w:rsidP="00CB1B3C">
      <w:pPr>
        <w:spacing w:after="0"/>
        <w:jc w:val="both"/>
        <w:rPr>
          <w:rFonts w:ascii="Calibri" w:hAnsi="Calibri"/>
          <w:lang w:val="en-US"/>
        </w:rPr>
      </w:pPr>
      <w:r w:rsidRPr="00FF5555">
        <w:rPr>
          <w:rFonts w:ascii="Calibri" w:hAnsi="Calibri"/>
          <w:lang w:val="en-US"/>
        </w:rPr>
        <w:t>If the Commission maintains its proposals for RCS, without acknowledging the risk reduction efforts of the signatory social partners and their commitment to continuous improvement, this would be ignoring the achievements so far and undermine the future of this pioneering and highly successful example of social dialogue. The signatories of the Social Dialogue Agreement have demonstrated an alternative mechanism to the CMD. The development, evolution and sharing of tested good practice guidance, relevant to each industry sector, adds value that cannot be achieved by general CMD obligations. On this basis, the signatories of the Social Dialogue Agreement should expressly receive an exemption and not be under the scope of CMD obligations which may contradict or be less effective than those of the Agreement.</w:t>
      </w:r>
    </w:p>
    <w:p w:rsidR="00CB1B3C" w:rsidRPr="00FF5555" w:rsidRDefault="00CB1B3C" w:rsidP="00CB1B3C">
      <w:pPr>
        <w:spacing w:after="0"/>
        <w:rPr>
          <w:rFonts w:ascii="Calibri" w:hAnsi="Calibri"/>
          <w:lang w:val="en-US"/>
        </w:rPr>
      </w:pPr>
    </w:p>
    <w:p w:rsidR="008558EB" w:rsidRPr="00FF5555" w:rsidRDefault="008558EB" w:rsidP="00A73489">
      <w:pPr>
        <w:pStyle w:val="Odstavekseznama"/>
        <w:numPr>
          <w:ilvl w:val="0"/>
          <w:numId w:val="5"/>
        </w:numPr>
        <w:spacing w:after="120"/>
        <w:jc w:val="both"/>
        <w:rPr>
          <w:rFonts w:ascii="Calibri" w:hAnsi="Calibri"/>
          <w:b/>
          <w:lang w:val="en-US"/>
        </w:rPr>
      </w:pPr>
      <w:r w:rsidRPr="00FF5555">
        <w:rPr>
          <w:rFonts w:ascii="Calibri" w:hAnsi="Calibri"/>
          <w:b/>
          <w:lang w:val="en-US"/>
        </w:rPr>
        <w:t>Transparency is important</w:t>
      </w:r>
    </w:p>
    <w:p w:rsidR="0005411B" w:rsidRPr="00FF5555" w:rsidRDefault="008558EB" w:rsidP="00E525A8">
      <w:pPr>
        <w:spacing w:after="0"/>
        <w:jc w:val="both"/>
        <w:rPr>
          <w:rFonts w:ascii="Calibri" w:hAnsi="Calibri"/>
          <w:lang w:val="en-US"/>
        </w:rPr>
      </w:pPr>
      <w:r w:rsidRPr="00FF5555">
        <w:rPr>
          <w:rFonts w:ascii="Calibri" w:hAnsi="Calibri"/>
          <w:lang w:val="en-US"/>
        </w:rPr>
        <w:t>It is recognized that this</w:t>
      </w:r>
      <w:r w:rsidR="008B1C3A" w:rsidRPr="00FF5555">
        <w:rPr>
          <w:rFonts w:ascii="Calibri" w:hAnsi="Calibri"/>
          <w:lang w:val="en-US"/>
        </w:rPr>
        <w:t xml:space="preserve"> RCS</w:t>
      </w:r>
      <w:r w:rsidRPr="00FF5555">
        <w:rPr>
          <w:rFonts w:ascii="Calibri" w:hAnsi="Calibri"/>
          <w:lang w:val="en-US"/>
        </w:rPr>
        <w:t xml:space="preserve"> file bears a significant socio-economic weight. It seems </w:t>
      </w:r>
      <w:r w:rsidR="00C776B2" w:rsidRPr="00FF5555">
        <w:rPr>
          <w:rFonts w:ascii="Calibri" w:hAnsi="Calibri"/>
          <w:lang w:val="en-US"/>
        </w:rPr>
        <w:t xml:space="preserve">therefore </w:t>
      </w:r>
      <w:r w:rsidRPr="00FF5555">
        <w:rPr>
          <w:rFonts w:ascii="Calibri" w:hAnsi="Calibri"/>
          <w:lang w:val="en-US"/>
        </w:rPr>
        <w:t xml:space="preserve">particularly </w:t>
      </w:r>
      <w:r w:rsidR="007D604F" w:rsidRPr="00FF5555">
        <w:rPr>
          <w:rFonts w:ascii="Calibri" w:hAnsi="Calibri"/>
          <w:lang w:val="en-US"/>
        </w:rPr>
        <w:t xml:space="preserve">important </w:t>
      </w:r>
      <w:r w:rsidRPr="00FF5555">
        <w:rPr>
          <w:rFonts w:ascii="Calibri" w:hAnsi="Calibri"/>
          <w:lang w:val="en-US"/>
        </w:rPr>
        <w:t>to apply the principle</w:t>
      </w:r>
      <w:r w:rsidR="006E0C9E" w:rsidRPr="00FF5555">
        <w:rPr>
          <w:rFonts w:ascii="Calibri" w:hAnsi="Calibri"/>
          <w:lang w:val="en-US"/>
        </w:rPr>
        <w:t>s</w:t>
      </w:r>
      <w:r w:rsidRPr="00FF5555">
        <w:rPr>
          <w:rFonts w:ascii="Calibri" w:hAnsi="Calibri"/>
          <w:lang w:val="en-US"/>
        </w:rPr>
        <w:t xml:space="preserve"> of Better Regulation </w:t>
      </w:r>
      <w:r w:rsidR="007D604F" w:rsidRPr="00FF5555">
        <w:rPr>
          <w:rFonts w:ascii="Calibri" w:hAnsi="Calibri"/>
          <w:lang w:val="en-US"/>
        </w:rPr>
        <w:t>and</w:t>
      </w:r>
      <w:r w:rsidRPr="00FF5555">
        <w:rPr>
          <w:rFonts w:ascii="Calibri" w:hAnsi="Calibri"/>
          <w:lang w:val="en-US"/>
        </w:rPr>
        <w:t xml:space="preserve"> allow </w:t>
      </w:r>
      <w:r w:rsidR="007D604F" w:rsidRPr="00FF5555">
        <w:rPr>
          <w:rFonts w:ascii="Calibri" w:hAnsi="Calibri"/>
          <w:lang w:val="en-US"/>
        </w:rPr>
        <w:t xml:space="preserve">a </w:t>
      </w:r>
      <w:r w:rsidRPr="00FF5555">
        <w:rPr>
          <w:rFonts w:ascii="Calibri" w:hAnsi="Calibri"/>
          <w:lang w:val="en-US"/>
        </w:rPr>
        <w:t>constructive p</w:t>
      </w:r>
      <w:r w:rsidR="008B1C3A" w:rsidRPr="00FF5555">
        <w:rPr>
          <w:rFonts w:ascii="Calibri" w:hAnsi="Calibri"/>
          <w:lang w:val="en-US"/>
        </w:rPr>
        <w:t>articipation of the numerous stake</w:t>
      </w:r>
      <w:r w:rsidRPr="00FF5555">
        <w:rPr>
          <w:rFonts w:ascii="Calibri" w:hAnsi="Calibri"/>
          <w:lang w:val="en-US"/>
        </w:rPr>
        <w:t xml:space="preserve">holders </w:t>
      </w:r>
      <w:r w:rsidR="008B1C3A" w:rsidRPr="00FF5555">
        <w:rPr>
          <w:rFonts w:ascii="Calibri" w:hAnsi="Calibri"/>
          <w:lang w:val="en-US"/>
        </w:rPr>
        <w:t>that would be impacted by the measure</w:t>
      </w:r>
      <w:r w:rsidR="00096B46" w:rsidRPr="00FF5555">
        <w:rPr>
          <w:rFonts w:ascii="Calibri" w:hAnsi="Calibri"/>
          <w:lang w:val="en-US"/>
        </w:rPr>
        <w:t>s</w:t>
      </w:r>
      <w:r w:rsidR="008B1C3A" w:rsidRPr="00FF5555">
        <w:rPr>
          <w:rFonts w:ascii="Calibri" w:hAnsi="Calibri"/>
          <w:lang w:val="en-US"/>
        </w:rPr>
        <w:t xml:space="preserve">, from the description of the </w:t>
      </w:r>
      <w:r w:rsidR="00DA3750" w:rsidRPr="00FF5555">
        <w:rPr>
          <w:rFonts w:ascii="Calibri" w:hAnsi="Calibri"/>
          <w:lang w:val="en-US"/>
        </w:rPr>
        <w:t xml:space="preserve">different </w:t>
      </w:r>
      <w:r w:rsidR="008B1C3A" w:rsidRPr="00FF5555">
        <w:rPr>
          <w:rFonts w:ascii="Calibri" w:hAnsi="Calibri"/>
          <w:lang w:val="en-US"/>
        </w:rPr>
        <w:t>options through th</w:t>
      </w:r>
      <w:r w:rsidR="00277E6D" w:rsidRPr="00FF5555">
        <w:rPr>
          <w:rFonts w:ascii="Calibri" w:hAnsi="Calibri"/>
          <w:lang w:val="en-US"/>
        </w:rPr>
        <w:t>eir</w:t>
      </w:r>
      <w:r w:rsidR="008B1C3A" w:rsidRPr="00FF5555">
        <w:rPr>
          <w:rFonts w:ascii="Calibri" w:hAnsi="Calibri"/>
          <w:lang w:val="en-US"/>
        </w:rPr>
        <w:t xml:space="preserve"> </w:t>
      </w:r>
      <w:r w:rsidR="007D604F" w:rsidRPr="00FF5555">
        <w:rPr>
          <w:rFonts w:ascii="Calibri" w:hAnsi="Calibri"/>
          <w:lang w:val="en-US"/>
        </w:rPr>
        <w:t xml:space="preserve">complete </w:t>
      </w:r>
      <w:r w:rsidR="008B1C3A" w:rsidRPr="00FF5555">
        <w:rPr>
          <w:rFonts w:ascii="Calibri" w:hAnsi="Calibri"/>
          <w:lang w:val="en-US"/>
        </w:rPr>
        <w:t>impact assessment</w:t>
      </w:r>
      <w:r w:rsidR="00277E6D" w:rsidRPr="00FF5555">
        <w:rPr>
          <w:rFonts w:ascii="Calibri" w:hAnsi="Calibri"/>
          <w:lang w:val="en-US"/>
        </w:rPr>
        <w:t>.</w:t>
      </w:r>
    </w:p>
    <w:p w:rsidR="008558EB" w:rsidRPr="00FF5555" w:rsidRDefault="008B1C3A" w:rsidP="0005411B">
      <w:pPr>
        <w:spacing w:after="100" w:afterAutospacing="1"/>
        <w:jc w:val="both"/>
        <w:rPr>
          <w:rFonts w:ascii="Calibri" w:hAnsi="Calibri"/>
          <w:lang w:val="en-US"/>
        </w:rPr>
      </w:pPr>
      <w:r w:rsidRPr="00FF5555">
        <w:rPr>
          <w:rFonts w:ascii="Calibri" w:hAnsi="Calibri"/>
          <w:lang w:val="en-US"/>
        </w:rPr>
        <w:t xml:space="preserve">This would not be possible if RCS </w:t>
      </w:r>
      <w:r w:rsidR="00096B46" w:rsidRPr="00FF5555">
        <w:rPr>
          <w:rFonts w:ascii="Calibri" w:hAnsi="Calibri"/>
          <w:lang w:val="en-US"/>
        </w:rPr>
        <w:t xml:space="preserve">were to be </w:t>
      </w:r>
      <w:r w:rsidRPr="00FF5555">
        <w:rPr>
          <w:rFonts w:ascii="Calibri" w:hAnsi="Calibri"/>
          <w:lang w:val="en-US"/>
        </w:rPr>
        <w:t>maintained in the current</w:t>
      </w:r>
      <w:r w:rsidR="0074468E" w:rsidRPr="00FF5555">
        <w:rPr>
          <w:rFonts w:ascii="Calibri" w:hAnsi="Calibri"/>
          <w:lang w:val="en-US"/>
        </w:rPr>
        <w:t>ly planned</w:t>
      </w:r>
      <w:r w:rsidRPr="00FF5555">
        <w:rPr>
          <w:rFonts w:ascii="Calibri" w:hAnsi="Calibri"/>
          <w:lang w:val="en-US"/>
        </w:rPr>
        <w:t xml:space="preserve"> amendment proposal.</w:t>
      </w:r>
    </w:p>
    <w:p w:rsidR="00CB1B3C" w:rsidRPr="00FF5555" w:rsidRDefault="0085272C" w:rsidP="00E525A8">
      <w:pPr>
        <w:jc w:val="both"/>
        <w:rPr>
          <w:rFonts w:ascii="Calibri" w:hAnsi="Calibri"/>
          <w:lang w:val="en-US"/>
        </w:rPr>
      </w:pPr>
      <w:r w:rsidRPr="00FF5555">
        <w:rPr>
          <w:rFonts w:ascii="Calibri" w:hAnsi="Calibri"/>
          <w:lang w:val="en-US"/>
        </w:rPr>
        <w:t xml:space="preserve">It must be clear that our industries </w:t>
      </w:r>
      <w:r w:rsidR="00096B46" w:rsidRPr="00FF5555">
        <w:rPr>
          <w:rFonts w:ascii="Calibri" w:hAnsi="Calibri"/>
          <w:lang w:val="en-US"/>
        </w:rPr>
        <w:t>take very</w:t>
      </w:r>
      <w:r w:rsidRPr="00FF5555">
        <w:rPr>
          <w:rFonts w:ascii="Calibri" w:hAnsi="Calibri"/>
          <w:lang w:val="en-US"/>
        </w:rPr>
        <w:t xml:space="preserve"> seriously </w:t>
      </w:r>
      <w:r w:rsidR="00096B46" w:rsidRPr="00FF5555">
        <w:rPr>
          <w:rFonts w:ascii="Calibri" w:hAnsi="Calibri"/>
          <w:lang w:val="en-US"/>
        </w:rPr>
        <w:t>their obligation</w:t>
      </w:r>
      <w:r w:rsidRPr="00FF5555">
        <w:rPr>
          <w:rFonts w:ascii="Calibri" w:hAnsi="Calibri"/>
          <w:lang w:val="en-US"/>
        </w:rPr>
        <w:t xml:space="preserve"> to manage </w:t>
      </w:r>
      <w:r w:rsidR="00096B46" w:rsidRPr="00FF5555">
        <w:rPr>
          <w:rFonts w:ascii="Calibri" w:hAnsi="Calibri"/>
          <w:lang w:val="en-US"/>
        </w:rPr>
        <w:t xml:space="preserve">and continually reduce </w:t>
      </w:r>
      <w:r w:rsidRPr="00FF5555">
        <w:rPr>
          <w:rFonts w:ascii="Calibri" w:hAnsi="Calibri"/>
          <w:lang w:val="en-US"/>
        </w:rPr>
        <w:t>the occupational risk</w:t>
      </w:r>
      <w:r w:rsidR="00096B46" w:rsidRPr="00FF5555">
        <w:rPr>
          <w:rFonts w:ascii="Calibri" w:hAnsi="Calibri"/>
          <w:lang w:val="en-US"/>
        </w:rPr>
        <w:t>s arising from workplace exposure to</w:t>
      </w:r>
      <w:r w:rsidRPr="00FF5555">
        <w:rPr>
          <w:rFonts w:ascii="Calibri" w:hAnsi="Calibri"/>
          <w:lang w:val="en-US"/>
        </w:rPr>
        <w:t xml:space="preserve"> RCS</w:t>
      </w:r>
      <w:r w:rsidR="008B1C3A" w:rsidRPr="00FF5555">
        <w:rPr>
          <w:rFonts w:ascii="Calibri" w:hAnsi="Calibri"/>
          <w:lang w:val="en-US"/>
        </w:rPr>
        <w:t>. W</w:t>
      </w:r>
      <w:r w:rsidR="00DF7DC7" w:rsidRPr="00FF5555">
        <w:rPr>
          <w:rFonts w:ascii="Calibri" w:hAnsi="Calibri"/>
          <w:lang w:val="en-US"/>
        </w:rPr>
        <w:t xml:space="preserve">e </w:t>
      </w:r>
      <w:r w:rsidRPr="00FF5555">
        <w:rPr>
          <w:rFonts w:ascii="Calibri" w:hAnsi="Calibri"/>
          <w:lang w:val="en-US"/>
        </w:rPr>
        <w:t xml:space="preserve">remain </w:t>
      </w:r>
      <w:r w:rsidR="008B1C3A" w:rsidRPr="00FF5555">
        <w:rPr>
          <w:rFonts w:ascii="Calibri" w:hAnsi="Calibri"/>
          <w:lang w:val="en-US"/>
        </w:rPr>
        <w:t xml:space="preserve">proactively </w:t>
      </w:r>
      <w:r w:rsidRPr="00FF5555">
        <w:rPr>
          <w:rFonts w:ascii="Calibri" w:hAnsi="Calibri"/>
          <w:lang w:val="en-US"/>
        </w:rPr>
        <w:t xml:space="preserve">open to any proportionate and effective </w:t>
      </w:r>
      <w:r w:rsidR="004A2405" w:rsidRPr="00FF5555">
        <w:rPr>
          <w:rFonts w:ascii="Calibri" w:hAnsi="Calibri"/>
          <w:lang w:val="en-US"/>
        </w:rPr>
        <w:t xml:space="preserve">improvement </w:t>
      </w:r>
      <w:r w:rsidRPr="00FF5555">
        <w:rPr>
          <w:rFonts w:ascii="Calibri" w:hAnsi="Calibri"/>
          <w:lang w:val="en-US"/>
        </w:rPr>
        <w:t>of the</w:t>
      </w:r>
      <w:r w:rsidR="00F972F6" w:rsidRPr="00FF5555">
        <w:rPr>
          <w:rFonts w:ascii="Calibri" w:hAnsi="Calibri"/>
          <w:lang w:val="en-US"/>
        </w:rPr>
        <w:t xml:space="preserve"> measures taken</w:t>
      </w:r>
      <w:r w:rsidRPr="00FF5555">
        <w:rPr>
          <w:rFonts w:ascii="Calibri" w:hAnsi="Calibri"/>
          <w:lang w:val="en-US"/>
        </w:rPr>
        <w:t xml:space="preserve">. </w:t>
      </w:r>
    </w:p>
    <w:p w:rsidR="00CB1B3C" w:rsidRPr="00FF5555" w:rsidRDefault="00CB1B3C" w:rsidP="00C776B2">
      <w:pPr>
        <w:spacing w:after="0"/>
        <w:jc w:val="both"/>
        <w:rPr>
          <w:rFonts w:ascii="Calibri" w:hAnsi="Calibri"/>
          <w:lang w:val="en-US"/>
        </w:rPr>
      </w:pPr>
    </w:p>
    <w:p w:rsidR="00825931" w:rsidRPr="00FF5555" w:rsidRDefault="008B1C3A" w:rsidP="00E525A8">
      <w:pPr>
        <w:jc w:val="both"/>
        <w:rPr>
          <w:rFonts w:ascii="Calibri" w:hAnsi="Calibri"/>
          <w:lang w:val="en-US"/>
        </w:rPr>
      </w:pPr>
      <w:bookmarkStart w:id="0" w:name="_GoBack"/>
      <w:r w:rsidRPr="00FF5555">
        <w:rPr>
          <w:rFonts w:ascii="Calibri" w:hAnsi="Calibri"/>
          <w:lang w:val="en-US"/>
        </w:rPr>
        <w:lastRenderedPageBreak/>
        <w:t>In order to give an appropriate reflection space to this process</w:t>
      </w:r>
      <w:r w:rsidR="008C7678" w:rsidRPr="00FF5555">
        <w:rPr>
          <w:rFonts w:ascii="Calibri" w:hAnsi="Calibri"/>
          <w:lang w:val="en-US"/>
        </w:rPr>
        <w:t>,</w:t>
      </w:r>
      <w:r w:rsidRPr="00FF5555">
        <w:rPr>
          <w:rFonts w:ascii="Calibri" w:hAnsi="Calibri"/>
          <w:lang w:val="en-US"/>
        </w:rPr>
        <w:t xml:space="preserve"> we suggest </w:t>
      </w:r>
      <w:r w:rsidR="006E0C9E" w:rsidRPr="00FF5555">
        <w:rPr>
          <w:rFonts w:ascii="Calibri" w:hAnsi="Calibri"/>
          <w:lang w:val="en-US"/>
        </w:rPr>
        <w:t xml:space="preserve">however </w:t>
      </w:r>
      <w:r w:rsidRPr="00FF5555">
        <w:rPr>
          <w:rFonts w:ascii="Calibri" w:hAnsi="Calibri"/>
          <w:lang w:val="en-US"/>
        </w:rPr>
        <w:t xml:space="preserve">that this should happen outside of the </w:t>
      </w:r>
      <w:r w:rsidR="0034164F" w:rsidRPr="00FF5555">
        <w:rPr>
          <w:rFonts w:ascii="Calibri" w:hAnsi="Calibri"/>
          <w:lang w:val="en-US"/>
        </w:rPr>
        <w:t xml:space="preserve">fixed </w:t>
      </w:r>
      <w:r w:rsidRPr="00FF5555">
        <w:rPr>
          <w:rFonts w:ascii="Calibri" w:hAnsi="Calibri"/>
          <w:lang w:val="en-US"/>
        </w:rPr>
        <w:t xml:space="preserve">agenda imposed by the current revision of the </w:t>
      </w:r>
      <w:r w:rsidR="00825931" w:rsidRPr="00FF5555">
        <w:rPr>
          <w:rFonts w:ascii="Calibri" w:hAnsi="Calibri"/>
          <w:lang w:val="en-US"/>
        </w:rPr>
        <w:t>Directive 2004/37/EC on the protection of workers from the risks of exposure to carcinogens and mutagens at work.</w:t>
      </w:r>
    </w:p>
    <w:p w:rsidR="00043884" w:rsidRPr="00FF5555" w:rsidRDefault="0034164F" w:rsidP="00E525A8">
      <w:pPr>
        <w:jc w:val="both"/>
        <w:rPr>
          <w:rFonts w:ascii="Calibri" w:hAnsi="Calibri"/>
          <w:lang w:val="en-US"/>
        </w:rPr>
      </w:pPr>
      <w:r w:rsidRPr="00FF5555">
        <w:rPr>
          <w:rFonts w:ascii="Calibri" w:hAnsi="Calibri"/>
          <w:lang w:val="en-US"/>
        </w:rPr>
        <w:t>We kindly ask an appointment to meet at your earliest convenience and discuss this further.</w:t>
      </w:r>
    </w:p>
    <w:p w:rsidR="00043884" w:rsidRPr="00FF5555" w:rsidRDefault="00CF25D0" w:rsidP="00E525A8">
      <w:pPr>
        <w:jc w:val="both"/>
        <w:rPr>
          <w:rFonts w:ascii="Calibri" w:hAnsi="Calibri"/>
          <w:lang w:val="en-GB"/>
        </w:rPr>
      </w:pPr>
      <w:r w:rsidRPr="00FF5555">
        <w:rPr>
          <w:rFonts w:ascii="Calibri" w:hAnsi="Calibri"/>
          <w:lang w:val="en-GB"/>
        </w:rPr>
        <w:t>Thank you in advance for your consideration,</w:t>
      </w:r>
    </w:p>
    <w:p w:rsidR="00073A5B" w:rsidRPr="00FF5555" w:rsidRDefault="00073A5B" w:rsidP="00E525A8">
      <w:pPr>
        <w:jc w:val="both"/>
        <w:rPr>
          <w:rFonts w:ascii="Calibri" w:hAnsi="Calibri"/>
          <w:lang w:val="en-US"/>
        </w:rPr>
      </w:pPr>
      <w:r w:rsidRPr="00FF5555">
        <w:rPr>
          <w:rFonts w:ascii="Calibri" w:hAnsi="Calibri"/>
          <w:lang w:val="en-US"/>
        </w:rPr>
        <w:t>Yours Sincerely,</w:t>
      </w:r>
    </w:p>
    <w:p w:rsidR="00073A5B" w:rsidRPr="00FF5555" w:rsidRDefault="00B401F5" w:rsidP="00E525A8">
      <w:pPr>
        <w:jc w:val="both"/>
        <w:rPr>
          <w:rFonts w:ascii="Calibri" w:hAnsi="Calibri"/>
          <w:noProof/>
          <w:lang w:val="en-US" w:eastAsia="fr-BE"/>
        </w:rPr>
      </w:pPr>
      <w:r>
        <w:rPr>
          <w:rFonts w:ascii="Calibri" w:hAnsi="Calibri"/>
          <w:noProof/>
          <w:lang w:val="sl-SI" w:eastAsia="sl-SI"/>
        </w:rPr>
        <w:drawing>
          <wp:inline distT="0" distB="0" distL="0" distR="0">
            <wp:extent cx="1323975" cy="71955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_Signature Did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5355" cy="725737"/>
                    </a:xfrm>
                    <a:prstGeom prst="rect">
                      <a:avLst/>
                    </a:prstGeom>
                  </pic:spPr>
                </pic:pic>
              </a:graphicData>
            </a:graphic>
          </wp:inline>
        </w:drawing>
      </w:r>
    </w:p>
    <w:bookmarkEnd w:id="0"/>
    <w:p w:rsidR="00A73489" w:rsidRPr="00FF5555" w:rsidRDefault="00A73489" w:rsidP="00E525A8">
      <w:pPr>
        <w:jc w:val="both"/>
        <w:rPr>
          <w:rFonts w:ascii="Calibri" w:hAnsi="Calibri"/>
          <w:lang w:val="en-US"/>
        </w:rPr>
      </w:pPr>
    </w:p>
    <w:p w:rsidR="00073A5B" w:rsidRPr="00FF5555" w:rsidRDefault="00073A5B" w:rsidP="00E525A8">
      <w:pPr>
        <w:jc w:val="both"/>
        <w:rPr>
          <w:rFonts w:ascii="Calibri" w:hAnsi="Calibri"/>
          <w:lang w:val="en-US"/>
        </w:rPr>
      </w:pPr>
      <w:r w:rsidRPr="00FF5555">
        <w:rPr>
          <w:rFonts w:ascii="Calibri" w:hAnsi="Calibri"/>
          <w:lang w:val="en-US"/>
        </w:rPr>
        <w:t>D</w:t>
      </w:r>
      <w:r w:rsidR="00AF26A3" w:rsidRPr="00FF5555">
        <w:rPr>
          <w:rFonts w:ascii="Calibri" w:hAnsi="Calibri"/>
          <w:lang w:val="en-US"/>
        </w:rPr>
        <w:t>idier</w:t>
      </w:r>
      <w:r w:rsidRPr="00FF5555">
        <w:rPr>
          <w:rFonts w:ascii="Calibri" w:hAnsi="Calibri"/>
          <w:lang w:val="en-US"/>
        </w:rPr>
        <w:t xml:space="preserve"> Jans</w:t>
      </w:r>
    </w:p>
    <w:p w:rsidR="00073A5B" w:rsidRPr="00FF5555" w:rsidRDefault="00073A5B" w:rsidP="00E525A8">
      <w:pPr>
        <w:jc w:val="both"/>
        <w:rPr>
          <w:rFonts w:ascii="Calibri" w:hAnsi="Calibri"/>
          <w:lang w:val="en-US"/>
        </w:rPr>
      </w:pPr>
      <w:r w:rsidRPr="00FF5555">
        <w:rPr>
          <w:rFonts w:ascii="Calibri" w:hAnsi="Calibri"/>
          <w:lang w:val="en-US"/>
        </w:rPr>
        <w:t>IMA-Europe Director General</w:t>
      </w:r>
    </w:p>
    <w:p w:rsidR="00073A5B" w:rsidRPr="00FF5555" w:rsidRDefault="00073A5B" w:rsidP="00E525A8">
      <w:pPr>
        <w:jc w:val="both"/>
        <w:rPr>
          <w:rFonts w:ascii="Calibri" w:hAnsi="Calibri"/>
          <w:lang w:val="en-US"/>
        </w:rPr>
      </w:pPr>
      <w:r w:rsidRPr="00FF5555">
        <w:rPr>
          <w:rFonts w:ascii="Calibri" w:hAnsi="Calibri"/>
          <w:lang w:val="en-US"/>
        </w:rPr>
        <w:t>On behalf of the following Associations</w:t>
      </w:r>
      <w:r w:rsidR="0076344C" w:rsidRPr="00FF5555">
        <w:rPr>
          <w:rFonts w:ascii="Calibri" w:hAnsi="Calibri"/>
          <w:lang w:val="en-US"/>
        </w:rPr>
        <w:t>:</w:t>
      </w:r>
    </w:p>
    <w:p w:rsidR="00C776B2" w:rsidRPr="00FF5555" w:rsidRDefault="00C776B2" w:rsidP="002A447C">
      <w:pPr>
        <w:spacing w:after="0" w:line="360" w:lineRule="exact"/>
        <w:rPr>
          <w:rFonts w:ascii="Calibri" w:hAnsi="Calibri"/>
          <w:lang w:val="en-US"/>
        </w:rPr>
      </w:pPr>
      <w:r w:rsidRPr="00FF5555">
        <w:rPr>
          <w:rFonts w:ascii="Calibri" w:hAnsi="Calibri"/>
          <w:b/>
          <w:lang w:val="en-US"/>
        </w:rPr>
        <w:t xml:space="preserve">BIBM </w:t>
      </w:r>
      <w:r w:rsidRPr="00FF5555">
        <w:rPr>
          <w:rFonts w:ascii="Calibri" w:hAnsi="Calibri"/>
          <w:lang w:val="en-US"/>
        </w:rPr>
        <w:t>–</w:t>
      </w:r>
      <w:r w:rsidRPr="00FF5555">
        <w:rPr>
          <w:rFonts w:ascii="Calibri" w:hAnsi="Calibri"/>
          <w:b/>
          <w:lang w:val="en-US"/>
        </w:rPr>
        <w:t xml:space="preserve"> </w:t>
      </w:r>
      <w:r w:rsidRPr="00FF5555">
        <w:rPr>
          <w:rFonts w:ascii="Calibri" w:hAnsi="Calibri"/>
          <w:lang w:val="en-US"/>
        </w:rPr>
        <w:t>The International Bureau for Precast Concrete</w:t>
      </w:r>
    </w:p>
    <w:p w:rsidR="00C776B2" w:rsidRPr="00FF5555" w:rsidRDefault="00C776B2" w:rsidP="002A447C">
      <w:pPr>
        <w:spacing w:after="0" w:line="360" w:lineRule="exact"/>
        <w:rPr>
          <w:rFonts w:ascii="Calibri" w:hAnsi="Calibri"/>
          <w:lang w:val="en-US"/>
        </w:rPr>
      </w:pPr>
      <w:r w:rsidRPr="00FF5555">
        <w:rPr>
          <w:rFonts w:ascii="Calibri" w:hAnsi="Calibri"/>
          <w:b/>
          <w:lang w:val="en-US"/>
        </w:rPr>
        <w:t xml:space="preserve">CAEF </w:t>
      </w:r>
      <w:r w:rsidRPr="00FF5555">
        <w:rPr>
          <w:rFonts w:ascii="Calibri" w:hAnsi="Calibri"/>
          <w:lang w:val="en-US"/>
        </w:rPr>
        <w:t>– European Foundry Association</w:t>
      </w:r>
    </w:p>
    <w:p w:rsidR="00C776B2" w:rsidRPr="00FF5555" w:rsidRDefault="00C776B2" w:rsidP="002A447C">
      <w:pPr>
        <w:spacing w:after="0" w:line="360" w:lineRule="exact"/>
        <w:rPr>
          <w:rFonts w:ascii="Calibri" w:hAnsi="Calibri"/>
          <w:i/>
          <w:lang w:val="en-US"/>
        </w:rPr>
      </w:pPr>
      <w:r w:rsidRPr="00FF5555">
        <w:rPr>
          <w:rFonts w:ascii="Calibri" w:hAnsi="Calibri"/>
          <w:b/>
          <w:lang w:val="en-US"/>
        </w:rPr>
        <w:t>CEMBUREAU</w:t>
      </w:r>
      <w:r w:rsidRPr="00FF5555">
        <w:rPr>
          <w:rFonts w:ascii="Calibri" w:hAnsi="Calibri"/>
          <w:lang w:val="en-US"/>
        </w:rPr>
        <w:t xml:space="preserve"> - The European Cement Association</w:t>
      </w:r>
    </w:p>
    <w:p w:rsidR="00C776B2" w:rsidRPr="00FF5555" w:rsidRDefault="00C776B2" w:rsidP="002A447C">
      <w:pPr>
        <w:spacing w:after="0" w:line="360" w:lineRule="exact"/>
        <w:rPr>
          <w:rFonts w:ascii="Calibri" w:hAnsi="Calibri"/>
          <w:i/>
          <w:lang w:val="en-US"/>
        </w:rPr>
      </w:pPr>
      <w:r w:rsidRPr="00FF5555">
        <w:rPr>
          <w:rFonts w:ascii="Calibri" w:hAnsi="Calibri"/>
          <w:b/>
          <w:lang w:val="en-US"/>
        </w:rPr>
        <w:t>CERAME-UNIE</w:t>
      </w:r>
      <w:r w:rsidRPr="00FF5555">
        <w:rPr>
          <w:rFonts w:ascii="Calibri" w:hAnsi="Calibri"/>
          <w:lang w:val="en-US"/>
        </w:rPr>
        <w:t xml:space="preserve"> – The European Ceramic Industry Association</w:t>
      </w:r>
    </w:p>
    <w:p w:rsidR="005A69F9" w:rsidRPr="00FF5555" w:rsidRDefault="005A69F9" w:rsidP="002A447C">
      <w:pPr>
        <w:spacing w:after="0" w:line="360" w:lineRule="exact"/>
        <w:rPr>
          <w:rFonts w:ascii="Calibri" w:hAnsi="Calibri"/>
          <w:lang w:val="en-US"/>
        </w:rPr>
      </w:pPr>
      <w:r w:rsidRPr="00FF5555">
        <w:rPr>
          <w:rFonts w:ascii="Calibri" w:hAnsi="Calibri"/>
          <w:b/>
          <w:lang w:val="en-US"/>
        </w:rPr>
        <w:t xml:space="preserve">EMO </w:t>
      </w:r>
      <w:r w:rsidRPr="00FF5555">
        <w:rPr>
          <w:rFonts w:ascii="Calibri" w:hAnsi="Calibri"/>
          <w:lang w:val="en-US"/>
        </w:rPr>
        <w:t>– European Mortar Organization</w:t>
      </w:r>
    </w:p>
    <w:p w:rsidR="00C776B2" w:rsidRPr="00FF5555" w:rsidRDefault="00C776B2" w:rsidP="002A447C">
      <w:pPr>
        <w:spacing w:after="0" w:line="360" w:lineRule="exact"/>
        <w:rPr>
          <w:rFonts w:ascii="Calibri" w:hAnsi="Calibri"/>
          <w:i/>
          <w:lang w:val="en-US"/>
        </w:rPr>
      </w:pPr>
      <w:r w:rsidRPr="00FF5555">
        <w:rPr>
          <w:rFonts w:ascii="Calibri" w:hAnsi="Calibri"/>
          <w:b/>
          <w:lang w:val="en-US"/>
        </w:rPr>
        <w:t>EURIMA</w:t>
      </w:r>
      <w:r w:rsidRPr="00FF5555">
        <w:rPr>
          <w:rFonts w:ascii="Calibri" w:hAnsi="Calibri"/>
          <w:lang w:val="en-US"/>
        </w:rPr>
        <w:t xml:space="preserve"> -The</w:t>
      </w:r>
      <w:r w:rsidRPr="00FF5555">
        <w:rPr>
          <w:rFonts w:ascii="Calibri" w:hAnsi="Calibri"/>
          <w:b/>
          <w:lang w:val="en-US"/>
        </w:rPr>
        <w:t xml:space="preserve"> </w:t>
      </w:r>
      <w:r w:rsidRPr="00FF5555">
        <w:rPr>
          <w:rFonts w:ascii="Calibri" w:hAnsi="Calibri"/>
          <w:lang w:val="en-US"/>
        </w:rPr>
        <w:t>European Insulation Manufacturers Association</w:t>
      </w:r>
    </w:p>
    <w:p w:rsidR="00C776B2" w:rsidRPr="00FF5555" w:rsidRDefault="00C776B2" w:rsidP="002A447C">
      <w:pPr>
        <w:spacing w:after="0" w:line="360" w:lineRule="exact"/>
        <w:rPr>
          <w:rFonts w:ascii="Calibri" w:hAnsi="Calibri"/>
          <w:i/>
          <w:lang w:val="en-US"/>
        </w:rPr>
      </w:pPr>
      <w:r w:rsidRPr="00FF5555">
        <w:rPr>
          <w:rFonts w:ascii="Calibri" w:hAnsi="Calibri"/>
          <w:b/>
          <w:lang w:val="en-US"/>
        </w:rPr>
        <w:t xml:space="preserve">EUROMINES </w:t>
      </w:r>
      <w:r w:rsidRPr="00FF5555">
        <w:rPr>
          <w:rFonts w:ascii="Calibri" w:hAnsi="Calibri"/>
          <w:lang w:val="en-US"/>
        </w:rPr>
        <w:t>– The European Association of Mining Industries</w:t>
      </w:r>
    </w:p>
    <w:p w:rsidR="005A69F9" w:rsidRPr="00FF5555" w:rsidRDefault="005A69F9" w:rsidP="002A447C">
      <w:pPr>
        <w:spacing w:after="0" w:line="360" w:lineRule="exact"/>
        <w:rPr>
          <w:rFonts w:ascii="Calibri" w:hAnsi="Calibri"/>
          <w:lang w:val="en-US"/>
        </w:rPr>
      </w:pPr>
      <w:r w:rsidRPr="00FF5555">
        <w:rPr>
          <w:rFonts w:ascii="Calibri" w:hAnsi="Calibri"/>
          <w:b/>
          <w:lang w:val="en-US"/>
        </w:rPr>
        <w:t xml:space="preserve">EUROROC </w:t>
      </w:r>
      <w:r w:rsidRPr="00FF5555">
        <w:rPr>
          <w:rFonts w:ascii="Calibri" w:hAnsi="Calibri"/>
          <w:i/>
          <w:lang w:val="en-US"/>
        </w:rPr>
        <w:t xml:space="preserve">- </w:t>
      </w:r>
      <w:r w:rsidRPr="00FF5555">
        <w:rPr>
          <w:rFonts w:ascii="Calibri" w:hAnsi="Calibri"/>
          <w:lang w:val="en-US"/>
        </w:rPr>
        <w:t>European Federation of Natural Stone Industries</w:t>
      </w:r>
    </w:p>
    <w:p w:rsidR="0068075E" w:rsidRPr="00FF5555" w:rsidRDefault="0068075E" w:rsidP="002A447C">
      <w:pPr>
        <w:spacing w:after="0" w:line="360" w:lineRule="exact"/>
        <w:rPr>
          <w:rFonts w:ascii="Calibri" w:hAnsi="Calibri"/>
          <w:i/>
          <w:lang w:val="en-US"/>
        </w:rPr>
      </w:pPr>
      <w:r w:rsidRPr="00FF5555">
        <w:rPr>
          <w:rFonts w:ascii="Calibri" w:hAnsi="Calibri"/>
          <w:b/>
          <w:lang w:val="en-US"/>
        </w:rPr>
        <w:t>EXCA</w:t>
      </w:r>
      <w:r w:rsidRPr="00FF5555">
        <w:rPr>
          <w:rFonts w:ascii="Calibri" w:hAnsi="Calibri"/>
          <w:lang w:val="en-US"/>
        </w:rPr>
        <w:t xml:space="preserve"> – European Expanded Clay Association</w:t>
      </w:r>
    </w:p>
    <w:p w:rsidR="00C776B2" w:rsidRPr="00FF5555" w:rsidRDefault="00C776B2" w:rsidP="002A447C">
      <w:pPr>
        <w:spacing w:after="0" w:line="360" w:lineRule="exact"/>
        <w:rPr>
          <w:rFonts w:ascii="Calibri" w:hAnsi="Calibri"/>
          <w:lang w:val="en-US"/>
        </w:rPr>
      </w:pPr>
      <w:r w:rsidRPr="00FF5555">
        <w:rPr>
          <w:rFonts w:ascii="Calibri" w:hAnsi="Calibri"/>
          <w:b/>
          <w:lang w:val="en-US"/>
        </w:rPr>
        <w:t xml:space="preserve">FEVE </w:t>
      </w:r>
      <w:r w:rsidRPr="00FF5555">
        <w:rPr>
          <w:rFonts w:ascii="Calibri" w:hAnsi="Calibri"/>
          <w:lang w:val="en-US"/>
        </w:rPr>
        <w:t>– The European Container Glass Federation</w:t>
      </w:r>
    </w:p>
    <w:p w:rsidR="00277E6D" w:rsidRPr="00FF5555" w:rsidRDefault="00277E6D" w:rsidP="002A447C">
      <w:pPr>
        <w:spacing w:after="0" w:line="360" w:lineRule="exact"/>
        <w:rPr>
          <w:rFonts w:ascii="Calibri" w:hAnsi="Calibri"/>
          <w:i/>
          <w:lang w:val="en-US"/>
        </w:rPr>
      </w:pPr>
      <w:r w:rsidRPr="00FF5555">
        <w:rPr>
          <w:rFonts w:ascii="Calibri" w:hAnsi="Calibri"/>
          <w:b/>
          <w:lang w:val="en-US"/>
        </w:rPr>
        <w:t>FIEC</w:t>
      </w:r>
      <w:r w:rsidRPr="00FF5555">
        <w:rPr>
          <w:rFonts w:ascii="Calibri" w:hAnsi="Calibri"/>
          <w:lang w:val="en-US"/>
        </w:rPr>
        <w:t xml:space="preserve"> - The European Construction Industry Federation</w:t>
      </w:r>
    </w:p>
    <w:p w:rsidR="00C776B2" w:rsidRPr="00FF5555" w:rsidRDefault="00C776B2" w:rsidP="002A447C">
      <w:pPr>
        <w:spacing w:after="0" w:line="360" w:lineRule="exact"/>
        <w:rPr>
          <w:rFonts w:ascii="Calibri" w:hAnsi="Calibri"/>
          <w:i/>
          <w:lang w:val="en-US"/>
        </w:rPr>
      </w:pPr>
      <w:r w:rsidRPr="00FF5555">
        <w:rPr>
          <w:rFonts w:ascii="Calibri" w:hAnsi="Calibri"/>
          <w:b/>
          <w:lang w:val="en-US"/>
        </w:rPr>
        <w:t>Glass</w:t>
      </w:r>
      <w:r w:rsidR="00142629" w:rsidRPr="00FF5555">
        <w:rPr>
          <w:rFonts w:ascii="Calibri" w:hAnsi="Calibri"/>
          <w:b/>
          <w:lang w:val="en-US"/>
        </w:rPr>
        <w:t xml:space="preserve"> </w:t>
      </w:r>
      <w:proofErr w:type="spellStart"/>
      <w:r w:rsidRPr="00FF5555">
        <w:rPr>
          <w:rFonts w:ascii="Calibri" w:hAnsi="Calibri"/>
          <w:b/>
          <w:lang w:val="en-US"/>
        </w:rPr>
        <w:t>Fibre</w:t>
      </w:r>
      <w:proofErr w:type="spellEnd"/>
      <w:r w:rsidR="00142629" w:rsidRPr="00FF5555">
        <w:rPr>
          <w:rFonts w:ascii="Calibri" w:hAnsi="Calibri"/>
          <w:b/>
          <w:lang w:val="en-US"/>
        </w:rPr>
        <w:t xml:space="preserve"> </w:t>
      </w:r>
      <w:r w:rsidRPr="00FF5555">
        <w:rPr>
          <w:rFonts w:ascii="Calibri" w:hAnsi="Calibri"/>
          <w:b/>
          <w:lang w:val="en-US"/>
        </w:rPr>
        <w:t>Europe</w:t>
      </w:r>
      <w:r w:rsidRPr="00FF5555">
        <w:rPr>
          <w:rFonts w:ascii="Calibri" w:hAnsi="Calibri"/>
          <w:lang w:val="en-US"/>
        </w:rPr>
        <w:t xml:space="preserve"> – The European Glass </w:t>
      </w:r>
      <w:proofErr w:type="spellStart"/>
      <w:r w:rsidRPr="00FF5555">
        <w:rPr>
          <w:rFonts w:ascii="Calibri" w:hAnsi="Calibri"/>
          <w:lang w:val="en-US"/>
        </w:rPr>
        <w:t>Fibre</w:t>
      </w:r>
      <w:proofErr w:type="spellEnd"/>
      <w:r w:rsidRPr="00FF5555">
        <w:rPr>
          <w:rFonts w:ascii="Calibri" w:hAnsi="Calibri"/>
          <w:lang w:val="en-US"/>
        </w:rPr>
        <w:t xml:space="preserve"> Producers Association</w:t>
      </w:r>
    </w:p>
    <w:p w:rsidR="00C776B2" w:rsidRPr="00FF5555" w:rsidRDefault="00C776B2" w:rsidP="002A447C">
      <w:pPr>
        <w:spacing w:after="0" w:line="360" w:lineRule="exact"/>
        <w:ind w:right="-472"/>
        <w:rPr>
          <w:rFonts w:ascii="Calibri" w:hAnsi="Calibri"/>
          <w:b/>
          <w:lang w:val="en-US"/>
        </w:rPr>
      </w:pPr>
      <w:r w:rsidRPr="00FF5555">
        <w:rPr>
          <w:rFonts w:ascii="Calibri" w:hAnsi="Calibri"/>
          <w:b/>
          <w:lang w:val="en-US"/>
        </w:rPr>
        <w:t>Glass for Europe</w:t>
      </w:r>
      <w:r w:rsidRPr="00FF5555">
        <w:rPr>
          <w:rFonts w:ascii="Calibri" w:hAnsi="Calibri"/>
          <w:lang w:val="en-US"/>
        </w:rPr>
        <w:t xml:space="preserve"> – </w:t>
      </w:r>
      <w:r w:rsidR="005A69F9" w:rsidRPr="00FF5555">
        <w:rPr>
          <w:rFonts w:ascii="Calibri" w:hAnsi="Calibri"/>
          <w:lang w:val="en-US"/>
        </w:rPr>
        <w:t>European Association of</w:t>
      </w:r>
      <w:r w:rsidRPr="00FF5555">
        <w:rPr>
          <w:rFonts w:ascii="Calibri" w:hAnsi="Calibri"/>
          <w:lang w:val="en-GB"/>
        </w:rPr>
        <w:t xml:space="preserve"> of building, automotive and transport glass </w:t>
      </w:r>
      <w:r w:rsidR="002A447C" w:rsidRPr="00FF5555">
        <w:rPr>
          <w:rFonts w:ascii="Calibri" w:hAnsi="Calibri"/>
          <w:lang w:val="en-GB"/>
        </w:rPr>
        <w:t>manufacturers</w:t>
      </w:r>
    </w:p>
    <w:p w:rsidR="00C776B2" w:rsidRPr="00FF5555" w:rsidRDefault="00C776B2" w:rsidP="002A447C">
      <w:pPr>
        <w:spacing w:after="0" w:line="360" w:lineRule="exact"/>
        <w:rPr>
          <w:rFonts w:ascii="Calibri" w:hAnsi="Calibri"/>
          <w:lang w:val="en-GB"/>
        </w:rPr>
      </w:pPr>
      <w:r w:rsidRPr="00FF5555">
        <w:rPr>
          <w:rFonts w:ascii="Calibri" w:hAnsi="Calibri"/>
          <w:b/>
          <w:lang w:val="en-US"/>
        </w:rPr>
        <w:t xml:space="preserve">IMA-Europe </w:t>
      </w:r>
      <w:r w:rsidRPr="00FF5555">
        <w:rPr>
          <w:rFonts w:ascii="Calibri" w:hAnsi="Calibri"/>
          <w:lang w:val="en-US"/>
        </w:rPr>
        <w:t xml:space="preserve">– The European Industrial Minerals </w:t>
      </w:r>
      <w:proofErr w:type="spellStart"/>
      <w:r w:rsidRPr="00FF5555">
        <w:rPr>
          <w:rFonts w:ascii="Calibri" w:hAnsi="Calibri"/>
          <w:lang w:val="en-US"/>
        </w:rPr>
        <w:t>Associatio</w:t>
      </w:r>
      <w:proofErr w:type="spellEnd"/>
      <w:r w:rsidRPr="00FF5555">
        <w:rPr>
          <w:rFonts w:ascii="Calibri" w:hAnsi="Calibri"/>
          <w:lang w:val="en-GB"/>
        </w:rPr>
        <w:t>n</w:t>
      </w:r>
    </w:p>
    <w:p w:rsidR="004E51C0" w:rsidRPr="00FF5555" w:rsidRDefault="004E51C0" w:rsidP="002A447C">
      <w:pPr>
        <w:spacing w:before="120" w:after="0" w:line="360" w:lineRule="auto"/>
        <w:rPr>
          <w:rFonts w:ascii="Calibri" w:hAnsi="Calibri"/>
          <w:b/>
          <w:lang w:val="en-US"/>
        </w:rPr>
      </w:pPr>
      <w:r w:rsidRPr="00FF5555">
        <w:rPr>
          <w:rFonts w:ascii="Calibri" w:hAnsi="Calibri"/>
          <w:b/>
          <w:lang w:val="en-US"/>
        </w:rPr>
        <w:t>KNB – Royal Dutch Construction Ceramics Association</w:t>
      </w:r>
    </w:p>
    <w:p w:rsidR="00C776B2" w:rsidRPr="00FF5555" w:rsidRDefault="00C776B2" w:rsidP="002A447C">
      <w:pPr>
        <w:spacing w:after="0" w:line="240" w:lineRule="auto"/>
        <w:rPr>
          <w:rFonts w:ascii="Calibri" w:hAnsi="Calibri"/>
          <w:lang w:val="en-GB"/>
        </w:rPr>
      </w:pPr>
      <w:r w:rsidRPr="00FF5555">
        <w:rPr>
          <w:rFonts w:ascii="Calibri" w:hAnsi="Calibri"/>
          <w:b/>
          <w:lang w:val="en-US"/>
        </w:rPr>
        <w:t xml:space="preserve">UEPG </w:t>
      </w:r>
      <w:r w:rsidRPr="00FF5555">
        <w:rPr>
          <w:rFonts w:ascii="Calibri" w:hAnsi="Calibri"/>
          <w:lang w:val="en-GB"/>
        </w:rPr>
        <w:t xml:space="preserve">- </w:t>
      </w:r>
      <w:r w:rsidRPr="00FF5555">
        <w:rPr>
          <w:rFonts w:ascii="Calibri" w:hAnsi="Calibri"/>
          <w:lang w:val="en-US"/>
        </w:rPr>
        <w:t>European Aggregates Association</w:t>
      </w:r>
    </w:p>
    <w:p w:rsidR="00C776B2" w:rsidRPr="00FF5555" w:rsidRDefault="00C776B2" w:rsidP="002A447C">
      <w:pPr>
        <w:spacing w:line="240" w:lineRule="auto"/>
        <w:jc w:val="both"/>
        <w:rPr>
          <w:rFonts w:ascii="Calibri" w:hAnsi="Calibri"/>
          <w:b/>
          <w:lang w:val="en-GB"/>
        </w:rPr>
      </w:pPr>
    </w:p>
    <w:p w:rsidR="00FD7F8E" w:rsidRPr="00FF5555" w:rsidRDefault="00FD7F8E" w:rsidP="002A447C">
      <w:pPr>
        <w:spacing w:after="0" w:line="240" w:lineRule="auto"/>
        <w:jc w:val="both"/>
        <w:rPr>
          <w:rFonts w:ascii="Calibri" w:hAnsi="Calibri"/>
          <w:lang w:val="en-GB"/>
        </w:rPr>
      </w:pPr>
      <w:r w:rsidRPr="00FF5555">
        <w:rPr>
          <w:rFonts w:ascii="Calibri" w:hAnsi="Calibri"/>
          <w:lang w:val="en-GB"/>
        </w:rPr>
        <w:t xml:space="preserve">cc. </w:t>
      </w:r>
    </w:p>
    <w:p w:rsidR="00FD7F8E" w:rsidRPr="00FF5555" w:rsidRDefault="00FD7F8E" w:rsidP="002A447C">
      <w:pPr>
        <w:spacing w:after="0" w:line="240" w:lineRule="auto"/>
        <w:jc w:val="both"/>
        <w:rPr>
          <w:rFonts w:ascii="Calibri" w:hAnsi="Calibri"/>
          <w:lang w:val="en-GB"/>
        </w:rPr>
      </w:pPr>
      <w:r w:rsidRPr="00FF5555">
        <w:rPr>
          <w:rFonts w:ascii="Calibri" w:hAnsi="Calibri"/>
          <w:lang w:val="en-GB"/>
        </w:rPr>
        <w:t xml:space="preserve">Secretary General A. </w:t>
      </w:r>
      <w:proofErr w:type="spellStart"/>
      <w:r w:rsidRPr="00FF5555">
        <w:rPr>
          <w:rFonts w:ascii="Calibri" w:hAnsi="Calibri"/>
          <w:lang w:val="en-GB"/>
        </w:rPr>
        <w:t>Italianer</w:t>
      </w:r>
      <w:proofErr w:type="spellEnd"/>
    </w:p>
    <w:p w:rsidR="00FD7F8E" w:rsidRPr="00FF5555" w:rsidRDefault="00FD7F8E" w:rsidP="002A447C">
      <w:pPr>
        <w:spacing w:after="0" w:line="240" w:lineRule="auto"/>
        <w:jc w:val="both"/>
        <w:rPr>
          <w:rFonts w:ascii="Calibri" w:hAnsi="Calibri"/>
          <w:lang w:val="en-GB"/>
        </w:rPr>
      </w:pPr>
      <w:r w:rsidRPr="00FF5555">
        <w:rPr>
          <w:rFonts w:ascii="Calibri" w:hAnsi="Calibri"/>
          <w:lang w:val="en-GB"/>
        </w:rPr>
        <w:t>Vice-President F. Timmermans</w:t>
      </w:r>
    </w:p>
    <w:p w:rsidR="00FD7F8E" w:rsidRPr="00FF5555" w:rsidRDefault="00FD7F8E" w:rsidP="002A447C">
      <w:pPr>
        <w:spacing w:after="0" w:line="240" w:lineRule="auto"/>
        <w:jc w:val="both"/>
        <w:rPr>
          <w:rFonts w:ascii="Calibri" w:hAnsi="Calibri"/>
          <w:lang w:val="en-GB"/>
        </w:rPr>
      </w:pPr>
      <w:r w:rsidRPr="00FF5555">
        <w:rPr>
          <w:rFonts w:ascii="Calibri" w:hAnsi="Calibri"/>
          <w:lang w:val="en-GB"/>
        </w:rPr>
        <w:t xml:space="preserve">Vice-President J. </w:t>
      </w:r>
      <w:proofErr w:type="spellStart"/>
      <w:r w:rsidRPr="00FF5555">
        <w:rPr>
          <w:rFonts w:ascii="Calibri" w:hAnsi="Calibri"/>
          <w:lang w:val="en-GB"/>
        </w:rPr>
        <w:t>Kaitainen</w:t>
      </w:r>
      <w:proofErr w:type="spellEnd"/>
    </w:p>
    <w:p w:rsidR="00FD7F8E" w:rsidRPr="00FF5555" w:rsidRDefault="00FD7F8E" w:rsidP="002A447C">
      <w:pPr>
        <w:spacing w:after="0" w:line="240" w:lineRule="auto"/>
        <w:jc w:val="both"/>
        <w:rPr>
          <w:rFonts w:ascii="Calibri" w:hAnsi="Calibri"/>
          <w:lang w:val="en-GB"/>
        </w:rPr>
      </w:pPr>
      <w:r w:rsidRPr="00FF5555">
        <w:rPr>
          <w:rFonts w:ascii="Calibri" w:hAnsi="Calibri"/>
          <w:lang w:val="en-GB"/>
        </w:rPr>
        <w:t>Vice-president V. Dombro</w:t>
      </w:r>
      <w:r w:rsidR="00A73489" w:rsidRPr="00FF5555">
        <w:rPr>
          <w:rFonts w:ascii="Calibri" w:hAnsi="Calibri"/>
          <w:lang w:val="en-GB"/>
        </w:rPr>
        <w:t>v</w:t>
      </w:r>
      <w:r w:rsidRPr="00FF5555">
        <w:rPr>
          <w:rFonts w:ascii="Calibri" w:hAnsi="Calibri"/>
          <w:lang w:val="en-GB"/>
        </w:rPr>
        <w:t>ski</w:t>
      </w:r>
      <w:r w:rsidR="00A73489" w:rsidRPr="00FF5555">
        <w:rPr>
          <w:rFonts w:ascii="Calibri" w:hAnsi="Calibri"/>
          <w:lang w:val="en-GB"/>
        </w:rPr>
        <w:t>s</w:t>
      </w:r>
    </w:p>
    <w:p w:rsidR="00FD7F8E" w:rsidRPr="00FF5555" w:rsidRDefault="00FD7F8E" w:rsidP="002A447C">
      <w:pPr>
        <w:spacing w:after="0" w:line="240" w:lineRule="auto"/>
        <w:jc w:val="both"/>
        <w:rPr>
          <w:rFonts w:ascii="Calibri" w:hAnsi="Calibri"/>
          <w:lang w:val="en-GB"/>
        </w:rPr>
      </w:pPr>
      <w:r w:rsidRPr="00FF5555">
        <w:rPr>
          <w:rFonts w:ascii="Calibri" w:hAnsi="Calibri"/>
          <w:lang w:val="en-GB"/>
        </w:rPr>
        <w:t xml:space="preserve">Commissioner E. </w:t>
      </w:r>
      <w:proofErr w:type="spellStart"/>
      <w:r w:rsidRPr="00FF5555">
        <w:rPr>
          <w:rFonts w:ascii="Calibri" w:hAnsi="Calibri"/>
          <w:lang w:val="en-GB"/>
        </w:rPr>
        <w:t>Bie</w:t>
      </w:r>
      <w:r w:rsidR="00A73489" w:rsidRPr="00FF5555">
        <w:rPr>
          <w:rFonts w:ascii="Calibri" w:hAnsi="Calibri"/>
          <w:lang w:val="en-GB"/>
        </w:rPr>
        <w:t>n</w:t>
      </w:r>
      <w:r w:rsidRPr="00FF5555">
        <w:rPr>
          <w:rFonts w:ascii="Calibri" w:hAnsi="Calibri"/>
          <w:lang w:val="en-GB"/>
        </w:rPr>
        <w:t>kowska</w:t>
      </w:r>
      <w:proofErr w:type="spellEnd"/>
    </w:p>
    <w:p w:rsidR="00825931" w:rsidRPr="00FF5555" w:rsidRDefault="00825931" w:rsidP="002A447C">
      <w:pPr>
        <w:spacing w:line="240" w:lineRule="auto"/>
        <w:jc w:val="both"/>
        <w:rPr>
          <w:rFonts w:ascii="Calibri" w:hAnsi="Calibri"/>
          <w:b/>
        </w:rPr>
      </w:pPr>
    </w:p>
    <w:sectPr w:rsidR="00825931" w:rsidRPr="00FF5555" w:rsidSect="00E525A8">
      <w:footerReference w:type="default" r:id="rId9"/>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DD9" w:rsidRDefault="00AB0DD9" w:rsidP="00444BEB">
      <w:pPr>
        <w:spacing w:after="0" w:line="240" w:lineRule="auto"/>
      </w:pPr>
      <w:r>
        <w:separator/>
      </w:r>
    </w:p>
  </w:endnote>
  <w:endnote w:type="continuationSeparator" w:id="0">
    <w:p w:rsidR="00AB0DD9" w:rsidRDefault="00AB0DD9" w:rsidP="0044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153224"/>
      <w:docPartObj>
        <w:docPartGallery w:val="Page Numbers (Bottom of Page)"/>
        <w:docPartUnique/>
      </w:docPartObj>
    </w:sdtPr>
    <w:sdtEndPr>
      <w:rPr>
        <w:noProof/>
      </w:rPr>
    </w:sdtEndPr>
    <w:sdtContent>
      <w:p w:rsidR="00A73489" w:rsidRDefault="00A73489">
        <w:pPr>
          <w:pStyle w:val="Noga"/>
          <w:jc w:val="center"/>
        </w:pPr>
        <w:r>
          <w:fldChar w:fldCharType="begin"/>
        </w:r>
        <w:r>
          <w:instrText xml:space="preserve"> PAGE   \* MERGEFORMAT </w:instrText>
        </w:r>
        <w:r>
          <w:fldChar w:fldCharType="separate"/>
        </w:r>
        <w:r w:rsidR="002B6FB7">
          <w:rPr>
            <w:noProof/>
          </w:rPr>
          <w:t>2</w:t>
        </w:r>
        <w:r>
          <w:rPr>
            <w:noProof/>
          </w:rPr>
          <w:fldChar w:fldCharType="end"/>
        </w:r>
      </w:p>
    </w:sdtContent>
  </w:sdt>
  <w:p w:rsidR="002A447C" w:rsidRPr="002A447C" w:rsidRDefault="002A447C" w:rsidP="002A44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DD9" w:rsidRDefault="00AB0DD9" w:rsidP="00444BEB">
      <w:pPr>
        <w:spacing w:after="0" w:line="240" w:lineRule="auto"/>
      </w:pPr>
      <w:r>
        <w:separator/>
      </w:r>
    </w:p>
  </w:footnote>
  <w:footnote w:type="continuationSeparator" w:id="0">
    <w:p w:rsidR="00AB0DD9" w:rsidRDefault="00AB0DD9" w:rsidP="00444BEB">
      <w:pPr>
        <w:spacing w:after="0" w:line="240" w:lineRule="auto"/>
      </w:pPr>
      <w:r>
        <w:continuationSeparator/>
      </w:r>
    </w:p>
  </w:footnote>
  <w:footnote w:id="1">
    <w:p w:rsidR="00CB1B3C" w:rsidRPr="00CB1B3C" w:rsidRDefault="00444BEB">
      <w:pPr>
        <w:pStyle w:val="Sprotnaopomba-besedilo"/>
        <w:rPr>
          <w:rFonts w:eastAsia="Times New Roman"/>
          <w:color w:val="000000"/>
          <w:sz w:val="18"/>
          <w:szCs w:val="18"/>
          <w:lang w:val="en-US"/>
        </w:rPr>
      </w:pPr>
      <w:r>
        <w:rPr>
          <w:rStyle w:val="Sprotnaopomba-sklic"/>
        </w:rPr>
        <w:footnoteRef/>
      </w:r>
      <w:r w:rsidRPr="00444BEB">
        <w:rPr>
          <w:lang w:val="en-US"/>
        </w:rPr>
        <w:t xml:space="preserve"> </w:t>
      </w:r>
      <w:r w:rsidRPr="00444BEB">
        <w:rPr>
          <w:rFonts w:eastAsia="Times New Roman"/>
          <w:color w:val="000000"/>
          <w:sz w:val="18"/>
          <w:szCs w:val="18"/>
          <w:lang w:val="en-US"/>
        </w:rPr>
        <w:t xml:space="preserve">On </w:t>
      </w:r>
      <w:r>
        <w:rPr>
          <w:rFonts w:eastAsia="Times New Roman"/>
          <w:color w:val="000000"/>
          <w:sz w:val="18"/>
          <w:szCs w:val="18"/>
          <w:lang w:val="en-US"/>
        </w:rPr>
        <w:t>14 December 2015</w:t>
      </w:r>
      <w:r w:rsidRPr="00444BEB">
        <w:rPr>
          <w:rFonts w:eastAsia="Times New Roman"/>
          <w:color w:val="000000"/>
          <w:sz w:val="18"/>
          <w:szCs w:val="18"/>
          <w:lang w:val="en-US"/>
        </w:rPr>
        <w:t xml:space="preserve">, SCOEL received from the Commission a </w:t>
      </w:r>
      <w:r w:rsidRPr="00444BEB">
        <w:rPr>
          <w:rFonts w:eastAsia="Times New Roman"/>
          <w:i/>
          <w:color w:val="000000"/>
          <w:sz w:val="18"/>
          <w:szCs w:val="18"/>
          <w:lang w:val="en-US"/>
        </w:rPr>
        <w:t>“Request for a Recommendation on occupational exposure limit value(s) (‘OELs’) and/or a scientific Opinion in accordance with Commission Decision 201</w:t>
      </w:r>
      <w:r w:rsidR="00CB1B3C">
        <w:rPr>
          <w:rFonts w:eastAsia="Times New Roman"/>
          <w:i/>
          <w:color w:val="000000"/>
          <w:sz w:val="18"/>
          <w:szCs w:val="18"/>
          <w:lang w:val="en-US"/>
        </w:rPr>
        <w:t>4/113/EU: Silica, crystalline.”</w:t>
      </w:r>
      <w:r w:rsidR="00890215">
        <w:rPr>
          <w:rFonts w:eastAsia="Times New Roman"/>
          <w:i/>
          <w:color w:val="000000"/>
          <w:sz w:val="18"/>
          <w:szCs w:val="18"/>
          <w:lang w:val="en-US"/>
        </w:rPr>
        <w:t xml:space="preserve"> </w:t>
      </w:r>
      <w:r w:rsidR="00890215" w:rsidRPr="00354A05">
        <w:rPr>
          <w:rFonts w:eastAsia="Times New Roman"/>
          <w:i/>
          <w:color w:val="000000"/>
          <w:sz w:val="18"/>
          <w:szCs w:val="18"/>
          <w:lang w:val="en-US"/>
        </w:rPr>
        <w:t>See copy enclosed.</w:t>
      </w:r>
    </w:p>
  </w:footnote>
  <w:footnote w:id="2">
    <w:p w:rsidR="00043884" w:rsidRPr="00CD73E2" w:rsidRDefault="00043884">
      <w:pPr>
        <w:pStyle w:val="Sprotnaopomba-besedilo"/>
        <w:rPr>
          <w:rStyle w:val="Sprotnaopomba-sklic"/>
          <w:lang w:val="en-US"/>
        </w:rPr>
      </w:pPr>
      <w:r>
        <w:rPr>
          <w:rStyle w:val="Sprotnaopomba-sklic"/>
        </w:rPr>
        <w:footnoteRef/>
      </w:r>
      <w:r w:rsidRPr="00CD73E2">
        <w:rPr>
          <w:rStyle w:val="Sprotnaopomba-sklic"/>
          <w:lang w:val="en-US"/>
        </w:rPr>
        <w:t xml:space="preserve"> </w:t>
      </w:r>
      <w:r w:rsidRPr="00043884">
        <w:rPr>
          <w:rFonts w:eastAsia="Times New Roman"/>
          <w:color w:val="000000"/>
          <w:sz w:val="18"/>
          <w:szCs w:val="18"/>
          <w:lang w:val="en-US"/>
        </w:rPr>
        <w:t>Key Documentation - Version 7, June 2013</w:t>
      </w:r>
    </w:p>
  </w:footnote>
  <w:footnote w:id="3">
    <w:p w:rsidR="007C609F" w:rsidRPr="00EE601B" w:rsidRDefault="007A7648">
      <w:pPr>
        <w:pStyle w:val="Sprotnaopomba-besedilo"/>
        <w:rPr>
          <w:sz w:val="18"/>
          <w:szCs w:val="18"/>
          <w:lang w:val="en-US"/>
        </w:rPr>
      </w:pPr>
      <w:r w:rsidRPr="00EE601B">
        <w:rPr>
          <w:rStyle w:val="Sprotnaopomba-sklic"/>
          <w:sz w:val="18"/>
          <w:szCs w:val="18"/>
        </w:rPr>
        <w:footnoteRef/>
      </w:r>
      <w:r w:rsidRPr="00EE601B">
        <w:rPr>
          <w:sz w:val="18"/>
          <w:szCs w:val="18"/>
          <w:lang w:val="en-US"/>
        </w:rPr>
        <w:t xml:space="preserve"> </w:t>
      </w:r>
      <w:r w:rsidR="00A73489" w:rsidRPr="00EE601B">
        <w:rPr>
          <w:sz w:val="18"/>
          <w:szCs w:val="18"/>
          <w:lang w:val="en-US"/>
        </w:rPr>
        <w:t>The European Construction Industry Federation (FIEC) is not a signatory of the Agreement and although it supports its general prevention approach it does not express any position regarding this specific paragraph.</w:t>
      </w:r>
    </w:p>
  </w:footnote>
  <w:footnote w:id="4">
    <w:p w:rsidR="00444BEB" w:rsidRPr="00EE601B" w:rsidRDefault="00444BEB" w:rsidP="00444BEB">
      <w:pPr>
        <w:rPr>
          <w:sz w:val="18"/>
          <w:szCs w:val="18"/>
          <w:lang w:val="en-US"/>
        </w:rPr>
      </w:pPr>
      <w:r w:rsidRPr="00EE601B">
        <w:rPr>
          <w:rStyle w:val="Sprotnaopomba-sklic"/>
          <w:sz w:val="18"/>
          <w:szCs w:val="18"/>
        </w:rPr>
        <w:footnoteRef/>
      </w:r>
      <w:r w:rsidRPr="00EE601B">
        <w:rPr>
          <w:sz w:val="18"/>
          <w:szCs w:val="18"/>
          <w:lang w:val="en-US"/>
        </w:rPr>
        <w:t xml:space="preserve"> </w:t>
      </w:r>
      <w:r w:rsidRPr="00EE601B">
        <w:rPr>
          <w:sz w:val="18"/>
          <w:szCs w:val="18"/>
          <w:lang w:val="en-GB"/>
        </w:rPr>
        <w:t xml:space="preserve">In 2006, the employers and employees of 14 industry sectors signed the </w:t>
      </w:r>
      <w:r w:rsidRPr="00EE601B">
        <w:rPr>
          <w:b/>
          <w:i/>
          <w:sz w:val="18"/>
          <w:szCs w:val="18"/>
          <w:lang w:val="en-GB"/>
        </w:rPr>
        <w:t xml:space="preserve">Agreement on Workers Health Protection through the Good Handling and Use of Crystalline Silica and Products containing it </w:t>
      </w:r>
      <w:r w:rsidRPr="00EE601B">
        <w:rPr>
          <w:sz w:val="18"/>
          <w:szCs w:val="18"/>
          <w:lang w:val="en-GB"/>
        </w:rPr>
        <w:t>(so called NEPSI Agreement – European Network for Silica</w:t>
      </w:r>
      <w:r w:rsidR="00CB1B3C" w:rsidRPr="00EE601B">
        <w:rPr>
          <w:sz w:val="18"/>
          <w:szCs w:val="18"/>
          <w:lang w:val="en-GB"/>
        </w:rPr>
        <w:t xml:space="preserve">, </w:t>
      </w:r>
      <w:r w:rsidRPr="00EE601B">
        <w:rPr>
          <w:sz w:val="18"/>
          <w:szCs w:val="18"/>
          <w:lang w:val="en-GB"/>
        </w:rPr>
        <w:t>published in the EC Official Journal (OJ 2006/C279/02).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736FA"/>
    <w:multiLevelType w:val="hybridMultilevel"/>
    <w:tmpl w:val="998882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A7D175E"/>
    <w:multiLevelType w:val="hybridMultilevel"/>
    <w:tmpl w:val="73B8C6F2"/>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CA13CCA"/>
    <w:multiLevelType w:val="hybridMultilevel"/>
    <w:tmpl w:val="8438D124"/>
    <w:lvl w:ilvl="0" w:tplc="E36C4E82">
      <w:start w:val="1"/>
      <w:numFmt w:val="bullet"/>
      <w:lvlText w:val=""/>
      <w:lvlJc w:val="left"/>
      <w:pPr>
        <w:tabs>
          <w:tab w:val="num" w:pos="720"/>
        </w:tabs>
        <w:ind w:left="720" w:hanging="360"/>
      </w:pPr>
      <w:rPr>
        <w:rFonts w:ascii="Wingdings" w:hAnsi="Wingdings" w:hint="default"/>
      </w:rPr>
    </w:lvl>
    <w:lvl w:ilvl="1" w:tplc="2F3C6EC6" w:tentative="1">
      <w:start w:val="1"/>
      <w:numFmt w:val="bullet"/>
      <w:lvlText w:val=""/>
      <w:lvlJc w:val="left"/>
      <w:pPr>
        <w:tabs>
          <w:tab w:val="num" w:pos="1440"/>
        </w:tabs>
        <w:ind w:left="1440" w:hanging="360"/>
      </w:pPr>
      <w:rPr>
        <w:rFonts w:ascii="Wingdings" w:hAnsi="Wingdings" w:hint="default"/>
      </w:rPr>
    </w:lvl>
    <w:lvl w:ilvl="2" w:tplc="3E325D84" w:tentative="1">
      <w:start w:val="1"/>
      <w:numFmt w:val="bullet"/>
      <w:lvlText w:val=""/>
      <w:lvlJc w:val="left"/>
      <w:pPr>
        <w:tabs>
          <w:tab w:val="num" w:pos="2160"/>
        </w:tabs>
        <w:ind w:left="2160" w:hanging="360"/>
      </w:pPr>
      <w:rPr>
        <w:rFonts w:ascii="Wingdings" w:hAnsi="Wingdings" w:hint="default"/>
      </w:rPr>
    </w:lvl>
    <w:lvl w:ilvl="3" w:tplc="FEFC8F56" w:tentative="1">
      <w:start w:val="1"/>
      <w:numFmt w:val="bullet"/>
      <w:lvlText w:val=""/>
      <w:lvlJc w:val="left"/>
      <w:pPr>
        <w:tabs>
          <w:tab w:val="num" w:pos="2880"/>
        </w:tabs>
        <w:ind w:left="2880" w:hanging="360"/>
      </w:pPr>
      <w:rPr>
        <w:rFonts w:ascii="Wingdings" w:hAnsi="Wingdings" w:hint="default"/>
      </w:rPr>
    </w:lvl>
    <w:lvl w:ilvl="4" w:tplc="52E6C44A" w:tentative="1">
      <w:start w:val="1"/>
      <w:numFmt w:val="bullet"/>
      <w:lvlText w:val=""/>
      <w:lvlJc w:val="left"/>
      <w:pPr>
        <w:tabs>
          <w:tab w:val="num" w:pos="3600"/>
        </w:tabs>
        <w:ind w:left="3600" w:hanging="360"/>
      </w:pPr>
      <w:rPr>
        <w:rFonts w:ascii="Wingdings" w:hAnsi="Wingdings" w:hint="default"/>
      </w:rPr>
    </w:lvl>
    <w:lvl w:ilvl="5" w:tplc="EE501B80" w:tentative="1">
      <w:start w:val="1"/>
      <w:numFmt w:val="bullet"/>
      <w:lvlText w:val=""/>
      <w:lvlJc w:val="left"/>
      <w:pPr>
        <w:tabs>
          <w:tab w:val="num" w:pos="4320"/>
        </w:tabs>
        <w:ind w:left="4320" w:hanging="360"/>
      </w:pPr>
      <w:rPr>
        <w:rFonts w:ascii="Wingdings" w:hAnsi="Wingdings" w:hint="default"/>
      </w:rPr>
    </w:lvl>
    <w:lvl w:ilvl="6" w:tplc="43E4EC16" w:tentative="1">
      <w:start w:val="1"/>
      <w:numFmt w:val="bullet"/>
      <w:lvlText w:val=""/>
      <w:lvlJc w:val="left"/>
      <w:pPr>
        <w:tabs>
          <w:tab w:val="num" w:pos="5040"/>
        </w:tabs>
        <w:ind w:left="5040" w:hanging="360"/>
      </w:pPr>
      <w:rPr>
        <w:rFonts w:ascii="Wingdings" w:hAnsi="Wingdings" w:hint="default"/>
      </w:rPr>
    </w:lvl>
    <w:lvl w:ilvl="7" w:tplc="9D2ACBE6" w:tentative="1">
      <w:start w:val="1"/>
      <w:numFmt w:val="bullet"/>
      <w:lvlText w:val=""/>
      <w:lvlJc w:val="left"/>
      <w:pPr>
        <w:tabs>
          <w:tab w:val="num" w:pos="5760"/>
        </w:tabs>
        <w:ind w:left="5760" w:hanging="360"/>
      </w:pPr>
      <w:rPr>
        <w:rFonts w:ascii="Wingdings" w:hAnsi="Wingdings" w:hint="default"/>
      </w:rPr>
    </w:lvl>
    <w:lvl w:ilvl="8" w:tplc="F30A46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854DC2"/>
    <w:multiLevelType w:val="hybridMultilevel"/>
    <w:tmpl w:val="0234E5DC"/>
    <w:lvl w:ilvl="0" w:tplc="080C0001">
      <w:start w:val="1"/>
      <w:numFmt w:val="bullet"/>
      <w:lvlText w:val=""/>
      <w:lvlJc w:val="left"/>
      <w:pPr>
        <w:ind w:left="720" w:hanging="360"/>
      </w:pPr>
      <w:rPr>
        <w:rFonts w:ascii="Symbol" w:hAnsi="Symbol"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DFB5355"/>
    <w:multiLevelType w:val="hybridMultilevel"/>
    <w:tmpl w:val="654C76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BEF0521"/>
    <w:multiLevelType w:val="hybridMultilevel"/>
    <w:tmpl w:val="120242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40"/>
    <w:rsid w:val="00017C6E"/>
    <w:rsid w:val="00034374"/>
    <w:rsid w:val="00036ED1"/>
    <w:rsid w:val="00043884"/>
    <w:rsid w:val="00052519"/>
    <w:rsid w:val="0005411B"/>
    <w:rsid w:val="00063B70"/>
    <w:rsid w:val="00073A5B"/>
    <w:rsid w:val="0008728D"/>
    <w:rsid w:val="000965AF"/>
    <w:rsid w:val="00096B46"/>
    <w:rsid w:val="000C7DC8"/>
    <w:rsid w:val="000E3555"/>
    <w:rsid w:val="000E5E29"/>
    <w:rsid w:val="000F76AC"/>
    <w:rsid w:val="00116832"/>
    <w:rsid w:val="00142629"/>
    <w:rsid w:val="00143548"/>
    <w:rsid w:val="00167AE3"/>
    <w:rsid w:val="00175540"/>
    <w:rsid w:val="001C0F0F"/>
    <w:rsid w:val="001D2548"/>
    <w:rsid w:val="00204997"/>
    <w:rsid w:val="00216DF8"/>
    <w:rsid w:val="002713FE"/>
    <w:rsid w:val="002776B2"/>
    <w:rsid w:val="00277E6D"/>
    <w:rsid w:val="002A447C"/>
    <w:rsid w:val="002B2A63"/>
    <w:rsid w:val="002B6FB7"/>
    <w:rsid w:val="002D6ADA"/>
    <w:rsid w:val="002F2E77"/>
    <w:rsid w:val="00324E97"/>
    <w:rsid w:val="0034164F"/>
    <w:rsid w:val="00354A05"/>
    <w:rsid w:val="00360C3D"/>
    <w:rsid w:val="00386090"/>
    <w:rsid w:val="00396169"/>
    <w:rsid w:val="003A6B0A"/>
    <w:rsid w:val="003E04AE"/>
    <w:rsid w:val="00444BEB"/>
    <w:rsid w:val="004521BD"/>
    <w:rsid w:val="00454F9C"/>
    <w:rsid w:val="004A2405"/>
    <w:rsid w:val="004C658F"/>
    <w:rsid w:val="004E51C0"/>
    <w:rsid w:val="00501846"/>
    <w:rsid w:val="0056521C"/>
    <w:rsid w:val="00577F68"/>
    <w:rsid w:val="00587BBC"/>
    <w:rsid w:val="005A69F9"/>
    <w:rsid w:val="005B7C71"/>
    <w:rsid w:val="005C2569"/>
    <w:rsid w:val="005D04EB"/>
    <w:rsid w:val="005D6D1F"/>
    <w:rsid w:val="005E2B45"/>
    <w:rsid w:val="005F00C6"/>
    <w:rsid w:val="006451B2"/>
    <w:rsid w:val="00670ADE"/>
    <w:rsid w:val="00671473"/>
    <w:rsid w:val="0068075E"/>
    <w:rsid w:val="00683F05"/>
    <w:rsid w:val="0068773E"/>
    <w:rsid w:val="006A2695"/>
    <w:rsid w:val="006B6424"/>
    <w:rsid w:val="006D01A1"/>
    <w:rsid w:val="006E0C9E"/>
    <w:rsid w:val="00713DC5"/>
    <w:rsid w:val="0074468E"/>
    <w:rsid w:val="0076344C"/>
    <w:rsid w:val="007A7648"/>
    <w:rsid w:val="007C609F"/>
    <w:rsid w:val="007D604F"/>
    <w:rsid w:val="007F0EEC"/>
    <w:rsid w:val="00825931"/>
    <w:rsid w:val="0085272C"/>
    <w:rsid w:val="008558EB"/>
    <w:rsid w:val="008614B7"/>
    <w:rsid w:val="00890215"/>
    <w:rsid w:val="008A15B5"/>
    <w:rsid w:val="008B1C3A"/>
    <w:rsid w:val="008C7678"/>
    <w:rsid w:val="008D2C08"/>
    <w:rsid w:val="008E030D"/>
    <w:rsid w:val="008F7C49"/>
    <w:rsid w:val="00902955"/>
    <w:rsid w:val="00912C73"/>
    <w:rsid w:val="009644FA"/>
    <w:rsid w:val="0098113C"/>
    <w:rsid w:val="00A5716B"/>
    <w:rsid w:val="00A73489"/>
    <w:rsid w:val="00AA2F67"/>
    <w:rsid w:val="00AB0DD9"/>
    <w:rsid w:val="00AD3473"/>
    <w:rsid w:val="00AF26A3"/>
    <w:rsid w:val="00B1317D"/>
    <w:rsid w:val="00B15673"/>
    <w:rsid w:val="00B24E6D"/>
    <w:rsid w:val="00B371FE"/>
    <w:rsid w:val="00B401F5"/>
    <w:rsid w:val="00B51BF3"/>
    <w:rsid w:val="00BA1962"/>
    <w:rsid w:val="00BC2F85"/>
    <w:rsid w:val="00BC6F3B"/>
    <w:rsid w:val="00BD5ACD"/>
    <w:rsid w:val="00C505F3"/>
    <w:rsid w:val="00C776B2"/>
    <w:rsid w:val="00C83FBB"/>
    <w:rsid w:val="00CB1B3C"/>
    <w:rsid w:val="00CC379C"/>
    <w:rsid w:val="00CC7C2A"/>
    <w:rsid w:val="00CD73E2"/>
    <w:rsid w:val="00CF25D0"/>
    <w:rsid w:val="00D40807"/>
    <w:rsid w:val="00D85D90"/>
    <w:rsid w:val="00DA3750"/>
    <w:rsid w:val="00DD00DC"/>
    <w:rsid w:val="00DF7DC7"/>
    <w:rsid w:val="00E43A62"/>
    <w:rsid w:val="00E525A8"/>
    <w:rsid w:val="00ED767A"/>
    <w:rsid w:val="00EE601B"/>
    <w:rsid w:val="00F3166A"/>
    <w:rsid w:val="00F96BE6"/>
    <w:rsid w:val="00F972F6"/>
    <w:rsid w:val="00FA4F5F"/>
    <w:rsid w:val="00FD28AD"/>
    <w:rsid w:val="00FD7F8E"/>
    <w:rsid w:val="00FE0ABB"/>
    <w:rsid w:val="00FF5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F194C-5070-4B5F-B5C4-47CA7812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D5A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B1317D"/>
    <w:pPr>
      <w:ind w:left="720"/>
      <w:contextualSpacing/>
    </w:pPr>
  </w:style>
  <w:style w:type="character" w:styleId="Pripombasklic">
    <w:name w:val="annotation reference"/>
    <w:basedOn w:val="Privzetapisavaodstavka"/>
    <w:uiPriority w:val="99"/>
    <w:semiHidden/>
    <w:unhideWhenUsed/>
    <w:rsid w:val="00204997"/>
    <w:rPr>
      <w:sz w:val="16"/>
      <w:szCs w:val="16"/>
    </w:rPr>
  </w:style>
  <w:style w:type="paragraph" w:styleId="Pripombabesedilo">
    <w:name w:val="annotation text"/>
    <w:basedOn w:val="Navaden"/>
    <w:link w:val="PripombabesediloZnak"/>
    <w:uiPriority w:val="99"/>
    <w:semiHidden/>
    <w:unhideWhenUsed/>
    <w:rsid w:val="0020499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04997"/>
    <w:rPr>
      <w:sz w:val="20"/>
      <w:szCs w:val="20"/>
    </w:rPr>
  </w:style>
  <w:style w:type="paragraph" w:styleId="Zadevapripombe">
    <w:name w:val="annotation subject"/>
    <w:basedOn w:val="Pripombabesedilo"/>
    <w:next w:val="Pripombabesedilo"/>
    <w:link w:val="ZadevapripombeZnak"/>
    <w:uiPriority w:val="99"/>
    <w:semiHidden/>
    <w:unhideWhenUsed/>
    <w:rsid w:val="00204997"/>
    <w:rPr>
      <w:b/>
      <w:bCs/>
    </w:rPr>
  </w:style>
  <w:style w:type="character" w:customStyle="1" w:styleId="ZadevapripombeZnak">
    <w:name w:val="Zadeva pripombe Znak"/>
    <w:basedOn w:val="PripombabesediloZnak"/>
    <w:link w:val="Zadevapripombe"/>
    <w:uiPriority w:val="99"/>
    <w:semiHidden/>
    <w:rsid w:val="00204997"/>
    <w:rPr>
      <w:b/>
      <w:bCs/>
      <w:sz w:val="20"/>
      <w:szCs w:val="20"/>
    </w:rPr>
  </w:style>
  <w:style w:type="paragraph" w:styleId="Besedilooblaka">
    <w:name w:val="Balloon Text"/>
    <w:basedOn w:val="Navaden"/>
    <w:link w:val="BesedilooblakaZnak"/>
    <w:uiPriority w:val="99"/>
    <w:semiHidden/>
    <w:unhideWhenUsed/>
    <w:rsid w:val="002049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4997"/>
    <w:rPr>
      <w:rFonts w:ascii="Tahoma" w:hAnsi="Tahoma" w:cs="Tahoma"/>
      <w:sz w:val="16"/>
      <w:szCs w:val="16"/>
    </w:rPr>
  </w:style>
  <w:style w:type="paragraph" w:styleId="Sprotnaopomba-besedilo">
    <w:name w:val="footnote text"/>
    <w:basedOn w:val="Navaden"/>
    <w:link w:val="Sprotnaopomba-besediloZnak"/>
    <w:uiPriority w:val="99"/>
    <w:semiHidden/>
    <w:unhideWhenUsed/>
    <w:rsid w:val="00444BE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44BEB"/>
    <w:rPr>
      <w:sz w:val="20"/>
      <w:szCs w:val="20"/>
    </w:rPr>
  </w:style>
  <w:style w:type="character" w:styleId="Sprotnaopomba-sklic">
    <w:name w:val="footnote reference"/>
    <w:basedOn w:val="Privzetapisavaodstavka"/>
    <w:uiPriority w:val="99"/>
    <w:semiHidden/>
    <w:unhideWhenUsed/>
    <w:rsid w:val="00444BEB"/>
    <w:rPr>
      <w:vertAlign w:val="superscript"/>
    </w:rPr>
  </w:style>
  <w:style w:type="paragraph" w:styleId="Navadensplet">
    <w:name w:val="Normal (Web)"/>
    <w:basedOn w:val="Navaden"/>
    <w:uiPriority w:val="99"/>
    <w:semiHidden/>
    <w:unhideWhenUsed/>
    <w:rsid w:val="00902955"/>
    <w:pPr>
      <w:spacing w:after="192" w:line="240" w:lineRule="auto"/>
    </w:pPr>
    <w:rPr>
      <w:rFonts w:ascii="Times New Roman" w:eastAsia="Times New Roman" w:hAnsi="Times New Roman" w:cs="Times New Roman"/>
      <w:sz w:val="24"/>
      <w:szCs w:val="24"/>
      <w:lang w:eastAsia="fr-BE"/>
    </w:rPr>
  </w:style>
  <w:style w:type="paragraph" w:styleId="Noga">
    <w:name w:val="footer"/>
    <w:basedOn w:val="Navaden"/>
    <w:link w:val="NogaZnak"/>
    <w:uiPriority w:val="99"/>
    <w:rsid w:val="00C776B2"/>
    <w:pPr>
      <w:tabs>
        <w:tab w:val="center" w:pos="4536"/>
        <w:tab w:val="right" w:pos="9072"/>
      </w:tabs>
      <w:spacing w:after="0" w:line="240" w:lineRule="auto"/>
    </w:pPr>
    <w:rPr>
      <w:rFonts w:ascii="CG Times (W1)" w:eastAsia="Times New Roman" w:hAnsi="CG Times (W1)" w:cs="Times New Roman"/>
      <w:sz w:val="24"/>
      <w:szCs w:val="20"/>
      <w:lang w:val="fr-FR" w:eastAsia="en-GB"/>
    </w:rPr>
  </w:style>
  <w:style w:type="character" w:customStyle="1" w:styleId="NogaZnak">
    <w:name w:val="Noga Znak"/>
    <w:basedOn w:val="Privzetapisavaodstavka"/>
    <w:link w:val="Noga"/>
    <w:uiPriority w:val="99"/>
    <w:rsid w:val="00C776B2"/>
    <w:rPr>
      <w:rFonts w:ascii="CG Times (W1)" w:eastAsia="Times New Roman" w:hAnsi="CG Times (W1)" w:cs="Times New Roman"/>
      <w:sz w:val="24"/>
      <w:szCs w:val="20"/>
      <w:lang w:val="fr-FR" w:eastAsia="en-GB"/>
    </w:rPr>
  </w:style>
  <w:style w:type="character" w:customStyle="1" w:styleId="st">
    <w:name w:val="st"/>
    <w:basedOn w:val="Privzetapisavaodstavka"/>
    <w:rsid w:val="00C776B2"/>
  </w:style>
  <w:style w:type="character" w:styleId="Krepko">
    <w:name w:val="Strong"/>
    <w:basedOn w:val="Privzetapisavaodstavka"/>
    <w:uiPriority w:val="22"/>
    <w:qFormat/>
    <w:rsid w:val="005A69F9"/>
    <w:rPr>
      <w:b/>
      <w:bCs/>
    </w:rPr>
  </w:style>
  <w:style w:type="paragraph" w:styleId="Glava">
    <w:name w:val="header"/>
    <w:basedOn w:val="Navaden"/>
    <w:link w:val="GlavaZnak"/>
    <w:uiPriority w:val="99"/>
    <w:unhideWhenUsed/>
    <w:rsid w:val="002A447C"/>
    <w:pPr>
      <w:tabs>
        <w:tab w:val="center" w:pos="4513"/>
        <w:tab w:val="right" w:pos="9026"/>
      </w:tabs>
      <w:spacing w:after="0" w:line="240" w:lineRule="auto"/>
    </w:pPr>
  </w:style>
  <w:style w:type="character" w:customStyle="1" w:styleId="GlavaZnak">
    <w:name w:val="Glava Znak"/>
    <w:basedOn w:val="Privzetapisavaodstavka"/>
    <w:link w:val="Glava"/>
    <w:uiPriority w:val="99"/>
    <w:rsid w:val="002A447C"/>
  </w:style>
  <w:style w:type="character" w:styleId="Hiperpovezava">
    <w:name w:val="Hyperlink"/>
    <w:basedOn w:val="Privzetapisavaodstavka"/>
    <w:uiPriority w:val="99"/>
    <w:unhideWhenUsed/>
    <w:rsid w:val="002A4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35762">
      <w:bodyDiv w:val="1"/>
      <w:marLeft w:val="0"/>
      <w:marRight w:val="0"/>
      <w:marTop w:val="0"/>
      <w:marBottom w:val="0"/>
      <w:divBdr>
        <w:top w:val="none" w:sz="0" w:space="0" w:color="auto"/>
        <w:left w:val="none" w:sz="0" w:space="0" w:color="auto"/>
        <w:bottom w:val="none" w:sz="0" w:space="0" w:color="auto"/>
        <w:right w:val="none" w:sz="0" w:space="0" w:color="auto"/>
      </w:divBdr>
    </w:div>
    <w:div w:id="1157383074">
      <w:bodyDiv w:val="1"/>
      <w:marLeft w:val="0"/>
      <w:marRight w:val="0"/>
      <w:marTop w:val="0"/>
      <w:marBottom w:val="0"/>
      <w:divBdr>
        <w:top w:val="none" w:sz="0" w:space="0" w:color="auto"/>
        <w:left w:val="none" w:sz="0" w:space="0" w:color="auto"/>
        <w:bottom w:val="none" w:sz="0" w:space="0" w:color="auto"/>
        <w:right w:val="none" w:sz="0" w:space="0" w:color="auto"/>
      </w:divBdr>
      <w:divsChild>
        <w:div w:id="609553064">
          <w:marLeft w:val="288"/>
          <w:marRight w:val="0"/>
          <w:marTop w:val="360"/>
          <w:marBottom w:val="0"/>
          <w:divBdr>
            <w:top w:val="none" w:sz="0" w:space="0" w:color="auto"/>
            <w:left w:val="none" w:sz="0" w:space="0" w:color="auto"/>
            <w:bottom w:val="none" w:sz="0" w:space="0" w:color="auto"/>
            <w:right w:val="none" w:sz="0" w:space="0" w:color="auto"/>
          </w:divBdr>
        </w:div>
        <w:div w:id="2134203237">
          <w:marLeft w:val="288"/>
          <w:marRight w:val="0"/>
          <w:marTop w:val="360"/>
          <w:marBottom w:val="0"/>
          <w:divBdr>
            <w:top w:val="none" w:sz="0" w:space="0" w:color="auto"/>
            <w:left w:val="none" w:sz="0" w:space="0" w:color="auto"/>
            <w:bottom w:val="none" w:sz="0" w:space="0" w:color="auto"/>
            <w:right w:val="none" w:sz="0" w:space="0" w:color="auto"/>
          </w:divBdr>
        </w:div>
      </w:divsChild>
    </w:div>
    <w:div w:id="1609579041">
      <w:bodyDiv w:val="1"/>
      <w:marLeft w:val="0"/>
      <w:marRight w:val="0"/>
      <w:marTop w:val="0"/>
      <w:marBottom w:val="0"/>
      <w:divBdr>
        <w:top w:val="none" w:sz="0" w:space="0" w:color="auto"/>
        <w:left w:val="none" w:sz="0" w:space="0" w:color="auto"/>
        <w:bottom w:val="none" w:sz="0" w:space="0" w:color="auto"/>
        <w:right w:val="none" w:sz="0" w:space="0" w:color="auto"/>
      </w:divBdr>
      <w:divsChild>
        <w:div w:id="1901939002">
          <w:marLeft w:val="0"/>
          <w:marRight w:val="0"/>
          <w:marTop w:val="0"/>
          <w:marBottom w:val="0"/>
          <w:divBdr>
            <w:top w:val="none" w:sz="0" w:space="0" w:color="auto"/>
            <w:left w:val="none" w:sz="0" w:space="0" w:color="auto"/>
            <w:bottom w:val="none" w:sz="0" w:space="0" w:color="auto"/>
            <w:right w:val="none" w:sz="0" w:space="0" w:color="auto"/>
          </w:divBdr>
          <w:divsChild>
            <w:div w:id="1355691758">
              <w:marLeft w:val="0"/>
              <w:marRight w:val="0"/>
              <w:marTop w:val="0"/>
              <w:marBottom w:val="0"/>
              <w:divBdr>
                <w:top w:val="none" w:sz="0" w:space="0" w:color="auto"/>
                <w:left w:val="none" w:sz="0" w:space="0" w:color="auto"/>
                <w:bottom w:val="none" w:sz="0" w:space="0" w:color="auto"/>
                <w:right w:val="none" w:sz="0" w:space="0" w:color="auto"/>
              </w:divBdr>
              <w:divsChild>
                <w:div w:id="292754605">
                  <w:marLeft w:val="0"/>
                  <w:marRight w:val="0"/>
                  <w:marTop w:val="0"/>
                  <w:marBottom w:val="0"/>
                  <w:divBdr>
                    <w:top w:val="none" w:sz="0" w:space="0" w:color="auto"/>
                    <w:left w:val="none" w:sz="0" w:space="0" w:color="auto"/>
                    <w:bottom w:val="none" w:sz="0" w:space="0" w:color="auto"/>
                    <w:right w:val="none" w:sz="0" w:space="0" w:color="auto"/>
                  </w:divBdr>
                  <w:divsChild>
                    <w:div w:id="915479484">
                      <w:marLeft w:val="0"/>
                      <w:marRight w:val="0"/>
                      <w:marTop w:val="900"/>
                      <w:marBottom w:val="450"/>
                      <w:divBdr>
                        <w:top w:val="none" w:sz="0" w:space="0" w:color="auto"/>
                        <w:left w:val="none" w:sz="0" w:space="0" w:color="auto"/>
                        <w:bottom w:val="none" w:sz="0" w:space="0" w:color="auto"/>
                        <w:right w:val="none" w:sz="0" w:space="0" w:color="auto"/>
                      </w:divBdr>
                      <w:divsChild>
                        <w:div w:id="510026557">
                          <w:marLeft w:val="0"/>
                          <w:marRight w:val="0"/>
                          <w:marTop w:val="0"/>
                          <w:marBottom w:val="0"/>
                          <w:divBdr>
                            <w:top w:val="none" w:sz="0" w:space="0" w:color="auto"/>
                            <w:left w:val="none" w:sz="0" w:space="0" w:color="auto"/>
                            <w:bottom w:val="none" w:sz="0" w:space="0" w:color="auto"/>
                            <w:right w:val="none" w:sz="0" w:space="0" w:color="auto"/>
                          </w:divBdr>
                          <w:divsChild>
                            <w:div w:id="1435637699">
                              <w:marLeft w:val="-225"/>
                              <w:marRight w:val="-225"/>
                              <w:marTop w:val="0"/>
                              <w:marBottom w:val="0"/>
                              <w:divBdr>
                                <w:top w:val="none" w:sz="0" w:space="0" w:color="auto"/>
                                <w:left w:val="none" w:sz="0" w:space="0" w:color="auto"/>
                                <w:bottom w:val="none" w:sz="0" w:space="0" w:color="auto"/>
                                <w:right w:val="none" w:sz="0" w:space="0" w:color="auto"/>
                              </w:divBdr>
                              <w:divsChild>
                                <w:div w:id="168447764">
                                  <w:marLeft w:val="0"/>
                                  <w:marRight w:val="0"/>
                                  <w:marTop w:val="0"/>
                                  <w:marBottom w:val="0"/>
                                  <w:divBdr>
                                    <w:top w:val="none" w:sz="0" w:space="0" w:color="auto"/>
                                    <w:left w:val="none" w:sz="0" w:space="0" w:color="auto"/>
                                    <w:bottom w:val="none" w:sz="0" w:space="0" w:color="auto"/>
                                    <w:right w:val="none" w:sz="0" w:space="0" w:color="auto"/>
                                  </w:divBdr>
                                  <w:divsChild>
                                    <w:div w:id="2079748648">
                                      <w:marLeft w:val="0"/>
                                      <w:marRight w:val="0"/>
                                      <w:marTop w:val="0"/>
                                      <w:marBottom w:val="0"/>
                                      <w:divBdr>
                                        <w:top w:val="none" w:sz="0" w:space="0" w:color="auto"/>
                                        <w:left w:val="none" w:sz="0" w:space="0" w:color="auto"/>
                                        <w:bottom w:val="none" w:sz="0" w:space="0" w:color="auto"/>
                                        <w:right w:val="none" w:sz="0" w:space="0" w:color="auto"/>
                                      </w:divBdr>
                                      <w:divsChild>
                                        <w:div w:id="1129015436">
                                          <w:marLeft w:val="0"/>
                                          <w:marRight w:val="0"/>
                                          <w:marTop w:val="0"/>
                                          <w:marBottom w:val="0"/>
                                          <w:divBdr>
                                            <w:top w:val="none" w:sz="0" w:space="0" w:color="auto"/>
                                            <w:left w:val="none" w:sz="0" w:space="0" w:color="auto"/>
                                            <w:bottom w:val="none" w:sz="0" w:space="0" w:color="auto"/>
                                            <w:right w:val="none" w:sz="0" w:space="0" w:color="auto"/>
                                          </w:divBdr>
                                          <w:divsChild>
                                            <w:div w:id="1044401436">
                                              <w:marLeft w:val="0"/>
                                              <w:marRight w:val="0"/>
                                              <w:marTop w:val="0"/>
                                              <w:marBottom w:val="0"/>
                                              <w:divBdr>
                                                <w:top w:val="none" w:sz="0" w:space="0" w:color="auto"/>
                                                <w:left w:val="none" w:sz="0" w:space="0" w:color="auto"/>
                                                <w:bottom w:val="none" w:sz="0" w:space="0" w:color="auto"/>
                                                <w:right w:val="none" w:sz="0" w:space="0" w:color="auto"/>
                                              </w:divBdr>
                                              <w:divsChild>
                                                <w:div w:id="525675174">
                                                  <w:marLeft w:val="-225"/>
                                                  <w:marRight w:val="-225"/>
                                                  <w:marTop w:val="0"/>
                                                  <w:marBottom w:val="0"/>
                                                  <w:divBdr>
                                                    <w:top w:val="none" w:sz="0" w:space="0" w:color="auto"/>
                                                    <w:left w:val="none" w:sz="0" w:space="0" w:color="auto"/>
                                                    <w:bottom w:val="none" w:sz="0" w:space="0" w:color="auto"/>
                                                    <w:right w:val="none" w:sz="0" w:space="0" w:color="auto"/>
                                                  </w:divBdr>
                                                  <w:divsChild>
                                                    <w:div w:id="2143107981">
                                                      <w:marLeft w:val="0"/>
                                                      <w:marRight w:val="0"/>
                                                      <w:marTop w:val="0"/>
                                                      <w:marBottom w:val="0"/>
                                                      <w:divBdr>
                                                        <w:top w:val="none" w:sz="0" w:space="0" w:color="auto"/>
                                                        <w:left w:val="none" w:sz="0" w:space="0" w:color="auto"/>
                                                        <w:bottom w:val="none" w:sz="0" w:space="0" w:color="auto"/>
                                                        <w:right w:val="none" w:sz="0" w:space="0" w:color="auto"/>
                                                      </w:divBdr>
                                                      <w:divsChild>
                                                        <w:div w:id="1325671096">
                                                          <w:marLeft w:val="0"/>
                                                          <w:marRight w:val="0"/>
                                                          <w:marTop w:val="0"/>
                                                          <w:marBottom w:val="0"/>
                                                          <w:divBdr>
                                                            <w:top w:val="none" w:sz="0" w:space="0" w:color="auto"/>
                                                            <w:left w:val="none" w:sz="0" w:space="0" w:color="auto"/>
                                                            <w:bottom w:val="none" w:sz="0" w:space="0" w:color="auto"/>
                                                            <w:right w:val="none" w:sz="0" w:space="0" w:color="auto"/>
                                                          </w:divBdr>
                                                          <w:divsChild>
                                                            <w:div w:id="1114054697">
                                                              <w:marLeft w:val="0"/>
                                                              <w:marRight w:val="0"/>
                                                              <w:marTop w:val="0"/>
                                                              <w:marBottom w:val="0"/>
                                                              <w:divBdr>
                                                                <w:top w:val="none" w:sz="0" w:space="0" w:color="auto"/>
                                                                <w:left w:val="none" w:sz="0" w:space="0" w:color="auto"/>
                                                                <w:bottom w:val="none" w:sz="0" w:space="0" w:color="auto"/>
                                                                <w:right w:val="none" w:sz="0" w:space="0" w:color="auto"/>
                                                              </w:divBdr>
                                                              <w:divsChild>
                                                                <w:div w:id="8312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32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C8C5-884E-4D25-9EDD-422399D1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6231</Characters>
  <Application>Microsoft Office Word</Application>
  <DocSecurity>0</DocSecurity>
  <Lines>51</Lines>
  <Paragraphs>14</Paragraphs>
  <ScaleCrop>false</ScaleCrop>
  <HeadingPairs>
    <vt:vector size="8"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Microsoft</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Jans</dc:creator>
  <cp:lastModifiedBy>Valentina Kuzma</cp:lastModifiedBy>
  <cp:revision>2</cp:revision>
  <cp:lastPrinted>2016-03-11T13:16:00Z</cp:lastPrinted>
  <dcterms:created xsi:type="dcterms:W3CDTF">2016-04-13T11:49:00Z</dcterms:created>
  <dcterms:modified xsi:type="dcterms:W3CDTF">2016-04-13T11:49:00Z</dcterms:modified>
</cp:coreProperties>
</file>