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0A93E" w14:textId="77777777" w:rsidR="0040002B" w:rsidRDefault="0040002B" w:rsidP="00400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 xml:space="preserve">Sporočilo za javnost </w:t>
      </w:r>
      <w:r>
        <w:rPr>
          <w:rStyle w:val="tabchar"/>
          <w:sz w:val="22"/>
          <w:szCs w:val="22"/>
        </w:rPr>
        <w:tab/>
      </w:r>
      <w:r>
        <w:rPr>
          <w:rStyle w:val="tabchar"/>
          <w:sz w:val="22"/>
          <w:szCs w:val="22"/>
        </w:rPr>
        <w:tab/>
      </w:r>
      <w:r>
        <w:rPr>
          <w:rStyle w:val="tabchar"/>
          <w:sz w:val="22"/>
          <w:szCs w:val="22"/>
        </w:rPr>
        <w:tab/>
      </w:r>
      <w:r>
        <w:rPr>
          <w:rStyle w:val="tabchar"/>
          <w:sz w:val="22"/>
          <w:szCs w:val="22"/>
        </w:rPr>
        <w:tab/>
      </w:r>
      <w:r>
        <w:rPr>
          <w:rStyle w:val="tabchar"/>
          <w:sz w:val="22"/>
          <w:szCs w:val="22"/>
        </w:rPr>
        <w:tab/>
      </w:r>
      <w:r>
        <w:rPr>
          <w:rStyle w:val="normaltextrun"/>
          <w:rFonts w:ascii="Arial Narrow" w:hAnsi="Arial Narrow" w:cs="Segoe UI"/>
          <w:sz w:val="22"/>
          <w:szCs w:val="22"/>
        </w:rPr>
        <w:t>                                               Za takojšnjo objavo.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38096CD1" w14:textId="77777777" w:rsidR="0040002B" w:rsidRDefault="0040002B" w:rsidP="004000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color w:val="2A8C46"/>
          <w:sz w:val="28"/>
          <w:szCs w:val="28"/>
        </w:rPr>
        <w:t> </w:t>
      </w:r>
    </w:p>
    <w:p w14:paraId="5CA057BB" w14:textId="6C7C92E3" w:rsidR="0040002B" w:rsidRDefault="0040002B" w:rsidP="004000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color w:val="2A8C46"/>
          <w:sz w:val="28"/>
          <w:szCs w:val="28"/>
        </w:rPr>
        <w:t xml:space="preserve">Nacionalni inštitut za biologijo </w:t>
      </w:r>
      <w:r w:rsidR="00310DA8">
        <w:rPr>
          <w:rStyle w:val="normaltextrun"/>
          <w:rFonts w:ascii="Arial Narrow" w:hAnsi="Arial Narrow" w:cs="Segoe UI"/>
          <w:b/>
          <w:bCs/>
          <w:color w:val="2A8C46"/>
          <w:sz w:val="28"/>
          <w:szCs w:val="28"/>
        </w:rPr>
        <w:t xml:space="preserve">je </w:t>
      </w:r>
      <w:r>
        <w:rPr>
          <w:rStyle w:val="normaltextrun"/>
          <w:rFonts w:ascii="Arial Narrow" w:hAnsi="Arial Narrow" w:cs="Segoe UI"/>
          <w:b/>
          <w:bCs/>
          <w:color w:val="2A8C46"/>
          <w:sz w:val="28"/>
          <w:szCs w:val="28"/>
        </w:rPr>
        <w:t>v začetku leta 2024</w:t>
      </w:r>
      <w:r>
        <w:rPr>
          <w:rStyle w:val="normaltextrun"/>
          <w:rFonts w:ascii="Arial Narrow" w:hAnsi="Arial Narrow" w:cs="Segoe UI"/>
          <w:sz w:val="20"/>
          <w:szCs w:val="20"/>
        </w:rPr>
        <w:t xml:space="preserve">  </w:t>
      </w:r>
      <w:r>
        <w:rPr>
          <w:rStyle w:val="normaltextrun"/>
          <w:rFonts w:ascii="Arial Narrow" w:hAnsi="Arial Narrow" w:cs="Segoe UI"/>
          <w:b/>
          <w:bCs/>
          <w:color w:val="2A8C46"/>
          <w:sz w:val="28"/>
          <w:szCs w:val="28"/>
        </w:rPr>
        <w:t xml:space="preserve">prejel akreditacijo po ISO 17025 za celoten postopek uporabe visokozmogljivega </w:t>
      </w:r>
      <w:proofErr w:type="spellStart"/>
      <w:r>
        <w:rPr>
          <w:rStyle w:val="normaltextrun"/>
          <w:rFonts w:ascii="Arial Narrow" w:hAnsi="Arial Narrow" w:cs="Segoe UI"/>
          <w:b/>
          <w:bCs/>
          <w:color w:val="2A8C46"/>
          <w:sz w:val="28"/>
          <w:szCs w:val="28"/>
        </w:rPr>
        <w:t>sekvenciranja</w:t>
      </w:r>
      <w:proofErr w:type="spellEnd"/>
      <w:r>
        <w:rPr>
          <w:rStyle w:val="normaltextrun"/>
          <w:rFonts w:ascii="Arial Narrow" w:hAnsi="Arial Narrow" w:cs="Segoe UI"/>
          <w:b/>
          <w:bCs/>
          <w:color w:val="2A8C46"/>
          <w:sz w:val="28"/>
          <w:szCs w:val="28"/>
        </w:rPr>
        <w:t xml:space="preserve"> z </w:t>
      </w:r>
      <w:proofErr w:type="spellStart"/>
      <w:r>
        <w:rPr>
          <w:rStyle w:val="normaltextrun"/>
          <w:rFonts w:ascii="Arial Narrow" w:hAnsi="Arial Narrow" w:cs="Segoe UI"/>
          <w:b/>
          <w:bCs/>
          <w:color w:val="2A8C46"/>
          <w:sz w:val="28"/>
          <w:szCs w:val="28"/>
        </w:rPr>
        <w:t>nanoporami</w:t>
      </w:r>
      <w:proofErr w:type="spellEnd"/>
      <w:r>
        <w:rPr>
          <w:rStyle w:val="normaltextrun"/>
          <w:rFonts w:ascii="Arial Narrow" w:hAnsi="Arial Narrow" w:cs="Segoe UI"/>
          <w:b/>
          <w:bCs/>
          <w:color w:val="2A8C46"/>
          <w:sz w:val="28"/>
          <w:szCs w:val="28"/>
        </w:rPr>
        <w:t xml:space="preserve"> za ugotavljanje prisotnosti karantenskih virusov, ki lahko okužijo paradižnik, papriko in bučevke, in ki na območju EU še niso prisotni, bi pa v primeru vnosa povzročili veliko gospodarsko škodo. To predstavlja prvi primer takega tipa akreditacije v globalnem merilu. Dosežek je plod več deset let trajajočih bazičnih raziskav, zadnji rezultati povezani z dosežkom, pa so bili objavljeni v uglednih znanstvenih revijah </w:t>
      </w:r>
      <w:proofErr w:type="spellStart"/>
      <w:r>
        <w:rPr>
          <w:rStyle w:val="normaltextrun"/>
          <w:rFonts w:ascii="Arial Narrow" w:hAnsi="Arial Narrow" w:cs="Segoe UI"/>
          <w:b/>
          <w:bCs/>
          <w:color w:val="2A8C46"/>
          <w:sz w:val="28"/>
          <w:szCs w:val="28"/>
        </w:rPr>
        <w:t>Mikrobiom</w:t>
      </w:r>
      <w:proofErr w:type="spellEnd"/>
      <w:r>
        <w:rPr>
          <w:rStyle w:val="normaltextrun"/>
          <w:rFonts w:ascii="Arial Narrow" w:hAnsi="Arial Narrow" w:cs="Segoe UI"/>
          <w:b/>
          <w:bCs/>
          <w:color w:val="2A8C46"/>
          <w:sz w:val="28"/>
          <w:szCs w:val="28"/>
        </w:rPr>
        <w:t xml:space="preserve"> in </w:t>
      </w:r>
      <w:proofErr w:type="spellStart"/>
      <w:r>
        <w:rPr>
          <w:rStyle w:val="normaltextrun"/>
          <w:rFonts w:ascii="Arial Narrow" w:hAnsi="Arial Narrow" w:cs="Segoe UI"/>
          <w:b/>
          <w:bCs/>
          <w:color w:val="2A8C46"/>
          <w:sz w:val="28"/>
          <w:szCs w:val="28"/>
        </w:rPr>
        <w:t>Water</w:t>
      </w:r>
      <w:proofErr w:type="spellEnd"/>
      <w:r>
        <w:rPr>
          <w:rStyle w:val="normaltextrun"/>
          <w:rFonts w:ascii="Arial Narrow" w:hAnsi="Arial Narrow" w:cs="Segoe UI"/>
          <w:b/>
          <w:bCs/>
          <w:color w:val="2A8C46"/>
          <w:sz w:val="28"/>
          <w:szCs w:val="28"/>
        </w:rPr>
        <w:t xml:space="preserve"> </w:t>
      </w:r>
      <w:proofErr w:type="spellStart"/>
      <w:r>
        <w:rPr>
          <w:rStyle w:val="normaltextrun"/>
          <w:rFonts w:ascii="Arial Narrow" w:hAnsi="Arial Narrow" w:cs="Segoe UI"/>
          <w:b/>
          <w:bCs/>
          <w:color w:val="2A8C46"/>
          <w:sz w:val="28"/>
          <w:szCs w:val="28"/>
        </w:rPr>
        <w:t>Research</w:t>
      </w:r>
      <w:proofErr w:type="spellEnd"/>
      <w:r>
        <w:rPr>
          <w:rStyle w:val="normaltextrun"/>
          <w:rFonts w:ascii="Arial Narrow" w:hAnsi="Arial Narrow" w:cs="Segoe UI"/>
          <w:b/>
          <w:bCs/>
          <w:color w:val="2A8C46"/>
          <w:sz w:val="28"/>
          <w:szCs w:val="28"/>
        </w:rPr>
        <w:t>.</w:t>
      </w:r>
      <w:r>
        <w:rPr>
          <w:rStyle w:val="eop"/>
          <w:rFonts w:ascii="Arial Narrow" w:hAnsi="Arial Narrow" w:cs="Segoe UI"/>
          <w:color w:val="2A8C46"/>
          <w:sz w:val="28"/>
          <w:szCs w:val="28"/>
        </w:rPr>
        <w:t> </w:t>
      </w:r>
    </w:p>
    <w:p w14:paraId="0E52778E" w14:textId="77777777" w:rsidR="0040002B" w:rsidRDefault="0040002B" w:rsidP="004000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</w:rPr>
        <w:t> </w:t>
      </w:r>
    </w:p>
    <w:p w14:paraId="0CC1352A" w14:textId="77777777" w:rsidR="0040002B" w:rsidRDefault="0040002B" w:rsidP="0040002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Ljubljana, 23. 4. 2024 – Na Nacionalnem inštitutu za biologijo je potekal dogodek, posvečen tehnikam visokozmogljivega </w:t>
      </w:r>
      <w:proofErr w:type="spellStart"/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sekvenciranja</w:t>
      </w:r>
      <w:proofErr w:type="spellEnd"/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: »Vpogled v </w:t>
      </w:r>
      <w:proofErr w:type="spellStart"/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virome</w:t>
      </w:r>
      <w:proofErr w:type="spellEnd"/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rastlin: od temeljnih raziskav do najsodobnejše diagnostike«. Tehnike predstavljajo revolucijo pri zaznavanju in razumevanju virusov, saj z njimi </w:t>
      </w:r>
      <w:proofErr w:type="spellStart"/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netarčno</w:t>
      </w:r>
      <w:proofErr w:type="spellEnd"/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zaznavamo viruse in tudi odkrivamo veliko novih virusov, ki prej še niso bili poznani za znanost. 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4B3B9BF" w14:textId="77777777" w:rsidR="0040002B" w:rsidRDefault="0040002B" w:rsidP="004000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B215709" w14:textId="668834D0" w:rsidR="0040002B" w:rsidRDefault="0040002B" w:rsidP="0040002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 xml:space="preserve">Zaradi raznolikosti virusov ne poznamo skupnih ohranjenih genov, ki bi lahko omogočili tarčno preučevanje </w:t>
      </w:r>
      <w:proofErr w:type="spellStart"/>
      <w:r w:rsidRPr="00310DA8">
        <w:rPr>
          <w:rStyle w:val="normaltextrun"/>
          <w:rFonts w:ascii="Arial Narrow" w:hAnsi="Arial Narrow" w:cs="Segoe UI"/>
          <w:b/>
          <w:bCs/>
          <w:sz w:val="22"/>
          <w:szCs w:val="22"/>
        </w:rPr>
        <w:t>viromov</w:t>
      </w:r>
      <w:proofErr w:type="spellEnd"/>
      <w:r w:rsidR="00310DA8">
        <w:rPr>
          <w:rStyle w:val="normaltextrun"/>
          <w:rFonts w:ascii="Arial Narrow" w:hAnsi="Arial Narrow" w:cs="Segoe UI"/>
          <w:sz w:val="22"/>
          <w:szCs w:val="22"/>
        </w:rPr>
        <w:t>. Virom je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združb</w:t>
      </w:r>
      <w:r w:rsidR="00310DA8">
        <w:rPr>
          <w:rStyle w:val="normaltextrun"/>
          <w:rFonts w:ascii="Arial Narrow" w:hAnsi="Arial Narrow" w:cs="Segoe UI"/>
          <w:sz w:val="22"/>
          <w:szCs w:val="22"/>
        </w:rPr>
        <w:t>a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vseh virusov, ki jih najdemo v nekem vzorcu. Za raziskovanje celotne raznolikosti virusov zato potrebujemo popolnoma </w:t>
      </w:r>
      <w:proofErr w:type="spellStart"/>
      <w:r>
        <w:rPr>
          <w:rStyle w:val="normaltextrun"/>
          <w:rFonts w:ascii="Arial Narrow" w:hAnsi="Arial Narrow" w:cs="Segoe UI"/>
          <w:sz w:val="22"/>
          <w:szCs w:val="22"/>
        </w:rPr>
        <w:t>netarčne</w:t>
      </w:r>
      <w:proofErr w:type="spellEnd"/>
      <w:r>
        <w:rPr>
          <w:rStyle w:val="normaltextrun"/>
          <w:rFonts w:ascii="Arial Narrow" w:hAnsi="Arial Narrow" w:cs="Segoe UI"/>
          <w:sz w:val="22"/>
          <w:szCs w:val="22"/>
        </w:rPr>
        <w:t xml:space="preserve"> pristope. Tak pristop predstavlja naključno visokozmogljivo </w:t>
      </w:r>
      <w:proofErr w:type="spellStart"/>
      <w:r>
        <w:rPr>
          <w:rStyle w:val="normaltextrun"/>
          <w:rFonts w:ascii="Arial Narrow" w:hAnsi="Arial Narrow" w:cs="Segoe UI"/>
          <w:sz w:val="22"/>
          <w:szCs w:val="22"/>
        </w:rPr>
        <w:t>sekvenciranje</w:t>
      </w:r>
      <w:proofErr w:type="spellEnd"/>
      <w:r>
        <w:rPr>
          <w:rStyle w:val="normaltextrun"/>
          <w:rFonts w:ascii="Arial Narrow" w:hAnsi="Arial Narrow" w:cs="Segoe UI"/>
          <w:sz w:val="22"/>
          <w:szCs w:val="22"/>
        </w:rPr>
        <w:t>, s katerim lahko določimo zaporedja vseh nukleinskih kislin (DNK, RNK) v nekem vzorcu, brez predhodnega znanja ali pričakovanja o tem, kaj lahko v vzorcu najdemo. 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5A8B5BB3" w14:textId="77777777" w:rsidR="0040002B" w:rsidRDefault="0040002B" w:rsidP="004000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914D8BF" w14:textId="605A8D00" w:rsidR="0040002B" w:rsidRDefault="0040002B" w:rsidP="0040002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 xml:space="preserve">Kot je na dogodku poudaril </w:t>
      </w:r>
      <w:r w:rsidR="00310DA8">
        <w:rPr>
          <w:rStyle w:val="normaltextrun"/>
          <w:rFonts w:ascii="Arial Narrow" w:hAnsi="Arial Narrow" w:cs="Segoe UI"/>
          <w:b/>
          <w:bCs/>
          <w:sz w:val="22"/>
          <w:szCs w:val="22"/>
          <w:shd w:val="clear" w:color="auto" w:fill="FFFFFF"/>
        </w:rPr>
        <w:t>d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  <w:shd w:val="clear" w:color="auto" w:fill="FFFFFF"/>
        </w:rPr>
        <w:t>oc. dr. Denis Kutnjak, vodja delovne enote Mikrobiologija na Oddelku za biotehnologijo in sistemsko biologijo, NIB,</w:t>
      </w:r>
      <w:r>
        <w:rPr>
          <w:rStyle w:val="normaltextrun"/>
          <w:rFonts w:ascii="Arial Narrow" w:hAnsi="Arial Narrow" w:cs="Segoe UI"/>
          <w:sz w:val="22"/>
          <w:szCs w:val="22"/>
          <w:shd w:val="clear" w:color="auto" w:fill="FFFFFF"/>
        </w:rPr>
        <w:t xml:space="preserve"> je 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v virologiji uporaba visokozmogljivega </w:t>
      </w:r>
      <w:proofErr w:type="spellStart"/>
      <w:r>
        <w:rPr>
          <w:rStyle w:val="normaltextrun"/>
          <w:rFonts w:ascii="Arial Narrow" w:hAnsi="Arial Narrow" w:cs="Segoe UI"/>
          <w:sz w:val="22"/>
          <w:szCs w:val="22"/>
        </w:rPr>
        <w:t>sekvenciranja</w:t>
      </w:r>
      <w:proofErr w:type="spellEnd"/>
      <w:r>
        <w:rPr>
          <w:rStyle w:val="normaltextrun"/>
          <w:rFonts w:ascii="Arial Narrow" w:hAnsi="Arial Narrow" w:cs="Segoe UI"/>
          <w:sz w:val="22"/>
          <w:szCs w:val="22"/>
        </w:rPr>
        <w:t xml:space="preserve"> v zadnjih 15 letih sprožila revolucijo pri odkrivanju prej še neznane raznolikosti virusov. S tem se je potrdilo, da je delež nepoznane raznolikosti virusov na Zemlji zelo visok in zanj se je uveljavil tudi izraz »virusna temna snov«. Visokozmogljivo </w:t>
      </w:r>
      <w:proofErr w:type="spellStart"/>
      <w:r>
        <w:rPr>
          <w:rStyle w:val="normaltextrun"/>
          <w:rFonts w:ascii="Arial Narrow" w:hAnsi="Arial Narrow" w:cs="Segoe UI"/>
          <w:sz w:val="22"/>
          <w:szCs w:val="22"/>
        </w:rPr>
        <w:t>sekvenciranje</w:t>
      </w:r>
      <w:proofErr w:type="spellEnd"/>
      <w:r>
        <w:rPr>
          <w:rStyle w:val="normaltextrun"/>
          <w:rFonts w:ascii="Arial Narrow" w:hAnsi="Arial Narrow" w:cs="Segoe UI"/>
          <w:sz w:val="22"/>
          <w:szCs w:val="22"/>
        </w:rPr>
        <w:t xml:space="preserve"> je na </w:t>
      </w:r>
      <w:proofErr w:type="spellStart"/>
      <w:r>
        <w:rPr>
          <w:rStyle w:val="normaltextrun"/>
          <w:rFonts w:ascii="Arial Narrow" w:hAnsi="Arial Narrow" w:cs="Segoe UI"/>
          <w:sz w:val="22"/>
          <w:szCs w:val="22"/>
        </w:rPr>
        <w:t>Oddeleku</w:t>
      </w:r>
      <w:proofErr w:type="spellEnd"/>
      <w:r>
        <w:rPr>
          <w:rStyle w:val="normaltextrun"/>
          <w:rFonts w:ascii="Arial Narrow" w:hAnsi="Arial Narrow" w:cs="Segoe UI"/>
          <w:sz w:val="22"/>
          <w:szCs w:val="22"/>
        </w:rPr>
        <w:t xml:space="preserve"> za biotehnologijo in sistemsko biologijo, NIB, postalo nepogrešljivo orodje na različnih področjih delovanja (odkrivanje in zaznavanje mikrobov, zlasti virusov, raziskave izražanja genov pri interakcijah med rastlinami in mikrobi, karakterizacija </w:t>
      </w:r>
      <w:proofErr w:type="spellStart"/>
      <w:r>
        <w:rPr>
          <w:rStyle w:val="normaltextrun"/>
          <w:rFonts w:ascii="Arial Narrow" w:hAnsi="Arial Narrow" w:cs="Segoe UI"/>
          <w:sz w:val="22"/>
          <w:szCs w:val="22"/>
        </w:rPr>
        <w:t>biofarmacevtikov</w:t>
      </w:r>
      <w:proofErr w:type="spellEnd"/>
      <w:r>
        <w:rPr>
          <w:rStyle w:val="normaltextrun"/>
          <w:rFonts w:ascii="Arial Narrow" w:hAnsi="Arial Narrow" w:cs="Segoe UI"/>
          <w:sz w:val="22"/>
          <w:szCs w:val="22"/>
        </w:rPr>
        <w:t xml:space="preserve">, kot so virusi za gensko terapijo in vakcine, raziskave evolucije in raznolikosti mikrobov). Primeri uporabe segajo od odgovarjanja na temeljna raziskovalna vprašanja glede raznolikosti in evolucije virusov v različnih gostiteljih do vpeljave metod v uradno diagnostiko bolezni  rastlin ter opravljanja storitev v sodelovanju s podjetji, zlasti s področja </w:t>
      </w:r>
      <w:proofErr w:type="spellStart"/>
      <w:r>
        <w:rPr>
          <w:rStyle w:val="normaltextrun"/>
          <w:rFonts w:ascii="Arial Narrow" w:hAnsi="Arial Narrow" w:cs="Segoe UI"/>
          <w:sz w:val="22"/>
          <w:szCs w:val="22"/>
        </w:rPr>
        <w:t>biofarmacije</w:t>
      </w:r>
      <w:proofErr w:type="spellEnd"/>
      <w:r>
        <w:rPr>
          <w:rStyle w:val="normaltextrun"/>
          <w:rFonts w:ascii="Arial Narrow" w:hAnsi="Arial Narrow" w:cs="Segoe UI"/>
          <w:sz w:val="22"/>
          <w:szCs w:val="22"/>
        </w:rPr>
        <w:t>. 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3B4E7E99" w14:textId="77777777" w:rsidR="0040002B" w:rsidRDefault="0040002B" w:rsidP="004000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FCC078E" w14:textId="48E0B51D" w:rsidR="0040002B" w:rsidRDefault="0040002B" w:rsidP="004000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arrow" w:hAnsi="Arial Narrow" w:cs="Arial"/>
          <w:sz w:val="22"/>
          <w:szCs w:val="22"/>
        </w:rPr>
      </w:pPr>
      <w:r w:rsidRPr="00310DA8">
        <w:rPr>
          <w:rStyle w:val="normaltextrun"/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Zadnje obsežnejše </w:t>
      </w:r>
      <w:proofErr w:type="spellStart"/>
      <w:r w:rsidRPr="00310DA8">
        <w:rPr>
          <w:rStyle w:val="normaltextrun"/>
          <w:rFonts w:ascii="Arial Narrow" w:hAnsi="Arial Narrow" w:cs="Arial"/>
          <w:color w:val="000000"/>
          <w:sz w:val="22"/>
          <w:szCs w:val="22"/>
          <w:shd w:val="clear" w:color="auto" w:fill="FFFFFF"/>
        </w:rPr>
        <w:t>viromske</w:t>
      </w:r>
      <w:proofErr w:type="spellEnd"/>
      <w:r w:rsidRPr="00310DA8">
        <w:rPr>
          <w:rStyle w:val="normaltextrun"/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 raziskave je NIB opravil v okviru evropskega projekta </w:t>
      </w:r>
      <w:hyperlink r:id="rId8" w:tgtFrame="_blank" w:history="1">
        <w:r w:rsidRPr="00310DA8">
          <w:rPr>
            <w:rStyle w:val="normaltextrun"/>
            <w:rFonts w:ascii="Arial Narrow" w:hAnsi="Arial Narrow" w:cs="Arial"/>
            <w:color w:val="0000FF"/>
            <w:sz w:val="22"/>
            <w:szCs w:val="22"/>
            <w:u w:val="single"/>
            <w:shd w:val="clear" w:color="auto" w:fill="FFFFFF"/>
          </w:rPr>
          <w:t>MSCA ITN INEXTVIR</w:t>
        </w:r>
      </w:hyperlink>
      <w:r w:rsidRPr="00310DA8">
        <w:rPr>
          <w:rStyle w:val="normaltextrun"/>
          <w:rFonts w:ascii="Arial Narrow" w:hAnsi="Arial Narrow" w:cs="Arial"/>
          <w:color w:val="000000"/>
          <w:sz w:val="22"/>
          <w:szCs w:val="22"/>
          <w:shd w:val="clear" w:color="auto" w:fill="FFFFFF"/>
        </w:rPr>
        <w:t xml:space="preserve">, ki so ga na NIB tudi vodili in v katerem je sodelovalo 15 partnerjev iz 6 držav iz EU. Na NIB so pri tem raziskovali </w:t>
      </w:r>
      <w:proofErr w:type="spellStart"/>
      <w:r w:rsidRPr="00310DA8">
        <w:rPr>
          <w:rStyle w:val="normaltextrun"/>
          <w:rFonts w:ascii="Arial Narrow" w:hAnsi="Arial Narrow" w:cs="Arial"/>
          <w:color w:val="000000"/>
          <w:sz w:val="22"/>
          <w:szCs w:val="22"/>
          <w:shd w:val="clear" w:color="auto" w:fill="FFFFFF"/>
        </w:rPr>
        <w:t>virome</w:t>
      </w:r>
      <w:proofErr w:type="spellEnd"/>
      <w:r w:rsidRPr="00310DA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 </w:t>
      </w:r>
      <w:r w:rsidRPr="00310DA8">
        <w:rPr>
          <w:rStyle w:val="normaltextrun"/>
          <w:rFonts w:ascii="Arial Narrow" w:hAnsi="Arial Narrow" w:cs="Arial"/>
          <w:color w:val="000000"/>
          <w:sz w:val="22"/>
          <w:szCs w:val="22"/>
          <w:shd w:val="clear" w:color="auto" w:fill="FFFFFF"/>
        </w:rPr>
        <w:t>nasadov paradižnika, tako v rastlinah paradižnika kot v plevelnih rastlin</w:t>
      </w:r>
      <w:r w:rsidRPr="00310DA8">
        <w:rPr>
          <w:rStyle w:val="normaltextrun"/>
          <w:rFonts w:ascii="Arial Narrow" w:hAnsi="Arial Narrow" w:cs="Arial"/>
          <w:sz w:val="22"/>
          <w:szCs w:val="22"/>
        </w:rPr>
        <w:t>ah in vodnih telesih v bližini</w:t>
      </w:r>
      <w:r w:rsidR="00310DA8">
        <w:rPr>
          <w:rStyle w:val="normaltextrun"/>
          <w:rFonts w:ascii="Arial Narrow" w:hAnsi="Arial Narrow" w:cs="Arial"/>
          <w:sz w:val="22"/>
          <w:szCs w:val="22"/>
        </w:rPr>
        <w:t>,</w:t>
      </w:r>
      <w:r w:rsidRPr="00310DA8">
        <w:rPr>
          <w:rStyle w:val="normaltextrun"/>
          <w:rFonts w:ascii="Arial Narrow" w:hAnsi="Arial Narrow" w:cs="Arial"/>
          <w:sz w:val="22"/>
          <w:szCs w:val="22"/>
        </w:rPr>
        <w:t xml:space="preserve"> ter odkrili številne prej še neznane viruse. Rezultate raziskav so objavili v uglednih znanstvenih</w:t>
      </w:r>
      <w:r w:rsidR="00310DA8">
        <w:rPr>
          <w:rStyle w:val="normaltextrun"/>
          <w:rFonts w:ascii="Arial Narrow" w:hAnsi="Arial Narrow" w:cs="Arial"/>
          <w:sz w:val="22"/>
          <w:szCs w:val="22"/>
        </w:rPr>
        <w:t xml:space="preserve"> revijah</w:t>
      </w:r>
      <w:r w:rsidRPr="00310DA8">
        <w:rPr>
          <w:rStyle w:val="normaltextrun"/>
          <w:rFonts w:ascii="Arial Narrow" w:hAnsi="Arial Narrow" w:cs="Arial"/>
          <w:sz w:val="22"/>
          <w:szCs w:val="22"/>
        </w:rPr>
        <w:t xml:space="preserve"> </w:t>
      </w:r>
      <w:proofErr w:type="spellStart"/>
      <w:r w:rsidRPr="00310DA8">
        <w:rPr>
          <w:rStyle w:val="normaltextrun"/>
          <w:rFonts w:ascii="Arial Narrow" w:hAnsi="Arial Narrow" w:cs="Arial"/>
          <w:i/>
          <w:iCs/>
          <w:color w:val="0000FF"/>
          <w:sz w:val="22"/>
          <w:szCs w:val="22"/>
          <w:u w:val="single"/>
        </w:rPr>
        <w:t>Microbiome</w:t>
      </w:r>
      <w:proofErr w:type="spellEnd"/>
      <w:r w:rsidRPr="00310DA8">
        <w:rPr>
          <w:rStyle w:val="normaltextrun"/>
          <w:rFonts w:ascii="Arial Narrow" w:hAnsi="Arial Narrow" w:cs="Arial"/>
          <w:color w:val="000000"/>
          <w:sz w:val="22"/>
          <w:szCs w:val="22"/>
        </w:rPr>
        <w:t xml:space="preserve"> in </w:t>
      </w:r>
      <w:hyperlink r:id="rId9" w:tgtFrame="_blank" w:history="1">
        <w:proofErr w:type="spellStart"/>
        <w:r w:rsidRPr="00310DA8">
          <w:rPr>
            <w:rStyle w:val="normaltextrun"/>
            <w:rFonts w:ascii="Arial Narrow" w:hAnsi="Arial Narrow" w:cs="Arial"/>
            <w:i/>
            <w:iCs/>
            <w:color w:val="0000FF"/>
            <w:sz w:val="22"/>
            <w:szCs w:val="22"/>
            <w:u w:val="single"/>
          </w:rPr>
          <w:t>Water</w:t>
        </w:r>
        <w:proofErr w:type="spellEnd"/>
        <w:r w:rsidRPr="00310DA8">
          <w:rPr>
            <w:rStyle w:val="normaltextrun"/>
            <w:rFonts w:ascii="Arial Narrow" w:hAnsi="Arial Narrow" w:cs="Arial"/>
            <w:i/>
            <w:iCs/>
            <w:color w:val="0000FF"/>
            <w:sz w:val="22"/>
            <w:szCs w:val="22"/>
            <w:u w:val="single"/>
          </w:rPr>
          <w:t xml:space="preserve"> </w:t>
        </w:r>
        <w:proofErr w:type="spellStart"/>
        <w:r w:rsidRPr="00310DA8">
          <w:rPr>
            <w:rStyle w:val="normaltextrun"/>
            <w:rFonts w:ascii="Arial Narrow" w:hAnsi="Arial Narrow" w:cs="Arial"/>
            <w:i/>
            <w:iCs/>
            <w:color w:val="0000FF"/>
            <w:sz w:val="22"/>
            <w:szCs w:val="22"/>
            <w:u w:val="single"/>
          </w:rPr>
          <w:t>Research</w:t>
        </w:r>
        <w:proofErr w:type="spellEnd"/>
      </w:hyperlink>
      <w:r w:rsidRPr="00310DA8">
        <w:rPr>
          <w:rStyle w:val="normaltextrun"/>
          <w:rFonts w:ascii="Arial Narrow" w:hAnsi="Arial Narrow" w:cs="Arial"/>
          <w:color w:val="000000"/>
          <w:sz w:val="22"/>
          <w:szCs w:val="22"/>
          <w:shd w:val="clear" w:color="auto" w:fill="FFFFFF"/>
        </w:rPr>
        <w:t>.</w:t>
      </w:r>
      <w:r w:rsidRPr="00310DA8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</w:t>
      </w:r>
      <w:r w:rsidRPr="00310DA8">
        <w:rPr>
          <w:rStyle w:val="normaltextrun"/>
          <w:rFonts w:ascii="Arial Narrow" w:hAnsi="Arial Narrow" w:cs="Arial"/>
          <w:sz w:val="22"/>
          <w:szCs w:val="22"/>
        </w:rPr>
        <w:t>Pomen teh raziskav in dosežkov so z raziskovalci in s publiko na dogodku v obliki pogovora delili prof. dr. Maja Ravnikar</w:t>
      </w:r>
      <w:r w:rsidR="00310DA8">
        <w:rPr>
          <w:rStyle w:val="normaltextrun"/>
          <w:rFonts w:ascii="Arial Narrow" w:hAnsi="Arial Narrow" w:cs="Arial"/>
          <w:sz w:val="22"/>
          <w:szCs w:val="22"/>
        </w:rPr>
        <w:t xml:space="preserve"> (</w:t>
      </w:r>
      <w:r w:rsidRPr="00310DA8">
        <w:rPr>
          <w:rStyle w:val="normaltextrun"/>
          <w:rFonts w:ascii="Arial Narrow" w:hAnsi="Arial Narrow" w:cs="Arial"/>
          <w:sz w:val="22"/>
          <w:szCs w:val="22"/>
        </w:rPr>
        <w:t>direktorica NIB</w:t>
      </w:r>
      <w:r w:rsidR="00310DA8">
        <w:rPr>
          <w:rStyle w:val="normaltextrun"/>
          <w:rFonts w:ascii="Arial Narrow" w:hAnsi="Arial Narrow" w:cs="Arial"/>
          <w:sz w:val="22"/>
          <w:szCs w:val="22"/>
        </w:rPr>
        <w:t>)</w:t>
      </w:r>
      <w:r w:rsidRPr="00310DA8">
        <w:rPr>
          <w:rStyle w:val="normaltextrun"/>
          <w:rFonts w:ascii="Arial Narrow" w:hAnsi="Arial Narrow" w:cs="Arial"/>
          <w:sz w:val="22"/>
          <w:szCs w:val="22"/>
        </w:rPr>
        <w:t xml:space="preserve">, dr. Ion Gutierrez </w:t>
      </w:r>
      <w:proofErr w:type="spellStart"/>
      <w:r w:rsidRPr="00310DA8">
        <w:rPr>
          <w:rStyle w:val="normaltextrun"/>
          <w:rFonts w:ascii="Arial Narrow" w:hAnsi="Arial Narrow" w:cs="Arial"/>
          <w:sz w:val="22"/>
          <w:szCs w:val="22"/>
        </w:rPr>
        <w:t>Aguirre</w:t>
      </w:r>
      <w:proofErr w:type="spellEnd"/>
      <w:r w:rsidR="00310DA8">
        <w:rPr>
          <w:rStyle w:val="normaltextrun"/>
          <w:rFonts w:ascii="Arial Narrow" w:hAnsi="Arial Narrow" w:cs="Arial"/>
          <w:sz w:val="22"/>
          <w:szCs w:val="22"/>
        </w:rPr>
        <w:t xml:space="preserve"> (</w:t>
      </w:r>
      <w:r w:rsidRPr="00310DA8">
        <w:rPr>
          <w:rStyle w:val="normaltextrun"/>
          <w:rFonts w:ascii="Arial Narrow" w:hAnsi="Arial Narrow" w:cs="Arial"/>
          <w:sz w:val="22"/>
          <w:szCs w:val="22"/>
        </w:rPr>
        <w:t>raziskovalec na Oddelku za biotehnologijo in sistemsko biologijo,</w:t>
      </w:r>
      <w:r w:rsidR="00310DA8">
        <w:rPr>
          <w:rStyle w:val="normaltextrun"/>
          <w:rFonts w:ascii="Arial Narrow" w:hAnsi="Arial Narrow" w:cs="Arial"/>
          <w:sz w:val="22"/>
          <w:szCs w:val="22"/>
        </w:rPr>
        <w:t xml:space="preserve"> NIB)</w:t>
      </w:r>
      <w:r w:rsidRPr="00310DA8">
        <w:rPr>
          <w:rStyle w:val="normaltextrun"/>
          <w:rFonts w:ascii="Arial Narrow" w:hAnsi="Arial Narrow" w:cs="Arial"/>
          <w:sz w:val="22"/>
          <w:szCs w:val="22"/>
        </w:rPr>
        <w:t xml:space="preserve"> doc. dr. Nataša Mehle</w:t>
      </w:r>
      <w:r w:rsidR="00310DA8">
        <w:rPr>
          <w:rStyle w:val="normaltextrun"/>
          <w:rFonts w:ascii="Arial Narrow" w:hAnsi="Arial Narrow" w:cs="Arial"/>
          <w:sz w:val="22"/>
          <w:szCs w:val="22"/>
        </w:rPr>
        <w:t xml:space="preserve"> </w:t>
      </w:r>
      <w:r w:rsidR="00310DA8" w:rsidRPr="00310DA8">
        <w:rPr>
          <w:rStyle w:val="normaltextrun"/>
          <w:rFonts w:ascii="Arial Narrow" w:hAnsi="Arial Narrow" w:cs="Arial"/>
          <w:sz w:val="22"/>
          <w:szCs w:val="22"/>
        </w:rPr>
        <w:t>(</w:t>
      </w:r>
      <w:r w:rsidR="00310DA8" w:rsidRPr="00310DA8">
        <w:rPr>
          <w:rStyle w:val="normaltextrun"/>
          <w:rFonts w:ascii="Arial Narrow" w:hAnsi="Arial Narrow" w:cs="Segoe UI"/>
          <w:sz w:val="22"/>
          <w:szCs w:val="22"/>
        </w:rPr>
        <w:t xml:space="preserve">vodja nacionalnega laboratorija za določanje virusov, </w:t>
      </w:r>
      <w:proofErr w:type="spellStart"/>
      <w:r w:rsidR="00310DA8" w:rsidRPr="00310DA8">
        <w:rPr>
          <w:rStyle w:val="normaltextrun"/>
          <w:rFonts w:ascii="Arial Narrow" w:hAnsi="Arial Narrow" w:cs="Segoe UI"/>
          <w:sz w:val="22"/>
          <w:szCs w:val="22"/>
        </w:rPr>
        <w:t>viroidov</w:t>
      </w:r>
      <w:proofErr w:type="spellEnd"/>
      <w:r w:rsidR="00310DA8" w:rsidRPr="00310DA8">
        <w:rPr>
          <w:rStyle w:val="normaltextrun"/>
          <w:rFonts w:ascii="Arial Narrow" w:hAnsi="Arial Narrow" w:cs="Segoe UI"/>
          <w:sz w:val="22"/>
          <w:szCs w:val="22"/>
        </w:rPr>
        <w:t xml:space="preserve"> in </w:t>
      </w:r>
      <w:proofErr w:type="spellStart"/>
      <w:r w:rsidR="00310DA8" w:rsidRPr="00310DA8">
        <w:rPr>
          <w:rStyle w:val="normaltextrun"/>
          <w:rFonts w:ascii="Arial Narrow" w:hAnsi="Arial Narrow" w:cs="Segoe UI"/>
          <w:sz w:val="22"/>
          <w:szCs w:val="22"/>
        </w:rPr>
        <w:t>fitoplazem</w:t>
      </w:r>
      <w:proofErr w:type="spellEnd"/>
      <w:r w:rsidR="00310DA8" w:rsidRPr="00310DA8">
        <w:rPr>
          <w:rStyle w:val="normaltextrun"/>
          <w:rFonts w:ascii="Arial Narrow" w:hAnsi="Arial Narrow" w:cs="Segoe UI"/>
          <w:sz w:val="22"/>
          <w:szCs w:val="22"/>
        </w:rPr>
        <w:t>, ki je tudi del EU referenčnega laboratorija, NIB</w:t>
      </w:r>
      <w:r w:rsidR="00310DA8" w:rsidRPr="00310DA8">
        <w:rPr>
          <w:rStyle w:val="normaltextrun"/>
          <w:rFonts w:ascii="Arial Narrow" w:hAnsi="Arial Narrow" w:cs="Segoe UI"/>
          <w:sz w:val="22"/>
          <w:szCs w:val="22"/>
        </w:rPr>
        <w:t>)</w:t>
      </w:r>
      <w:r w:rsidRPr="00310DA8">
        <w:rPr>
          <w:rStyle w:val="normaltextrun"/>
          <w:rFonts w:ascii="Arial Narrow" w:hAnsi="Arial Narrow" w:cs="Arial"/>
          <w:sz w:val="22"/>
          <w:szCs w:val="22"/>
        </w:rPr>
        <w:t xml:space="preserve"> doc. dr. Denis Kutnjak</w:t>
      </w:r>
      <w:r w:rsidR="00310DA8">
        <w:rPr>
          <w:rStyle w:val="normaltextrun"/>
          <w:rFonts w:ascii="Arial Narrow" w:hAnsi="Arial Narrow" w:cs="Arial"/>
          <w:sz w:val="22"/>
          <w:szCs w:val="22"/>
        </w:rPr>
        <w:t xml:space="preserve"> </w:t>
      </w:r>
      <w:r w:rsidR="00310DA8" w:rsidRPr="00310DA8">
        <w:rPr>
          <w:rStyle w:val="normaltextrun"/>
          <w:rFonts w:ascii="Arial Narrow" w:hAnsi="Arial Narrow" w:cs="Arial"/>
          <w:sz w:val="22"/>
          <w:szCs w:val="22"/>
        </w:rPr>
        <w:t>(</w:t>
      </w:r>
      <w:r w:rsidR="00310DA8" w:rsidRPr="00310DA8">
        <w:rPr>
          <w:rStyle w:val="normaltextrun"/>
          <w:rFonts w:ascii="Arial Narrow" w:hAnsi="Arial Narrow" w:cs="Segoe UI"/>
          <w:sz w:val="22"/>
          <w:szCs w:val="22"/>
          <w:shd w:val="clear" w:color="auto" w:fill="FFFFFF"/>
        </w:rPr>
        <w:t>vodja delovne enote Mikrobiologija na Oddelku za biotehnologijo in sistemsko biologijo, NIB</w:t>
      </w:r>
      <w:r w:rsidR="00310DA8" w:rsidRPr="00310DA8">
        <w:rPr>
          <w:rStyle w:val="normaltextrun"/>
          <w:rFonts w:ascii="Arial Narrow" w:hAnsi="Arial Narrow" w:cs="Segoe UI"/>
          <w:sz w:val="22"/>
          <w:szCs w:val="22"/>
          <w:shd w:val="clear" w:color="auto" w:fill="FFFFFF"/>
        </w:rPr>
        <w:t>)</w:t>
      </w:r>
      <w:r w:rsidRPr="00310DA8">
        <w:rPr>
          <w:rStyle w:val="normaltextrun"/>
          <w:rFonts w:ascii="Arial Narrow" w:hAnsi="Arial Narrow" w:cs="Arial"/>
          <w:sz w:val="22"/>
          <w:szCs w:val="22"/>
        </w:rPr>
        <w:t xml:space="preserve"> in Dr. Gerard </w:t>
      </w:r>
      <w:proofErr w:type="spellStart"/>
      <w:r w:rsidRPr="00310DA8">
        <w:rPr>
          <w:rStyle w:val="normaltextrun"/>
          <w:rFonts w:ascii="Arial Narrow" w:hAnsi="Arial Narrow" w:cs="Arial"/>
          <w:sz w:val="22"/>
          <w:szCs w:val="22"/>
        </w:rPr>
        <w:t>Coyne</w:t>
      </w:r>
      <w:proofErr w:type="spellEnd"/>
      <w:r w:rsidRPr="00310DA8">
        <w:rPr>
          <w:rStyle w:val="normaltextrun"/>
          <w:rFonts w:ascii="Arial Narrow" w:hAnsi="Arial Narrow" w:cs="Arial"/>
          <w:sz w:val="22"/>
          <w:szCs w:val="22"/>
        </w:rPr>
        <w:t xml:space="preserve"> </w:t>
      </w:r>
      <w:r w:rsidR="00310DA8">
        <w:rPr>
          <w:rStyle w:val="normaltextrun"/>
          <w:rFonts w:ascii="Arial Narrow" w:hAnsi="Arial Narrow" w:cs="Arial"/>
          <w:sz w:val="22"/>
          <w:szCs w:val="22"/>
        </w:rPr>
        <w:t>(</w:t>
      </w:r>
      <w:r w:rsidRPr="00310DA8">
        <w:rPr>
          <w:rStyle w:val="normaltextrun"/>
          <w:rFonts w:ascii="Arial Narrow" w:hAnsi="Arial Narrow" w:cs="Arial"/>
          <w:sz w:val="22"/>
          <w:szCs w:val="22"/>
        </w:rPr>
        <w:t xml:space="preserve">predstavnik podjetja Oxford </w:t>
      </w:r>
      <w:proofErr w:type="spellStart"/>
      <w:r w:rsidRPr="00310DA8">
        <w:rPr>
          <w:rStyle w:val="normaltextrun"/>
          <w:rFonts w:ascii="Arial Narrow" w:hAnsi="Arial Narrow" w:cs="Arial"/>
          <w:sz w:val="22"/>
          <w:szCs w:val="22"/>
        </w:rPr>
        <w:t>Nanopore</w:t>
      </w:r>
      <w:proofErr w:type="spellEnd"/>
      <w:r w:rsidRPr="00310DA8">
        <w:rPr>
          <w:rStyle w:val="normaltextrun"/>
          <w:rFonts w:ascii="Arial Narrow" w:hAnsi="Arial Narrow" w:cs="Arial"/>
          <w:sz w:val="22"/>
          <w:szCs w:val="22"/>
        </w:rPr>
        <w:t xml:space="preserve"> Technologies</w:t>
      </w:r>
      <w:r w:rsidR="00310DA8">
        <w:rPr>
          <w:rStyle w:val="normaltextrun"/>
          <w:rFonts w:ascii="Arial Narrow" w:hAnsi="Arial Narrow" w:cs="Arial"/>
          <w:sz w:val="22"/>
          <w:szCs w:val="22"/>
        </w:rPr>
        <w:t>)</w:t>
      </w:r>
      <w:r w:rsidRPr="00310DA8">
        <w:rPr>
          <w:rStyle w:val="normaltextrun"/>
          <w:rFonts w:ascii="Arial Narrow" w:hAnsi="Arial Narrow" w:cs="Arial"/>
          <w:sz w:val="22"/>
          <w:szCs w:val="22"/>
        </w:rPr>
        <w:t xml:space="preserve">. </w:t>
      </w:r>
    </w:p>
    <w:p w14:paraId="281D2CCE" w14:textId="77777777" w:rsidR="00310DA8" w:rsidRDefault="00310DA8" w:rsidP="004000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arrow" w:hAnsi="Arial Narrow" w:cs="Arial"/>
          <w:sz w:val="22"/>
          <w:szCs w:val="22"/>
        </w:rPr>
      </w:pPr>
    </w:p>
    <w:p w14:paraId="5240B397" w14:textId="77777777" w:rsidR="00310DA8" w:rsidRDefault="00310DA8" w:rsidP="004000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arrow" w:hAnsi="Arial Narrow" w:cs="Arial"/>
          <w:sz w:val="22"/>
          <w:szCs w:val="22"/>
        </w:rPr>
      </w:pPr>
    </w:p>
    <w:p w14:paraId="2211A738" w14:textId="77777777" w:rsidR="00310DA8" w:rsidRDefault="00310DA8" w:rsidP="004000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arrow" w:hAnsi="Arial Narrow" w:cs="Arial"/>
          <w:sz w:val="22"/>
          <w:szCs w:val="22"/>
        </w:rPr>
      </w:pPr>
    </w:p>
    <w:p w14:paraId="775AC1F2" w14:textId="77777777" w:rsidR="00310DA8" w:rsidRDefault="00310DA8" w:rsidP="004000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arrow" w:hAnsi="Arial Narrow" w:cs="Arial"/>
          <w:sz w:val="22"/>
          <w:szCs w:val="22"/>
        </w:rPr>
      </w:pPr>
    </w:p>
    <w:p w14:paraId="00497F09" w14:textId="77777777" w:rsidR="00310DA8" w:rsidRDefault="00310DA8" w:rsidP="004000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arrow" w:hAnsi="Arial Narrow" w:cs="Arial"/>
          <w:sz w:val="22"/>
          <w:szCs w:val="22"/>
        </w:rPr>
      </w:pPr>
    </w:p>
    <w:p w14:paraId="3F9825AF" w14:textId="77777777" w:rsidR="00310DA8" w:rsidRDefault="00310DA8" w:rsidP="004000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arrow" w:hAnsi="Arial Narrow" w:cs="Arial"/>
          <w:sz w:val="22"/>
          <w:szCs w:val="22"/>
        </w:rPr>
      </w:pPr>
    </w:p>
    <w:p w14:paraId="2395D4C8" w14:textId="77777777" w:rsidR="00310DA8" w:rsidRDefault="00310DA8" w:rsidP="0040002B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 Narrow" w:hAnsi="Arial Narrow" w:cs="Arial"/>
          <w:sz w:val="22"/>
          <w:szCs w:val="22"/>
        </w:rPr>
      </w:pPr>
    </w:p>
    <w:p w14:paraId="0E49A017" w14:textId="77777777" w:rsidR="00310DA8" w:rsidRPr="00310DA8" w:rsidRDefault="00310DA8" w:rsidP="0040002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Arial"/>
          <w:sz w:val="22"/>
          <w:szCs w:val="22"/>
        </w:rPr>
      </w:pPr>
    </w:p>
    <w:p w14:paraId="1997B5BC" w14:textId="77777777" w:rsidR="0040002B" w:rsidRDefault="0040002B" w:rsidP="004000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14AA947" w14:textId="08391292" w:rsidR="0040002B" w:rsidRDefault="0040002B" w:rsidP="0040002B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 Narrow" w:hAnsi="Arial Narrow" w:cs="Segoe UI"/>
          <w:sz w:val="22"/>
          <w:szCs w:val="22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lastRenderedPageBreak/>
        <w:t xml:space="preserve">Velik razvoj je v zadnjih letih doživela metoda </w:t>
      </w:r>
      <w:proofErr w:type="spellStart"/>
      <w:r>
        <w:rPr>
          <w:rStyle w:val="normaltextrun"/>
          <w:rFonts w:ascii="Arial Narrow" w:hAnsi="Arial Narrow" w:cs="Segoe UI"/>
          <w:sz w:val="22"/>
          <w:szCs w:val="22"/>
        </w:rPr>
        <w:t>sekvenciranja</w:t>
      </w:r>
      <w:proofErr w:type="spellEnd"/>
      <w:r>
        <w:rPr>
          <w:rStyle w:val="normaltextrun"/>
          <w:rFonts w:ascii="Arial Narrow" w:hAnsi="Arial Narrow" w:cs="Segoe UI"/>
          <w:sz w:val="22"/>
          <w:szCs w:val="22"/>
        </w:rPr>
        <w:t xml:space="preserve"> s pomočjo </w:t>
      </w:r>
      <w:proofErr w:type="spellStart"/>
      <w:r>
        <w:rPr>
          <w:rStyle w:val="normaltextrun"/>
          <w:rFonts w:ascii="Arial Narrow" w:hAnsi="Arial Narrow" w:cs="Segoe UI"/>
          <w:sz w:val="22"/>
          <w:szCs w:val="22"/>
        </w:rPr>
        <w:t>nanopor</w:t>
      </w:r>
      <w:proofErr w:type="spellEnd"/>
      <w:r>
        <w:rPr>
          <w:rStyle w:val="normaltextrun"/>
          <w:rFonts w:ascii="Arial Narrow" w:hAnsi="Arial Narrow" w:cs="Segoe UI"/>
          <w:sz w:val="22"/>
          <w:szCs w:val="22"/>
        </w:rPr>
        <w:t xml:space="preserve">, ki jo je na dogodku predstavil </w:t>
      </w:r>
      <w:r w:rsidR="00310DA8">
        <w:rPr>
          <w:rStyle w:val="normaltextrun"/>
          <w:rFonts w:ascii="Arial Narrow" w:hAnsi="Arial Narrow" w:cs="Segoe UI"/>
          <w:b/>
          <w:bCs/>
          <w:sz w:val="22"/>
          <w:szCs w:val="22"/>
        </w:rPr>
        <w:t>d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r. Gerard </w:t>
      </w:r>
      <w:proofErr w:type="spellStart"/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Coyne</w:t>
      </w:r>
      <w:proofErr w:type="spellEnd"/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, </w:t>
      </w:r>
      <w:proofErr w:type="spellStart"/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Associate</w:t>
      </w:r>
      <w:proofErr w:type="spellEnd"/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Director</w:t>
      </w:r>
      <w:proofErr w:type="spellEnd"/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, </w:t>
      </w:r>
      <w:proofErr w:type="spellStart"/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Applied</w:t>
      </w:r>
      <w:proofErr w:type="spellEnd"/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Industrial</w:t>
      </w:r>
      <w:proofErr w:type="spellEnd"/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</w:t>
      </w:r>
      <w:proofErr w:type="spellStart"/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Markets</w:t>
      </w:r>
      <w:proofErr w:type="spellEnd"/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, Oxford </w:t>
      </w:r>
      <w:proofErr w:type="spellStart"/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Nanopore</w:t>
      </w:r>
      <w:proofErr w:type="spellEnd"/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Technologies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. Pri tej metodi gre za poseben način branja </w:t>
      </w:r>
      <w:proofErr w:type="spellStart"/>
      <w:r>
        <w:rPr>
          <w:rStyle w:val="normaltextrun"/>
          <w:rFonts w:ascii="Arial Narrow" w:hAnsi="Arial Narrow" w:cs="Segoe UI"/>
          <w:sz w:val="22"/>
          <w:szCs w:val="22"/>
        </w:rPr>
        <w:t>nukelotidnih</w:t>
      </w:r>
      <w:proofErr w:type="spellEnd"/>
      <w:r>
        <w:rPr>
          <w:rStyle w:val="normaltextrun"/>
          <w:rFonts w:ascii="Arial Narrow" w:hAnsi="Arial Narrow" w:cs="Segoe UI"/>
          <w:sz w:val="22"/>
          <w:szCs w:val="22"/>
        </w:rPr>
        <w:t xml:space="preserve"> zaporedij, ki poteka, ko se DNK ali RNK molekule premikajo skozi poro v membrani in se pri tem specifično spreminja električna napetost. Spremenjen signal, ki ga pri tem zapiše naprava, se nato pretvori v zaporedje DNA oz. RNK. Tak pristop omogoča hitro in cenovno dostopno analizo ter izdelavo prenosnih naprav za </w:t>
      </w:r>
      <w:proofErr w:type="spellStart"/>
      <w:r>
        <w:rPr>
          <w:rStyle w:val="normaltextrun"/>
          <w:rFonts w:ascii="Arial Narrow" w:hAnsi="Arial Narrow" w:cs="Segoe UI"/>
          <w:sz w:val="22"/>
          <w:szCs w:val="22"/>
        </w:rPr>
        <w:t>sekvenciranje</w:t>
      </w:r>
      <w:proofErr w:type="spellEnd"/>
      <w:r>
        <w:rPr>
          <w:rStyle w:val="normaltextrun"/>
          <w:rFonts w:ascii="Arial Narrow" w:hAnsi="Arial Narrow" w:cs="Segoe UI"/>
          <w:sz w:val="22"/>
          <w:szCs w:val="22"/>
        </w:rPr>
        <w:t xml:space="preserve"> ter določanje dolgih odsekov genomov, kar predstavlja prednosti v primerjavi z drugimi uveljavljenimi metodami.  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3011E420" w14:textId="77777777" w:rsidR="0040002B" w:rsidRDefault="0040002B" w:rsidP="004000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684CE8B3" w14:textId="77777777" w:rsidR="0040002B" w:rsidRDefault="0040002B" w:rsidP="0040002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sz w:val="22"/>
          <w:szCs w:val="22"/>
        </w:rPr>
        <w:t xml:space="preserve">S tem razlogom je NIB v letu 2023 preverili ustreznost uporabe visokozmogljivega </w:t>
      </w:r>
      <w:proofErr w:type="spellStart"/>
      <w:r>
        <w:rPr>
          <w:rStyle w:val="normaltextrun"/>
          <w:rFonts w:ascii="Arial Narrow" w:hAnsi="Arial Narrow" w:cs="Segoe UI"/>
          <w:sz w:val="22"/>
          <w:szCs w:val="22"/>
        </w:rPr>
        <w:t>sekvenciranja</w:t>
      </w:r>
      <w:proofErr w:type="spellEnd"/>
      <w:r>
        <w:rPr>
          <w:rStyle w:val="normaltextrun"/>
          <w:rFonts w:ascii="Arial Narrow" w:hAnsi="Arial Narrow" w:cs="Segoe UI"/>
          <w:sz w:val="22"/>
          <w:szCs w:val="22"/>
        </w:rPr>
        <w:t xml:space="preserve"> z </w:t>
      </w:r>
      <w:proofErr w:type="spellStart"/>
      <w:r>
        <w:rPr>
          <w:rStyle w:val="normaltextrun"/>
          <w:rFonts w:ascii="Arial Narrow" w:hAnsi="Arial Narrow" w:cs="Segoe UI"/>
          <w:sz w:val="22"/>
          <w:szCs w:val="22"/>
        </w:rPr>
        <w:t>nanoporami</w:t>
      </w:r>
      <w:proofErr w:type="spellEnd"/>
      <w:r>
        <w:rPr>
          <w:rStyle w:val="normaltextrun"/>
          <w:rFonts w:ascii="Arial Narrow" w:hAnsi="Arial Narrow" w:cs="Segoe UI"/>
          <w:sz w:val="22"/>
          <w:szCs w:val="22"/>
        </w:rPr>
        <w:t xml:space="preserve">, da bi ugotovili  prisotnosti karantenskih virusov, ki lahko okužijo paradižnik, papriko in bučevke, in ki na območju EU še niso prisotni, bi pa v primeru vnosa povzročili veliko gospodarsko škodo. Celoten postopek je NIB </w:t>
      </w:r>
      <w:proofErr w:type="spellStart"/>
      <w:r>
        <w:rPr>
          <w:rStyle w:val="normaltextrun"/>
          <w:rFonts w:ascii="Arial Narrow" w:hAnsi="Arial Narrow" w:cs="Segoe UI"/>
          <w:sz w:val="22"/>
          <w:szCs w:val="22"/>
        </w:rPr>
        <w:t>validiral</w:t>
      </w:r>
      <w:proofErr w:type="spellEnd"/>
      <w:r>
        <w:rPr>
          <w:rStyle w:val="normaltextrun"/>
          <w:rFonts w:ascii="Arial Narrow" w:hAnsi="Arial Narrow" w:cs="Segoe UI"/>
          <w:sz w:val="22"/>
          <w:szCs w:val="22"/>
        </w:rPr>
        <w:t xml:space="preserve"> v skladu s smernicami evropske in mediteranske organizacije za zaščito rastlin (EPPO) na primeru enega virusa in nato v začetku leta 2024 prejel akreditacijo po ISO 17025. Kot je na dogodku </w:t>
      </w:r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poudarila Doc. </w:t>
      </w:r>
      <w:proofErr w:type="spellStart"/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dr</w:t>
      </w:r>
      <w:proofErr w:type="spellEnd"/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Nataša Mehle, vodja nacionalnega laboratorija za določanje virusov, </w:t>
      </w:r>
      <w:proofErr w:type="spellStart"/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viroidov</w:t>
      </w:r>
      <w:proofErr w:type="spellEnd"/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 xml:space="preserve"> in </w:t>
      </w:r>
      <w:proofErr w:type="spellStart"/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fitoplazem</w:t>
      </w:r>
      <w:proofErr w:type="spellEnd"/>
      <w:r>
        <w:rPr>
          <w:rStyle w:val="normaltextrun"/>
          <w:rFonts w:ascii="Arial Narrow" w:hAnsi="Arial Narrow" w:cs="Segoe UI"/>
          <w:b/>
          <w:bCs/>
          <w:sz w:val="22"/>
          <w:szCs w:val="22"/>
        </w:rPr>
        <w:t>, ki je tudi del EU referenčnega laboratorija, NIB,</w:t>
      </w:r>
      <w:r>
        <w:rPr>
          <w:rStyle w:val="normaltextrun"/>
          <w:rFonts w:ascii="Arial Narrow" w:hAnsi="Arial Narrow" w:cs="Segoe UI"/>
          <w:sz w:val="22"/>
          <w:szCs w:val="22"/>
        </w:rPr>
        <w:t xml:space="preserve"> to predstavlja prvi primer takega tipa akreditacije v globalnem merilu. </w:t>
      </w:r>
      <w:r>
        <w:rPr>
          <w:rStyle w:val="eop"/>
          <w:rFonts w:ascii="Arial Narrow" w:hAnsi="Arial Narrow" w:cs="Segoe UI"/>
          <w:sz w:val="22"/>
          <w:szCs w:val="22"/>
        </w:rPr>
        <w:t> </w:t>
      </w:r>
    </w:p>
    <w:p w14:paraId="6988080C" w14:textId="77777777" w:rsidR="0040002B" w:rsidRDefault="0040002B" w:rsidP="00400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 Narrow" w:hAnsi="Arial Narrow" w:cs="Segoe UI"/>
          <w:color w:val="000000"/>
          <w:sz w:val="20"/>
          <w:szCs w:val="20"/>
        </w:rPr>
        <w:t> </w:t>
      </w:r>
    </w:p>
    <w:p w14:paraId="22A99937" w14:textId="77777777" w:rsidR="0040002B" w:rsidRDefault="0040002B" w:rsidP="0040002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 Narrow" w:hAnsi="Arial Narrow" w:cs="Segoe UI"/>
          <w:b/>
          <w:bCs/>
          <w:color w:val="000000"/>
          <w:sz w:val="22"/>
          <w:szCs w:val="22"/>
          <w:shd w:val="clear" w:color="auto" w:fill="FFFFFF"/>
        </w:rPr>
        <w:t>Dodatne informacije</w:t>
      </w:r>
      <w:r>
        <w:rPr>
          <w:rStyle w:val="normaltextrun"/>
          <w:rFonts w:ascii="Arial Narrow" w:hAnsi="Arial Narrow" w:cs="Segoe UI"/>
          <w:color w:val="000000"/>
          <w:sz w:val="22"/>
          <w:szCs w:val="22"/>
          <w:shd w:val="clear" w:color="auto" w:fill="FFFFFF"/>
        </w:rPr>
        <w:t xml:space="preserve">: Doc. dr. Denis Kutnjak, vodja delovne enote Mikrobiologija na Oddelku za biotehnologijo in sistemsko biologijo, </w:t>
      </w:r>
      <w:hyperlink r:id="rId10" w:tgtFrame="_blank" w:history="1">
        <w:r>
          <w:rPr>
            <w:rStyle w:val="normaltextrun"/>
            <w:rFonts w:ascii="Arial Narrow" w:hAnsi="Arial Narrow" w:cs="Segoe UI"/>
            <w:color w:val="0000FF"/>
            <w:sz w:val="22"/>
            <w:szCs w:val="22"/>
            <w:u w:val="single"/>
            <w:shd w:val="clear" w:color="auto" w:fill="FFFFFF"/>
          </w:rPr>
          <w:t>denis.kutnjak@nib.si.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  </w:t>
      </w:r>
      <w:r>
        <w:rPr>
          <w:rStyle w:val="eop"/>
          <w:rFonts w:ascii="Arial Narrow" w:hAnsi="Arial Narrow" w:cs="Segoe UI"/>
          <w:color w:val="000000"/>
          <w:sz w:val="22"/>
          <w:szCs w:val="22"/>
        </w:rPr>
        <w:t> </w:t>
      </w:r>
    </w:p>
    <w:p w14:paraId="571652E9" w14:textId="1FF86AA9" w:rsidR="008326FD" w:rsidRPr="0040002B" w:rsidRDefault="008326FD" w:rsidP="0040002B"/>
    <w:sectPr w:rsidR="008326FD" w:rsidRPr="0040002B" w:rsidSect="007B59F5">
      <w:headerReference w:type="default" r:id="rId11"/>
      <w:pgSz w:w="11906" w:h="16838"/>
      <w:pgMar w:top="2835" w:right="1417" w:bottom="0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4D634" w14:textId="77777777" w:rsidR="007B59F5" w:rsidRDefault="007B59F5" w:rsidP="00F92E13">
      <w:r>
        <w:separator/>
      </w:r>
    </w:p>
  </w:endnote>
  <w:endnote w:type="continuationSeparator" w:id="0">
    <w:p w14:paraId="3B6C28F6" w14:textId="77777777" w:rsidR="007B59F5" w:rsidRDefault="007B59F5" w:rsidP="00F92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1ADA8" w14:textId="77777777" w:rsidR="007B59F5" w:rsidRDefault="007B59F5" w:rsidP="00F92E13">
      <w:r>
        <w:separator/>
      </w:r>
    </w:p>
  </w:footnote>
  <w:footnote w:type="continuationSeparator" w:id="0">
    <w:p w14:paraId="543A3D9D" w14:textId="77777777" w:rsidR="007B59F5" w:rsidRDefault="007B59F5" w:rsidP="00F92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8BA21" w14:textId="77777777" w:rsidR="00F92E13" w:rsidRDefault="00F85000" w:rsidP="00F92E13">
    <w:pPr>
      <w:pStyle w:val="Header"/>
      <w:ind w:left="-1417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253EEE75" wp14:editId="7A4EB679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72219" cy="10715625"/>
          <wp:effectExtent l="0" t="0" r="0" b="317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DALJEVALNI DOPISNI LIS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219" cy="107156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6BA"/>
    <w:multiLevelType w:val="hybridMultilevel"/>
    <w:tmpl w:val="C36EF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8C477A"/>
    <w:multiLevelType w:val="hybridMultilevel"/>
    <w:tmpl w:val="1CFEB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55580"/>
    <w:multiLevelType w:val="hybridMultilevel"/>
    <w:tmpl w:val="E7D8DAA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4E86357E"/>
    <w:multiLevelType w:val="hybridMultilevel"/>
    <w:tmpl w:val="90A20A86"/>
    <w:lvl w:ilvl="0" w:tplc="E5381100">
      <w:start w:val="20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207C28"/>
    <w:multiLevelType w:val="hybridMultilevel"/>
    <w:tmpl w:val="A290F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1C45E3"/>
    <w:multiLevelType w:val="hybridMultilevel"/>
    <w:tmpl w:val="35F0C4C2"/>
    <w:lvl w:ilvl="0" w:tplc="D6E6C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BA60AC"/>
    <w:multiLevelType w:val="hybridMultilevel"/>
    <w:tmpl w:val="06040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7493242">
    <w:abstractNumId w:val="4"/>
  </w:num>
  <w:num w:numId="2" w16cid:durableId="617687535">
    <w:abstractNumId w:val="6"/>
  </w:num>
  <w:num w:numId="3" w16cid:durableId="944652516">
    <w:abstractNumId w:val="5"/>
  </w:num>
  <w:num w:numId="4" w16cid:durableId="1828210189">
    <w:abstractNumId w:val="0"/>
  </w:num>
  <w:num w:numId="5" w16cid:durableId="1626279585">
    <w:abstractNumId w:val="2"/>
  </w:num>
  <w:num w:numId="6" w16cid:durableId="1208879523">
    <w:abstractNumId w:val="1"/>
  </w:num>
  <w:num w:numId="7" w16cid:durableId="556707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7EE"/>
    <w:rsid w:val="000015F3"/>
    <w:rsid w:val="00011F0E"/>
    <w:rsid w:val="00014635"/>
    <w:rsid w:val="00021C25"/>
    <w:rsid w:val="0003034B"/>
    <w:rsid w:val="000341EC"/>
    <w:rsid w:val="00046663"/>
    <w:rsid w:val="000649CF"/>
    <w:rsid w:val="00077A24"/>
    <w:rsid w:val="000B33F1"/>
    <w:rsid w:val="000C72C3"/>
    <w:rsid w:val="000E0635"/>
    <w:rsid w:val="000E538C"/>
    <w:rsid w:val="00103153"/>
    <w:rsid w:val="001276D4"/>
    <w:rsid w:val="00134857"/>
    <w:rsid w:val="0014057A"/>
    <w:rsid w:val="0016432C"/>
    <w:rsid w:val="001665E5"/>
    <w:rsid w:val="00170B77"/>
    <w:rsid w:val="001846FC"/>
    <w:rsid w:val="0019435C"/>
    <w:rsid w:val="001A3F5C"/>
    <w:rsid w:val="001A4CBF"/>
    <w:rsid w:val="001B428C"/>
    <w:rsid w:val="001B5166"/>
    <w:rsid w:val="001C2894"/>
    <w:rsid w:val="00216648"/>
    <w:rsid w:val="0021708A"/>
    <w:rsid w:val="00220AD1"/>
    <w:rsid w:val="002701D1"/>
    <w:rsid w:val="002847AE"/>
    <w:rsid w:val="00296D0F"/>
    <w:rsid w:val="002C33AD"/>
    <w:rsid w:val="002E25A4"/>
    <w:rsid w:val="002E2BA4"/>
    <w:rsid w:val="002F556C"/>
    <w:rsid w:val="0030590D"/>
    <w:rsid w:val="00310DA8"/>
    <w:rsid w:val="00316889"/>
    <w:rsid w:val="00324DC2"/>
    <w:rsid w:val="003467E4"/>
    <w:rsid w:val="00346CF2"/>
    <w:rsid w:val="00347105"/>
    <w:rsid w:val="00361BF7"/>
    <w:rsid w:val="00367253"/>
    <w:rsid w:val="00391A10"/>
    <w:rsid w:val="003A6864"/>
    <w:rsid w:val="003A752B"/>
    <w:rsid w:val="003E64A7"/>
    <w:rsid w:val="003F4A45"/>
    <w:rsid w:val="003F56D6"/>
    <w:rsid w:val="003F5E8A"/>
    <w:rsid w:val="0040002B"/>
    <w:rsid w:val="00401113"/>
    <w:rsid w:val="00411640"/>
    <w:rsid w:val="004265F8"/>
    <w:rsid w:val="00436D50"/>
    <w:rsid w:val="0044013B"/>
    <w:rsid w:val="0045754A"/>
    <w:rsid w:val="004675EF"/>
    <w:rsid w:val="00497EBB"/>
    <w:rsid w:val="004A085A"/>
    <w:rsid w:val="004A15DE"/>
    <w:rsid w:val="004A1B62"/>
    <w:rsid w:val="004E2E3F"/>
    <w:rsid w:val="004F7478"/>
    <w:rsid w:val="00537AAC"/>
    <w:rsid w:val="005402F4"/>
    <w:rsid w:val="00541A33"/>
    <w:rsid w:val="00562F25"/>
    <w:rsid w:val="0057707F"/>
    <w:rsid w:val="005777D4"/>
    <w:rsid w:val="00591B15"/>
    <w:rsid w:val="005C06F4"/>
    <w:rsid w:val="005D63DF"/>
    <w:rsid w:val="006644E8"/>
    <w:rsid w:val="00686111"/>
    <w:rsid w:val="00691D3E"/>
    <w:rsid w:val="006924CB"/>
    <w:rsid w:val="006937EE"/>
    <w:rsid w:val="006A4B9B"/>
    <w:rsid w:val="006B32B3"/>
    <w:rsid w:val="006D4993"/>
    <w:rsid w:val="006E6E8E"/>
    <w:rsid w:val="00714832"/>
    <w:rsid w:val="00747749"/>
    <w:rsid w:val="007703C0"/>
    <w:rsid w:val="007B1FEC"/>
    <w:rsid w:val="007B59F5"/>
    <w:rsid w:val="007C247A"/>
    <w:rsid w:val="007C3F37"/>
    <w:rsid w:val="007E0CA0"/>
    <w:rsid w:val="007F0D61"/>
    <w:rsid w:val="0080315B"/>
    <w:rsid w:val="0080589C"/>
    <w:rsid w:val="0081589A"/>
    <w:rsid w:val="008326FD"/>
    <w:rsid w:val="00841B1E"/>
    <w:rsid w:val="0085050C"/>
    <w:rsid w:val="008521C9"/>
    <w:rsid w:val="00881D2A"/>
    <w:rsid w:val="008D161A"/>
    <w:rsid w:val="008E7BA0"/>
    <w:rsid w:val="00910C11"/>
    <w:rsid w:val="00921817"/>
    <w:rsid w:val="0093449F"/>
    <w:rsid w:val="00941EAF"/>
    <w:rsid w:val="00945F27"/>
    <w:rsid w:val="00947E00"/>
    <w:rsid w:val="009545A4"/>
    <w:rsid w:val="0096167B"/>
    <w:rsid w:val="00965D67"/>
    <w:rsid w:val="009761C0"/>
    <w:rsid w:val="00992B3E"/>
    <w:rsid w:val="009972C6"/>
    <w:rsid w:val="009A049B"/>
    <w:rsid w:val="009B60F0"/>
    <w:rsid w:val="009C11DC"/>
    <w:rsid w:val="009C7D5F"/>
    <w:rsid w:val="009D72E5"/>
    <w:rsid w:val="009F16DF"/>
    <w:rsid w:val="009F3D80"/>
    <w:rsid w:val="00A02D55"/>
    <w:rsid w:val="00A05C96"/>
    <w:rsid w:val="00A06A1A"/>
    <w:rsid w:val="00A06D82"/>
    <w:rsid w:val="00A12D5E"/>
    <w:rsid w:val="00A1399E"/>
    <w:rsid w:val="00A64BA2"/>
    <w:rsid w:val="00A938AC"/>
    <w:rsid w:val="00AB6A90"/>
    <w:rsid w:val="00AC632D"/>
    <w:rsid w:val="00AD7389"/>
    <w:rsid w:val="00AF1A49"/>
    <w:rsid w:val="00B22EC7"/>
    <w:rsid w:val="00B47655"/>
    <w:rsid w:val="00B53625"/>
    <w:rsid w:val="00B54BE9"/>
    <w:rsid w:val="00B70F8C"/>
    <w:rsid w:val="00B71A6C"/>
    <w:rsid w:val="00B75013"/>
    <w:rsid w:val="00B8638C"/>
    <w:rsid w:val="00B97EE1"/>
    <w:rsid w:val="00BF2EB4"/>
    <w:rsid w:val="00C026E4"/>
    <w:rsid w:val="00C441D2"/>
    <w:rsid w:val="00C4698F"/>
    <w:rsid w:val="00C61B1A"/>
    <w:rsid w:val="00C80CA4"/>
    <w:rsid w:val="00CB1963"/>
    <w:rsid w:val="00CE4E16"/>
    <w:rsid w:val="00D0106E"/>
    <w:rsid w:val="00D022A5"/>
    <w:rsid w:val="00D03245"/>
    <w:rsid w:val="00D4564F"/>
    <w:rsid w:val="00D46071"/>
    <w:rsid w:val="00D80BCC"/>
    <w:rsid w:val="00D90FB4"/>
    <w:rsid w:val="00D9240F"/>
    <w:rsid w:val="00D927AC"/>
    <w:rsid w:val="00D95EB0"/>
    <w:rsid w:val="00DC3DD6"/>
    <w:rsid w:val="00DD25F1"/>
    <w:rsid w:val="00E05B1C"/>
    <w:rsid w:val="00E13A37"/>
    <w:rsid w:val="00E171C8"/>
    <w:rsid w:val="00E36E26"/>
    <w:rsid w:val="00E628D1"/>
    <w:rsid w:val="00E710FB"/>
    <w:rsid w:val="00E8723E"/>
    <w:rsid w:val="00E961D2"/>
    <w:rsid w:val="00EA2C8A"/>
    <w:rsid w:val="00EB3D38"/>
    <w:rsid w:val="00EC3ECF"/>
    <w:rsid w:val="00ED6B08"/>
    <w:rsid w:val="00EF1AF1"/>
    <w:rsid w:val="00EF49B2"/>
    <w:rsid w:val="00EF4D22"/>
    <w:rsid w:val="00EF7434"/>
    <w:rsid w:val="00F26566"/>
    <w:rsid w:val="00F26782"/>
    <w:rsid w:val="00F43E2C"/>
    <w:rsid w:val="00F4603B"/>
    <w:rsid w:val="00F75C90"/>
    <w:rsid w:val="00F77FE6"/>
    <w:rsid w:val="00F85000"/>
    <w:rsid w:val="00F904E9"/>
    <w:rsid w:val="00F92E13"/>
    <w:rsid w:val="00FA0AE0"/>
    <w:rsid w:val="00FA6F22"/>
    <w:rsid w:val="00FB55F7"/>
    <w:rsid w:val="00FC4D8D"/>
    <w:rsid w:val="00FD357D"/>
    <w:rsid w:val="00FD4BFB"/>
    <w:rsid w:val="00FD59CD"/>
    <w:rsid w:val="00FD6CCE"/>
    <w:rsid w:val="00FD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0CA6B8B"/>
  <w15:docId w15:val="{E43950AA-8210-4DC4-BED8-543B94C7B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35C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37EE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6937EE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  <w:lang w:eastAsia="sl-SI"/>
    </w:rPr>
  </w:style>
  <w:style w:type="paragraph" w:styleId="Header">
    <w:name w:val="header"/>
    <w:basedOn w:val="Normal"/>
    <w:link w:val="HeaderChar"/>
    <w:unhideWhenUsed/>
    <w:rsid w:val="00F92E1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E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92E1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2E13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E1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E13"/>
    <w:rPr>
      <w:rFonts w:ascii="Lucida Grande" w:hAnsi="Lucida Grande" w:cs="Lucida Grande"/>
      <w:sz w:val="18"/>
      <w:szCs w:val="18"/>
    </w:rPr>
  </w:style>
  <w:style w:type="character" w:customStyle="1" w:styleId="jtukpc">
    <w:name w:val="jtukpc"/>
    <w:basedOn w:val="DefaultParagraphFont"/>
    <w:rsid w:val="008326FD"/>
  </w:style>
  <w:style w:type="paragraph" w:styleId="ListParagraph">
    <w:name w:val="List Paragraph"/>
    <w:basedOn w:val="Normal"/>
    <w:uiPriority w:val="34"/>
    <w:qFormat/>
    <w:rsid w:val="00F904E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752B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8E7B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E7BA0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965D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65D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5D67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D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D67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0315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24DC2"/>
    <w:pPr>
      <w:spacing w:after="0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367253"/>
  </w:style>
  <w:style w:type="character" w:customStyle="1" w:styleId="eop">
    <w:name w:val="eop"/>
    <w:basedOn w:val="DefaultParagraphFont"/>
    <w:rsid w:val="00367253"/>
  </w:style>
  <w:style w:type="paragraph" w:customStyle="1" w:styleId="paragraph">
    <w:name w:val="paragraph"/>
    <w:basedOn w:val="Normal"/>
    <w:rsid w:val="0040002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abchar">
    <w:name w:val="tabchar"/>
    <w:basedOn w:val="DefaultParagraphFont"/>
    <w:rsid w:val="00400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60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1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16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0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extvir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enis.kutnjak@nib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016/j.watres.2023.12071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E5C11-512F-4486-99E4-6934D1F65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 Vindišar</dc:creator>
  <cp:keywords/>
  <dc:description/>
  <cp:lastModifiedBy>Ana Šušteršič</cp:lastModifiedBy>
  <cp:revision>9</cp:revision>
  <cp:lastPrinted>2023-09-13T08:21:00Z</cp:lastPrinted>
  <dcterms:created xsi:type="dcterms:W3CDTF">2023-09-27T08:38:00Z</dcterms:created>
  <dcterms:modified xsi:type="dcterms:W3CDTF">2024-04-24T08:55:00Z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c81d5f9a5f3e53a73bbbccbb204b9fd49e0d2551dffdb5160b91767e3f033ae9</vt:lpwstr>
  </property>
</Properties>
</file>