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04"/>
        <w:tblW w:w="6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</w:tblGrid>
      <w:tr w:rsidR="00F11A5B" w:rsidRPr="00DC5C2B" w14:paraId="513D62E8" w14:textId="77777777" w:rsidTr="00F11A5B">
        <w:trPr>
          <w:trHeight w:val="58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B97DFF" w14:textId="50D2BA14" w:rsidR="00F11A5B" w:rsidRPr="0045352B" w:rsidRDefault="00A00E22" w:rsidP="00776924">
            <w:pPr>
              <w:spacing w:before="0" w:after="0" w:line="240" w:lineRule="auto"/>
              <w:jc w:val="center"/>
              <w:rPr>
                <w:rFonts w:cstheme="minorHAnsi"/>
                <w:b/>
                <w:sz w:val="22"/>
                <w:szCs w:val="22"/>
                <w:lang w:val="sl-SI"/>
              </w:rPr>
            </w:pPr>
            <w:proofErr w:type="spellStart"/>
            <w:r w:rsidRPr="0045352B">
              <w:rPr>
                <w:rFonts w:ascii="Source Sans Pro" w:hAnsi="Source Sans Pro" w:cs="Arial"/>
                <w:b/>
                <w:color w:val="000000"/>
                <w:szCs w:val="20"/>
              </w:rPr>
              <w:t>Oglejte</w:t>
            </w:r>
            <w:proofErr w:type="spellEnd"/>
            <w:r w:rsidRPr="0045352B">
              <w:rPr>
                <w:rFonts w:ascii="Source Sans Pro" w:hAnsi="Source Sans Pro"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45352B">
              <w:rPr>
                <w:rFonts w:ascii="Source Sans Pro" w:hAnsi="Source Sans Pro" w:cs="Arial"/>
                <w:b/>
                <w:color w:val="000000"/>
                <w:szCs w:val="20"/>
              </w:rPr>
              <w:t>si</w:t>
            </w:r>
            <w:proofErr w:type="spellEnd"/>
            <w:r w:rsidRPr="0045352B">
              <w:rPr>
                <w:rFonts w:ascii="Source Sans Pro" w:hAnsi="Source Sans Pro"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45352B">
              <w:rPr>
                <w:rFonts w:ascii="Source Sans Pro" w:hAnsi="Source Sans Pro" w:cs="Arial"/>
                <w:b/>
                <w:color w:val="000000"/>
                <w:szCs w:val="20"/>
              </w:rPr>
              <w:t>še</w:t>
            </w:r>
            <w:proofErr w:type="spellEnd"/>
            <w:r w:rsidRPr="0045352B">
              <w:rPr>
                <w:rFonts w:ascii="Source Sans Pro" w:hAnsi="Source Sans Pro" w:cs="Arial"/>
                <w:b/>
                <w:color w:val="000000"/>
                <w:szCs w:val="20"/>
              </w:rPr>
              <w:t xml:space="preserve"> </w:t>
            </w:r>
            <w:proofErr w:type="spellStart"/>
            <w:proofErr w:type="gramStart"/>
            <w:r w:rsidRPr="0045352B">
              <w:rPr>
                <w:rFonts w:ascii="Source Sans Pro" w:hAnsi="Source Sans Pro" w:cs="Arial"/>
                <w:b/>
                <w:color w:val="000000"/>
                <w:szCs w:val="20"/>
              </w:rPr>
              <w:t>več</w:t>
            </w:r>
            <w:proofErr w:type="spellEnd"/>
            <w:r w:rsidRPr="0045352B">
              <w:rPr>
                <w:rFonts w:ascii="Source Sans Pro" w:hAnsi="Source Sans Pro" w:cs="Arial"/>
                <w:b/>
                <w:color w:val="000000"/>
                <w:szCs w:val="20"/>
              </w:rPr>
              <w:t xml:space="preserve">  </w:t>
            </w:r>
            <w:proofErr w:type="spellStart"/>
            <w:r w:rsidRPr="0045352B">
              <w:rPr>
                <w:rFonts w:ascii="Source Sans Pro" w:hAnsi="Source Sans Pro" w:cs="Arial"/>
                <w:b/>
                <w:color w:val="000000"/>
                <w:szCs w:val="20"/>
              </w:rPr>
              <w:t>zanimivih</w:t>
            </w:r>
            <w:proofErr w:type="spellEnd"/>
            <w:proofErr w:type="gramEnd"/>
            <w:r w:rsidRPr="0045352B">
              <w:rPr>
                <w:rFonts w:ascii="Source Sans Pro" w:hAnsi="Source Sans Pro"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45352B">
              <w:rPr>
                <w:rFonts w:ascii="Source Sans Pro" w:hAnsi="Source Sans Pro" w:cs="Arial"/>
                <w:b/>
                <w:color w:val="000000"/>
                <w:szCs w:val="20"/>
              </w:rPr>
              <w:t>informacij</w:t>
            </w:r>
            <w:proofErr w:type="spellEnd"/>
            <w:r w:rsidRPr="0045352B">
              <w:rPr>
                <w:rFonts w:ascii="Source Sans Pro" w:hAnsi="Source Sans Pro"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45352B">
              <w:rPr>
                <w:rFonts w:ascii="Source Sans Pro" w:hAnsi="Source Sans Pro" w:cs="Arial"/>
                <w:b/>
                <w:color w:val="000000"/>
                <w:szCs w:val="20"/>
              </w:rPr>
              <w:t>na</w:t>
            </w:r>
            <w:proofErr w:type="spellEnd"/>
            <w:r w:rsidRPr="0045352B">
              <w:rPr>
                <w:rFonts w:ascii="Source Sans Pro" w:hAnsi="Source Sans Pro" w:cs="Arial"/>
                <w:b/>
                <w:color w:val="000000"/>
                <w:szCs w:val="20"/>
              </w:rPr>
              <w:t xml:space="preserve"> </w:t>
            </w:r>
            <w:hyperlink r:id="rId8" w:history="1">
              <w:r w:rsidRPr="0045352B">
                <w:rPr>
                  <w:rStyle w:val="Hiperpovezava"/>
                  <w:rFonts w:ascii="Source Sans Pro" w:hAnsi="Source Sans Pro" w:cs="Arial"/>
                  <w:b/>
                  <w:color w:val="59BA47"/>
                  <w:szCs w:val="20"/>
                  <w:u w:val="none"/>
                </w:rPr>
                <w:t>www.naprej.eu</w:t>
              </w:r>
            </w:hyperlink>
          </w:p>
        </w:tc>
      </w:tr>
      <w:tr w:rsidR="00F11A5B" w:rsidRPr="0057363A" w14:paraId="355F02CC" w14:textId="77777777" w:rsidTr="00F11A5B">
        <w:trPr>
          <w:trHeight w:val="4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0362B" w14:textId="30F81C5B" w:rsidR="00F11A5B" w:rsidRPr="00107E01" w:rsidRDefault="00F11A5B" w:rsidP="008A20CA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 w:rsidRPr="00107E01">
              <w:rPr>
                <w:rFonts w:cstheme="minorHAnsi"/>
                <w:b/>
                <w:bCs/>
                <w:sz w:val="22"/>
                <w:szCs w:val="22"/>
                <w:lang w:val="sl-SI"/>
              </w:rPr>
              <w:t>10. OKTOBER - SVETOVNI DAN DUŠEVNEGA ZDRAVJA</w:t>
            </w:r>
          </w:p>
          <w:p w14:paraId="25177B1D" w14:textId="10DAC19C" w:rsidR="00F11A5B" w:rsidRPr="00A40C42" w:rsidRDefault="00F11A5B" w:rsidP="008A20CA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</w:p>
          <w:p w14:paraId="75881A8F" w14:textId="5C8F4299" w:rsidR="00F11A5B" w:rsidRPr="00A40C42" w:rsidRDefault="00F11A5B" w:rsidP="008A20CA">
            <w:p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lang w:val="sl-SI"/>
              </w:rPr>
            </w:pPr>
            <w:r w:rsidRPr="00A40C42">
              <w:rPr>
                <w:rFonts w:cstheme="minorHAnsi"/>
                <w:sz w:val="22"/>
                <w:szCs w:val="22"/>
                <w:lang w:val="sl-SI"/>
              </w:rPr>
              <w:t xml:space="preserve">Vsako leto zaradi samomora umre skoraj 800 000 ljudi, poleg tega pa obstaja za vsak samomor več kot 20 poskusov samomora. Za preprečevanje samomora </w:t>
            </w:r>
            <w:r>
              <w:rPr>
                <w:rFonts w:cstheme="minorHAnsi"/>
                <w:sz w:val="22"/>
                <w:szCs w:val="22"/>
                <w:lang w:val="sl-SI"/>
              </w:rPr>
              <w:t xml:space="preserve">je mogoče na ravni </w:t>
            </w:r>
            <w:r w:rsidRPr="00A40C42">
              <w:rPr>
                <w:rFonts w:cstheme="minorHAnsi"/>
                <w:sz w:val="22"/>
                <w:szCs w:val="22"/>
                <w:lang w:val="sl-SI"/>
              </w:rPr>
              <w:t>posamezni</w:t>
            </w:r>
            <w:r>
              <w:rPr>
                <w:rFonts w:cstheme="minorHAnsi"/>
                <w:sz w:val="22"/>
                <w:szCs w:val="22"/>
                <w:lang w:val="sl-SI"/>
              </w:rPr>
              <w:t>ka</w:t>
            </w:r>
            <w:r w:rsidRPr="00A40C42">
              <w:rPr>
                <w:rFonts w:cstheme="minorHAnsi"/>
                <w:sz w:val="22"/>
                <w:szCs w:val="22"/>
                <w:lang w:val="sl-SI"/>
              </w:rPr>
              <w:t>, skupnosti in nacionalni ravni storiti veliko, zato je letošnji dan duševnega zdravja posvečen preprečevanju samomora.</w:t>
            </w:r>
          </w:p>
          <w:p w14:paraId="47EF8D89" w14:textId="4C15A16D" w:rsidR="00F11A5B" w:rsidRPr="00A40C42" w:rsidRDefault="00F11A5B" w:rsidP="008A20CA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</w:p>
          <w:p w14:paraId="74DEB892" w14:textId="3964A54D" w:rsidR="00F11A5B" w:rsidRPr="00A40C42" w:rsidRDefault="00F11A5B" w:rsidP="008A20CA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 w:rsidRPr="00A40C42">
              <w:rPr>
                <w:rFonts w:cstheme="minorHAnsi"/>
                <w:sz w:val="22"/>
                <w:szCs w:val="22"/>
                <w:lang w:val="sl-SI"/>
              </w:rPr>
              <w:t>Več na spodnji povezavi:</w:t>
            </w:r>
          </w:p>
          <w:p w14:paraId="51D8CF04" w14:textId="2037A52E" w:rsidR="00F11A5B" w:rsidRPr="00A40C42" w:rsidRDefault="00E2361F" w:rsidP="008A20CA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hyperlink r:id="rId9" w:history="1">
              <w:r w:rsidR="00F11A5B" w:rsidRPr="00A40C42">
                <w:rPr>
                  <w:rStyle w:val="Hiperpovezava"/>
                  <w:rFonts w:cstheme="minorHAnsi"/>
                  <w:sz w:val="22"/>
                  <w:szCs w:val="22"/>
                  <w:lang w:val="sl-SI"/>
                </w:rPr>
                <w:t>https://www.who.int/news-room/events/detail/2019/10/10/default-calendar/world-mental-health-day-2019-focus-on-suicide-prevention</w:t>
              </w:r>
            </w:hyperlink>
          </w:p>
        </w:tc>
      </w:tr>
      <w:tr w:rsidR="00F11A5B" w:rsidRPr="0057363A" w14:paraId="2A2FECD6" w14:textId="77777777" w:rsidTr="00F11A5B">
        <w:trPr>
          <w:trHeight w:val="4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6F52B" w14:textId="3C802FCE" w:rsidR="00F11A5B" w:rsidRPr="00A40C42" w:rsidRDefault="00F11A5B" w:rsidP="008A20CA">
            <w:p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D</w:t>
            </w:r>
            <w:r w:rsidRPr="00BC06BB">
              <w:rPr>
                <w:rFonts w:cstheme="minorHAnsi"/>
                <w:sz w:val="22"/>
                <w:szCs w:val="22"/>
                <w:lang w:val="sl-SI"/>
              </w:rPr>
              <w:t>ne</w:t>
            </w:r>
            <w:r>
              <w:rPr>
                <w:rFonts w:cstheme="minorHAnsi"/>
                <w:sz w:val="22"/>
                <w:szCs w:val="22"/>
                <w:lang w:val="sl-SI"/>
              </w:rPr>
              <w:t xml:space="preserve"> 08</w:t>
            </w:r>
            <w:r w:rsidRPr="00BC06BB">
              <w:rPr>
                <w:rFonts w:cstheme="minorHAnsi"/>
                <w:sz w:val="22"/>
                <w:szCs w:val="22"/>
                <w:lang w:val="sl-SI"/>
              </w:rPr>
              <w:t>.</w:t>
            </w:r>
            <w:r>
              <w:rPr>
                <w:rFonts w:cstheme="minorHAnsi"/>
                <w:sz w:val="22"/>
                <w:szCs w:val="22"/>
                <w:lang w:val="sl-SI"/>
              </w:rPr>
              <w:t xml:space="preserve">10.2019 </w:t>
            </w:r>
            <w:r w:rsidRPr="00BC06BB">
              <w:rPr>
                <w:rFonts w:cstheme="minorHAnsi"/>
                <w:sz w:val="22"/>
                <w:szCs w:val="22"/>
                <w:lang w:val="sl-SI"/>
              </w:rPr>
              <w:t xml:space="preserve">je </w:t>
            </w:r>
            <w:r>
              <w:rPr>
                <w:rFonts w:cstheme="minorHAnsi"/>
                <w:sz w:val="22"/>
                <w:szCs w:val="22"/>
                <w:lang w:val="sl-SI"/>
              </w:rPr>
              <w:t xml:space="preserve">v Posavju </w:t>
            </w:r>
            <w:r w:rsidRPr="00BC06BB">
              <w:rPr>
                <w:rFonts w:cstheme="minorHAnsi"/>
                <w:sz w:val="22"/>
                <w:szCs w:val="22"/>
                <w:lang w:val="sl-SI"/>
              </w:rPr>
              <w:t xml:space="preserve">potekal </w:t>
            </w:r>
            <w:r>
              <w:rPr>
                <w:rFonts w:cstheme="minorHAnsi"/>
                <w:sz w:val="22"/>
                <w:szCs w:val="22"/>
                <w:lang w:val="sl-SI"/>
              </w:rPr>
              <w:t xml:space="preserve">drugi </w:t>
            </w:r>
            <w:r w:rsidRPr="00BC06BB">
              <w:rPr>
                <w:rFonts w:cstheme="minorHAnsi"/>
                <w:sz w:val="22"/>
                <w:szCs w:val="22"/>
                <w:lang w:val="sl-SI"/>
              </w:rPr>
              <w:t>regijski posvet na temo</w:t>
            </w:r>
            <w:r>
              <w:rPr>
                <w:rFonts w:cstheme="minorHAnsi"/>
                <w:sz w:val="22"/>
                <w:szCs w:val="22"/>
                <w:lang w:val="sl-SI"/>
              </w:rPr>
              <w:t xml:space="preserve"> </w:t>
            </w:r>
            <w:r w:rsidRPr="00654514">
              <w:rPr>
                <w:b/>
                <w:bCs/>
                <w:i/>
                <w:iCs/>
                <w:sz w:val="22"/>
                <w:szCs w:val="22"/>
                <w:lang w:val="sl-SI"/>
              </w:rPr>
              <w:t>»Pomen dobrega počutja zaposlenih za učinkovito delo«</w:t>
            </w:r>
            <w:r>
              <w:rPr>
                <w:b/>
                <w:bCs/>
                <w:i/>
                <w:iCs/>
                <w:sz w:val="22"/>
                <w:szCs w:val="22"/>
                <w:lang w:val="sl-SI"/>
              </w:rPr>
              <w:t xml:space="preserve">. </w:t>
            </w:r>
            <w:r>
              <w:rPr>
                <w:sz w:val="22"/>
                <w:szCs w:val="22"/>
                <w:lang w:val="sl-SI"/>
              </w:rPr>
              <w:t>Vabljeni k ogledu f</w:t>
            </w:r>
            <w:r w:rsidRPr="00BC06BB">
              <w:rPr>
                <w:sz w:val="22"/>
                <w:szCs w:val="22"/>
                <w:lang w:val="sl-SI"/>
              </w:rPr>
              <w:t xml:space="preserve">otografij </w:t>
            </w:r>
            <w:r>
              <w:rPr>
                <w:sz w:val="22"/>
                <w:szCs w:val="22"/>
                <w:lang w:val="sl-SI"/>
              </w:rPr>
              <w:t>iz dogodka.</w:t>
            </w:r>
          </w:p>
        </w:tc>
      </w:tr>
      <w:tr w:rsidR="00F11A5B" w:rsidRPr="0057363A" w14:paraId="68C5D2EA" w14:textId="77777777" w:rsidTr="00F11A5B">
        <w:trPr>
          <w:trHeight w:val="4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3670E" w14:textId="0F8B564E" w:rsidR="00F11A5B" w:rsidRDefault="00F11A5B" w:rsidP="008A20CA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 w:rsidRPr="0057363A">
              <w:rPr>
                <w:rFonts w:cstheme="minorHAnsi"/>
                <w:sz w:val="22"/>
                <w:szCs w:val="22"/>
                <w:lang w:val="sl-SI"/>
              </w:rPr>
              <w:t>STIGMA DUŠEVNEGA ZDRAVJA OTEŽUJE ISKANJE POMOČI OSEB S TEŽAVAMI V DUŠEVNEM ZDRAVJU</w:t>
            </w:r>
          </w:p>
          <w:p w14:paraId="012538C4" w14:textId="77777777" w:rsidR="00F11A5B" w:rsidRPr="0057363A" w:rsidRDefault="00F11A5B" w:rsidP="008A20CA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</w:p>
          <w:p w14:paraId="0BFF5EEB" w14:textId="77777777" w:rsidR="00F11A5B" w:rsidRDefault="00F11A5B" w:rsidP="008A20CA">
            <w:p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lang w:val="sl-SI"/>
              </w:rPr>
            </w:pPr>
            <w:r w:rsidRPr="0057363A">
              <w:rPr>
                <w:rFonts w:cstheme="minorHAnsi"/>
                <w:sz w:val="22"/>
                <w:szCs w:val="22"/>
                <w:lang w:val="sl-SI"/>
              </w:rPr>
              <w:t xml:space="preserve">Vabljeni k ogledu </w:t>
            </w:r>
            <w:proofErr w:type="spellStart"/>
            <w:r w:rsidRPr="0057363A">
              <w:rPr>
                <w:rFonts w:cstheme="minorHAnsi"/>
                <w:sz w:val="22"/>
                <w:szCs w:val="22"/>
                <w:lang w:val="sl-SI"/>
              </w:rPr>
              <w:t>webinarja</w:t>
            </w:r>
            <w:proofErr w:type="spellEnd"/>
            <w:r w:rsidRPr="0057363A">
              <w:rPr>
                <w:rFonts w:cstheme="minorHAnsi"/>
                <w:sz w:val="22"/>
                <w:szCs w:val="22"/>
                <w:lang w:val="sl-SI"/>
              </w:rPr>
              <w:t>, ki je nastal v okviru projekta NAPREJ, v katerem boste izvedeli več o tem</w:t>
            </w:r>
            <w:r>
              <w:rPr>
                <w:rFonts w:cstheme="minorHAnsi"/>
                <w:sz w:val="22"/>
                <w:szCs w:val="22"/>
                <w:lang w:val="sl-SI"/>
              </w:rPr>
              <w:t>,</w:t>
            </w:r>
            <w:r w:rsidRPr="0057363A">
              <w:rPr>
                <w:rFonts w:cstheme="minorHAnsi"/>
                <w:sz w:val="22"/>
                <w:szCs w:val="22"/>
                <w:lang w:val="sl-SI"/>
              </w:rPr>
              <w:t xml:space="preserve"> zakaj je stigma nastala in kako jo premagati.</w:t>
            </w:r>
          </w:p>
          <w:p w14:paraId="5EE91B30" w14:textId="77777777" w:rsidR="00F11A5B" w:rsidRPr="0057363A" w:rsidRDefault="00F11A5B" w:rsidP="008A20CA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</w:p>
          <w:p w14:paraId="0381C79E" w14:textId="2FC4E029" w:rsidR="00F11A5B" w:rsidRPr="0057363A" w:rsidRDefault="00E2361F" w:rsidP="008A20CA">
            <w:pPr>
              <w:spacing w:before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hyperlink r:id="rId10" w:history="1">
              <w:r w:rsidR="00F11A5B" w:rsidRPr="0057363A">
                <w:rPr>
                  <w:rStyle w:val="Hiperpovezava"/>
                  <w:rFonts w:cstheme="minorHAnsi"/>
                  <w:sz w:val="22"/>
                  <w:szCs w:val="22"/>
                  <w:lang w:val="sl-SI"/>
                </w:rPr>
                <w:t>https://www.naprej.eu/webinarji/stigmatizacija-in-diskriminacija-oseb-s-tezavami-v-dusevnem-zdravju-na-delovnem-mestu/</w:t>
              </w:r>
            </w:hyperlink>
          </w:p>
        </w:tc>
      </w:tr>
      <w:tr w:rsidR="00F11A5B" w:rsidRPr="0057363A" w14:paraId="3383E2A5" w14:textId="77777777" w:rsidTr="00F11A5B">
        <w:trPr>
          <w:trHeight w:val="57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AE27D" w14:textId="77777777" w:rsidR="00F11A5B" w:rsidRPr="00A96CFF" w:rsidRDefault="00F11A5B" w:rsidP="008A20CA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 w:rsidRPr="00A96CFF">
              <w:rPr>
                <w:rFonts w:cstheme="minorHAnsi"/>
                <w:b/>
                <w:bCs/>
                <w:sz w:val="22"/>
                <w:szCs w:val="22"/>
                <w:lang w:val="sl-SI"/>
              </w:rPr>
              <w:t>Ali ste vedeli?</w:t>
            </w:r>
          </w:p>
          <w:p w14:paraId="75C1F5D5" w14:textId="77777777" w:rsidR="00F11A5B" w:rsidRDefault="00F11A5B" w:rsidP="008A20CA">
            <w:pPr>
              <w:spacing w:before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 w:rsidRPr="00A96CFF">
              <w:rPr>
                <w:rFonts w:cstheme="minorHAnsi"/>
                <w:sz w:val="22"/>
                <w:szCs w:val="22"/>
                <w:lang w:val="sl-SI"/>
              </w:rPr>
              <w:t xml:space="preserve">Ponavljajoče ogovarjanje oz. obrekovanje je oblika trpinčenja oz. </w:t>
            </w:r>
            <w:proofErr w:type="spellStart"/>
            <w:r w:rsidRPr="00A96CFF">
              <w:rPr>
                <w:rFonts w:cstheme="minorHAnsi"/>
                <w:sz w:val="22"/>
                <w:szCs w:val="22"/>
                <w:lang w:val="sl-SI"/>
              </w:rPr>
              <w:t>mobinga</w:t>
            </w:r>
            <w:proofErr w:type="spellEnd"/>
            <w:r w:rsidRPr="00A96CFF">
              <w:rPr>
                <w:rFonts w:cstheme="minorHAnsi"/>
                <w:sz w:val="22"/>
                <w:szCs w:val="22"/>
                <w:lang w:val="sl-SI"/>
              </w:rPr>
              <w:t xml:space="preserve"> na delovnem mestu, ki je z zakonom o delovnih razmerjih prepovedano.</w:t>
            </w:r>
          </w:p>
          <w:p w14:paraId="4C00A331" w14:textId="51DFCB68" w:rsidR="00F11A5B" w:rsidRPr="0057363A" w:rsidRDefault="00F11A5B" w:rsidP="008A20CA">
            <w:pPr>
              <w:spacing w:before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V</w:t>
            </w:r>
            <w:r w:rsidRPr="008A20CA">
              <w:rPr>
                <w:rFonts w:cstheme="minorHAnsi"/>
                <w:sz w:val="22"/>
                <w:szCs w:val="22"/>
                <w:lang w:val="sl-SI"/>
              </w:rPr>
              <w:t xml:space="preserve">eč na: </w:t>
            </w:r>
            <w:hyperlink r:id="rId11" w:history="1">
              <w:r w:rsidRPr="008A20CA">
                <w:rPr>
                  <w:rStyle w:val="Hiperpovezava"/>
                  <w:sz w:val="22"/>
                  <w:szCs w:val="22"/>
                  <w:lang w:val="de-DE"/>
                </w:rPr>
                <w:t>https://www.pomurec.com/vsebina/54226/Ali_je_obrekovanje_pogosto_v_vasem_delovnem_okolju?_</w:t>
              </w:r>
            </w:hyperlink>
          </w:p>
        </w:tc>
      </w:tr>
    </w:tbl>
    <w:p w14:paraId="3CA2115E" w14:textId="77777777" w:rsidR="00A37388" w:rsidRPr="0057363A" w:rsidRDefault="00A37388" w:rsidP="00776924">
      <w:pPr>
        <w:spacing w:before="0" w:line="240" w:lineRule="auto"/>
        <w:rPr>
          <w:rFonts w:cstheme="minorHAnsi"/>
          <w:lang w:val="sl-SI"/>
        </w:rPr>
      </w:pPr>
      <w:bookmarkStart w:id="0" w:name="_GoBack"/>
      <w:bookmarkEnd w:id="0"/>
    </w:p>
    <w:sectPr w:rsidR="00A37388" w:rsidRPr="0057363A" w:rsidSect="00A37388">
      <w:headerReference w:type="default" r:id="rId12"/>
      <w:footerReference w:type="default" r:id="rId13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B318" w14:textId="77777777" w:rsidR="00FF13B5" w:rsidRDefault="00FF13B5">
      <w:pPr>
        <w:spacing w:before="0" w:after="0" w:line="240" w:lineRule="auto"/>
      </w:pPr>
      <w:r>
        <w:separator/>
      </w:r>
    </w:p>
  </w:endnote>
  <w:endnote w:type="continuationSeparator" w:id="0">
    <w:p w14:paraId="15A04C7A" w14:textId="77777777" w:rsidR="00FF13B5" w:rsidRDefault="00FF13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-Regular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5E5CED" w:rsidRDefault="005E5CED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4DF966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C7A9" w14:textId="77777777" w:rsidR="00FF13B5" w:rsidRDefault="00FF13B5">
      <w:pPr>
        <w:spacing w:before="0" w:after="0" w:line="240" w:lineRule="auto"/>
      </w:pPr>
      <w:r>
        <w:separator/>
      </w:r>
    </w:p>
  </w:footnote>
  <w:footnote w:type="continuationSeparator" w:id="0">
    <w:p w14:paraId="0BC02728" w14:textId="77777777" w:rsidR="00FF13B5" w:rsidRDefault="00FF13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5E5CED" w:rsidRDefault="005E5CED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C1FC79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35D57"/>
    <w:rsid w:val="000707D8"/>
    <w:rsid w:val="00082A87"/>
    <w:rsid w:val="00083743"/>
    <w:rsid w:val="000A1E4A"/>
    <w:rsid w:val="000E7DF5"/>
    <w:rsid w:val="000F3338"/>
    <w:rsid w:val="00101835"/>
    <w:rsid w:val="00103FE5"/>
    <w:rsid w:val="00107E01"/>
    <w:rsid w:val="00123680"/>
    <w:rsid w:val="001544BA"/>
    <w:rsid w:val="00180FD3"/>
    <w:rsid w:val="00181254"/>
    <w:rsid w:val="00181FEA"/>
    <w:rsid w:val="0018361F"/>
    <w:rsid w:val="00187D88"/>
    <w:rsid w:val="0026442A"/>
    <w:rsid w:val="002736CE"/>
    <w:rsid w:val="002B223C"/>
    <w:rsid w:val="002C4E06"/>
    <w:rsid w:val="002D47B4"/>
    <w:rsid w:val="002F6156"/>
    <w:rsid w:val="00306483"/>
    <w:rsid w:val="00330EE6"/>
    <w:rsid w:val="00334FDE"/>
    <w:rsid w:val="00357775"/>
    <w:rsid w:val="0036020C"/>
    <w:rsid w:val="0038760F"/>
    <w:rsid w:val="003958D3"/>
    <w:rsid w:val="00397E87"/>
    <w:rsid w:val="003B4D40"/>
    <w:rsid w:val="003C79EB"/>
    <w:rsid w:val="003D61A3"/>
    <w:rsid w:val="003E121E"/>
    <w:rsid w:val="004065F2"/>
    <w:rsid w:val="004270DE"/>
    <w:rsid w:val="00431DA3"/>
    <w:rsid w:val="0045352B"/>
    <w:rsid w:val="00453DFC"/>
    <w:rsid w:val="00475AA2"/>
    <w:rsid w:val="00476950"/>
    <w:rsid w:val="004A6FC2"/>
    <w:rsid w:val="004C2568"/>
    <w:rsid w:val="004C4AFA"/>
    <w:rsid w:val="004D62F0"/>
    <w:rsid w:val="00506FFB"/>
    <w:rsid w:val="005237D6"/>
    <w:rsid w:val="00534FB0"/>
    <w:rsid w:val="00556DD7"/>
    <w:rsid w:val="005715AF"/>
    <w:rsid w:val="0057363A"/>
    <w:rsid w:val="00586461"/>
    <w:rsid w:val="005904E0"/>
    <w:rsid w:val="0059614A"/>
    <w:rsid w:val="005A6A37"/>
    <w:rsid w:val="005D0B42"/>
    <w:rsid w:val="005E5CED"/>
    <w:rsid w:val="006044F2"/>
    <w:rsid w:val="00606E5D"/>
    <w:rsid w:val="00622FBC"/>
    <w:rsid w:val="00646381"/>
    <w:rsid w:val="006A435B"/>
    <w:rsid w:val="006D6656"/>
    <w:rsid w:val="006E25B0"/>
    <w:rsid w:val="0071481C"/>
    <w:rsid w:val="00731B17"/>
    <w:rsid w:val="007554EA"/>
    <w:rsid w:val="00760431"/>
    <w:rsid w:val="007651BB"/>
    <w:rsid w:val="0076751C"/>
    <w:rsid w:val="00776924"/>
    <w:rsid w:val="007B174A"/>
    <w:rsid w:val="007C1452"/>
    <w:rsid w:val="007E5775"/>
    <w:rsid w:val="007F3683"/>
    <w:rsid w:val="00801390"/>
    <w:rsid w:val="008036FC"/>
    <w:rsid w:val="008263CA"/>
    <w:rsid w:val="00850D7D"/>
    <w:rsid w:val="0085141B"/>
    <w:rsid w:val="0085205A"/>
    <w:rsid w:val="0085583F"/>
    <w:rsid w:val="008A20CA"/>
    <w:rsid w:val="008B2855"/>
    <w:rsid w:val="008B7097"/>
    <w:rsid w:val="008C1621"/>
    <w:rsid w:val="008E0029"/>
    <w:rsid w:val="008E2D7C"/>
    <w:rsid w:val="0090373C"/>
    <w:rsid w:val="00905E99"/>
    <w:rsid w:val="00933237"/>
    <w:rsid w:val="00945A95"/>
    <w:rsid w:val="009579B1"/>
    <w:rsid w:val="009961CA"/>
    <w:rsid w:val="009B3AEA"/>
    <w:rsid w:val="009B7CD5"/>
    <w:rsid w:val="009C2F6F"/>
    <w:rsid w:val="009E5F0D"/>
    <w:rsid w:val="009F4FC5"/>
    <w:rsid w:val="00A0033D"/>
    <w:rsid w:val="00A00E22"/>
    <w:rsid w:val="00A1336E"/>
    <w:rsid w:val="00A37388"/>
    <w:rsid w:val="00A40C42"/>
    <w:rsid w:val="00A77360"/>
    <w:rsid w:val="00A80522"/>
    <w:rsid w:val="00A919E3"/>
    <w:rsid w:val="00A92B1A"/>
    <w:rsid w:val="00A96CFF"/>
    <w:rsid w:val="00AB135C"/>
    <w:rsid w:val="00AD51C3"/>
    <w:rsid w:val="00B04173"/>
    <w:rsid w:val="00B06372"/>
    <w:rsid w:val="00B550B7"/>
    <w:rsid w:val="00B768FD"/>
    <w:rsid w:val="00BA6276"/>
    <w:rsid w:val="00BC1E2D"/>
    <w:rsid w:val="00BF31ED"/>
    <w:rsid w:val="00C010F1"/>
    <w:rsid w:val="00C56DD1"/>
    <w:rsid w:val="00CA3E36"/>
    <w:rsid w:val="00CA53CF"/>
    <w:rsid w:val="00CC4119"/>
    <w:rsid w:val="00CD77E5"/>
    <w:rsid w:val="00CF4626"/>
    <w:rsid w:val="00D06C51"/>
    <w:rsid w:val="00D3610A"/>
    <w:rsid w:val="00D573F4"/>
    <w:rsid w:val="00D73072"/>
    <w:rsid w:val="00D76CDA"/>
    <w:rsid w:val="00D7746A"/>
    <w:rsid w:val="00DB57C6"/>
    <w:rsid w:val="00DC5C2B"/>
    <w:rsid w:val="00DE0D5B"/>
    <w:rsid w:val="00E023F3"/>
    <w:rsid w:val="00E0788F"/>
    <w:rsid w:val="00E10D9C"/>
    <w:rsid w:val="00E145BD"/>
    <w:rsid w:val="00E179C2"/>
    <w:rsid w:val="00E5523D"/>
    <w:rsid w:val="00EE7FE0"/>
    <w:rsid w:val="00F0221A"/>
    <w:rsid w:val="00F11A5B"/>
    <w:rsid w:val="00F16A83"/>
    <w:rsid w:val="00F279F5"/>
    <w:rsid w:val="00F3029A"/>
    <w:rsid w:val="00F303E8"/>
    <w:rsid w:val="00F6472C"/>
    <w:rsid w:val="00F911A0"/>
    <w:rsid w:val="00FA1F9F"/>
    <w:rsid w:val="00FA5928"/>
    <w:rsid w:val="00FE3263"/>
    <w:rsid w:val="00FE58F1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1434B0A0-A318-4147-8631-B3DD68C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F4FC5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Privzetapisavaodstavka"/>
    <w:rsid w:val="00CA3E36"/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D0B42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F02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rej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murec.com/vsebina/54226/Ali_je_obrekovanje_pogosto_v_vasem_delovnem_okolju?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prej.eu/webinarji/stigmatizacija-in-diskriminacija-oseb-s-tezavami-v-dusevnem-zdravju-na-delovnem-mes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news-room/events/detail/2019/10/10/default-calendar/world-mental-health-day-2019-focus-on-suicide-preven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8429F9-A475-474A-8B75-648C43FC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Andreja Sever</cp:lastModifiedBy>
  <cp:revision>4</cp:revision>
  <cp:lastPrinted>2018-09-05T08:32:00Z</cp:lastPrinted>
  <dcterms:created xsi:type="dcterms:W3CDTF">2019-10-22T12:20:00Z</dcterms:created>
  <dcterms:modified xsi:type="dcterms:W3CDTF">2019-10-22T12:21:00Z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