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C1" w:rsidRPr="002F7840" w:rsidRDefault="007761D0" w:rsidP="007B61FD">
      <w:pPr>
        <w:rPr>
          <w:rFonts w:cs="Tahoma"/>
          <w:sz w:val="22"/>
          <w:szCs w:val="22"/>
        </w:rPr>
      </w:pPr>
      <w:bookmarkStart w:id="0" w:name="_GoBack"/>
      <w:r>
        <w:rPr>
          <w:rFonts w:cs="Tahoma"/>
          <w:sz w:val="22"/>
          <w:szCs w:val="22"/>
        </w:rPr>
        <w:t>Sporočilo</w:t>
      </w:r>
      <w:r w:rsidR="002F7840" w:rsidRPr="002F7840">
        <w:rPr>
          <w:rFonts w:cs="Tahoma"/>
          <w:sz w:val="22"/>
          <w:szCs w:val="22"/>
        </w:rPr>
        <w:t xml:space="preserve"> medijem</w:t>
      </w:r>
    </w:p>
    <w:p w:rsidR="002F7840" w:rsidRPr="002F7840" w:rsidRDefault="002F7840" w:rsidP="007B61FD">
      <w:pPr>
        <w:rPr>
          <w:rFonts w:cs="Tahoma"/>
          <w:sz w:val="22"/>
          <w:szCs w:val="22"/>
        </w:rPr>
      </w:pPr>
    </w:p>
    <w:p w:rsidR="002F7840" w:rsidRPr="00DF3C10" w:rsidRDefault="00C35E84" w:rsidP="002F7840">
      <w:pPr>
        <w:rPr>
          <w:rFonts w:cs="Tahoma"/>
          <w:b/>
          <w:sz w:val="22"/>
          <w:szCs w:val="22"/>
        </w:rPr>
      </w:pPr>
      <w:r>
        <w:rPr>
          <w:rFonts w:cs="Tahoma"/>
          <w:b/>
          <w:sz w:val="22"/>
          <w:szCs w:val="22"/>
        </w:rPr>
        <w:t>Z</w:t>
      </w:r>
      <w:r w:rsidR="002F7840" w:rsidRPr="002F7840">
        <w:rPr>
          <w:rFonts w:cs="Tahoma"/>
          <w:b/>
          <w:sz w:val="22"/>
          <w:szCs w:val="22"/>
        </w:rPr>
        <w:t xml:space="preserve"> evropsko komisarko </w:t>
      </w:r>
      <w:r>
        <w:rPr>
          <w:rFonts w:cs="Tahoma"/>
          <w:b/>
          <w:sz w:val="22"/>
          <w:szCs w:val="22"/>
        </w:rPr>
        <w:t>o prihodnosti prometa</w:t>
      </w:r>
      <w:r w:rsidR="00485018">
        <w:rPr>
          <w:rFonts w:cs="Tahoma"/>
          <w:b/>
          <w:sz w:val="22"/>
          <w:szCs w:val="22"/>
        </w:rPr>
        <w:t xml:space="preserve"> in prometne infrastrukture</w:t>
      </w:r>
    </w:p>
    <w:p w:rsidR="007761D0" w:rsidRDefault="007761D0" w:rsidP="007761D0">
      <w:pPr>
        <w:rPr>
          <w:rFonts w:cs="Tahoma"/>
          <w:b/>
          <w:sz w:val="22"/>
          <w:szCs w:val="22"/>
        </w:rPr>
      </w:pPr>
      <w:r w:rsidRPr="007761D0">
        <w:rPr>
          <w:rFonts w:cs="Tahoma"/>
          <w:b/>
          <w:sz w:val="22"/>
          <w:szCs w:val="22"/>
        </w:rPr>
        <w:t>Ljubljana</w:t>
      </w:r>
      <w:r w:rsidR="002F7840" w:rsidRPr="007761D0">
        <w:rPr>
          <w:rFonts w:cs="Tahoma"/>
          <w:b/>
          <w:sz w:val="22"/>
          <w:szCs w:val="22"/>
        </w:rPr>
        <w:t xml:space="preserve">, 1. junija </w:t>
      </w:r>
      <w:r w:rsidRPr="007761D0">
        <w:rPr>
          <w:rFonts w:cs="Tahoma"/>
          <w:b/>
          <w:sz w:val="22"/>
          <w:szCs w:val="22"/>
        </w:rPr>
        <w:t xml:space="preserve">2015 – Na današnjem srečanju </w:t>
      </w:r>
      <w:r w:rsidRPr="007761D0">
        <w:rPr>
          <w:rFonts w:cs="Tahoma"/>
          <w:b/>
          <w:sz w:val="22"/>
          <w:szCs w:val="22"/>
        </w:rPr>
        <w:t>z evropsko komisarko Violeto Bulc</w:t>
      </w:r>
      <w:r w:rsidRPr="007761D0">
        <w:rPr>
          <w:rFonts w:cs="Tahoma"/>
          <w:b/>
          <w:sz w:val="22"/>
          <w:szCs w:val="22"/>
        </w:rPr>
        <w:t xml:space="preserve">, ki sta ga organizirala Gospodarska zbornica Slovenije (GZS) in Predstavništvo Evropske komisije v Ljubljani, so </w:t>
      </w:r>
      <w:r w:rsidR="003A168F">
        <w:rPr>
          <w:rFonts w:cs="Tahoma"/>
          <w:b/>
          <w:sz w:val="22"/>
          <w:szCs w:val="22"/>
        </w:rPr>
        <w:t>udeleženci</w:t>
      </w:r>
      <w:r w:rsidRPr="007761D0">
        <w:rPr>
          <w:rFonts w:cs="Tahoma"/>
          <w:b/>
          <w:sz w:val="22"/>
          <w:szCs w:val="22"/>
        </w:rPr>
        <w:t xml:space="preserve"> izmenjali poglede o pričakovanjih, priložnostih in izzivih slovenskega gospodarstva na prometnem in prometno infrastrukturnem področju.  </w:t>
      </w:r>
    </w:p>
    <w:bookmarkEnd w:id="0"/>
    <w:p w:rsidR="00363D44" w:rsidRPr="00363D44" w:rsidRDefault="00363D44" w:rsidP="00363D44">
      <w:pPr>
        <w:rPr>
          <w:rFonts w:cs="Tahoma"/>
          <w:sz w:val="22"/>
          <w:szCs w:val="22"/>
        </w:rPr>
      </w:pPr>
      <w:r w:rsidRPr="00363D44">
        <w:rPr>
          <w:rFonts w:cs="Tahoma"/>
          <w:b/>
          <w:sz w:val="22"/>
          <w:szCs w:val="22"/>
        </w:rPr>
        <w:t>Goran Novković</w:t>
      </w:r>
      <w:r>
        <w:rPr>
          <w:rFonts w:cs="Tahoma"/>
          <w:sz w:val="22"/>
          <w:szCs w:val="22"/>
        </w:rPr>
        <w:t>, svetovalec generalnega direktorja GZS, je uvodoma povedal, da se bo p</w:t>
      </w:r>
      <w:r w:rsidRPr="00363D44">
        <w:rPr>
          <w:rFonts w:cs="Tahoma"/>
          <w:sz w:val="22"/>
          <w:szCs w:val="22"/>
        </w:rPr>
        <w:t xml:space="preserve">odročje prometa, ki ga pokriva evropska komisarka </w:t>
      </w:r>
      <w:r w:rsidR="00D84E40">
        <w:rPr>
          <w:rFonts w:cs="Tahoma"/>
          <w:sz w:val="22"/>
          <w:szCs w:val="22"/>
        </w:rPr>
        <w:t xml:space="preserve">mag. </w:t>
      </w:r>
      <w:r w:rsidRPr="00363D44">
        <w:rPr>
          <w:rFonts w:cs="Tahoma"/>
          <w:sz w:val="22"/>
          <w:szCs w:val="22"/>
        </w:rPr>
        <w:t xml:space="preserve">Violeta Bulc, v tem mandatu raztezalo na večino prioritet Evropske komisije pod vodstvom Jeana – Clauda </w:t>
      </w:r>
      <w:proofErr w:type="spellStart"/>
      <w:r w:rsidRPr="00363D44">
        <w:rPr>
          <w:rFonts w:cs="Tahoma"/>
          <w:sz w:val="22"/>
          <w:szCs w:val="22"/>
        </w:rPr>
        <w:t>Junckerja</w:t>
      </w:r>
      <w:proofErr w:type="spellEnd"/>
      <w:r w:rsidRPr="00363D44">
        <w:rPr>
          <w:rFonts w:cs="Tahoma"/>
          <w:sz w:val="22"/>
          <w:szCs w:val="22"/>
        </w:rPr>
        <w:t xml:space="preserve">. </w:t>
      </w:r>
    </w:p>
    <w:p w:rsidR="007761D0" w:rsidRDefault="007761D0" w:rsidP="00CA61AD">
      <w:pPr>
        <w:rPr>
          <w:rFonts w:cs="Tahoma"/>
          <w:sz w:val="22"/>
          <w:szCs w:val="22"/>
        </w:rPr>
      </w:pPr>
      <w:r>
        <w:rPr>
          <w:rFonts w:cs="Tahoma"/>
          <w:sz w:val="22"/>
          <w:szCs w:val="22"/>
        </w:rPr>
        <w:t xml:space="preserve">Predsednik GZS, </w:t>
      </w:r>
      <w:r>
        <w:rPr>
          <w:rFonts w:cs="Tahoma"/>
          <w:b/>
          <w:sz w:val="22"/>
          <w:szCs w:val="22"/>
        </w:rPr>
        <w:t xml:space="preserve">Marjan </w:t>
      </w:r>
      <w:proofErr w:type="spellStart"/>
      <w:r>
        <w:rPr>
          <w:rFonts w:cs="Tahoma"/>
          <w:b/>
          <w:sz w:val="22"/>
          <w:szCs w:val="22"/>
        </w:rPr>
        <w:t>Mačkošek</w:t>
      </w:r>
      <w:proofErr w:type="spellEnd"/>
      <w:r>
        <w:rPr>
          <w:rFonts w:cs="Tahoma"/>
          <w:sz w:val="22"/>
          <w:szCs w:val="22"/>
        </w:rPr>
        <w:t xml:space="preserve">, je </w:t>
      </w:r>
      <w:r w:rsidR="00363D44">
        <w:rPr>
          <w:rFonts w:cs="Tahoma"/>
          <w:sz w:val="22"/>
          <w:szCs w:val="22"/>
        </w:rPr>
        <w:t>izpostavil</w:t>
      </w:r>
      <w:r>
        <w:rPr>
          <w:rFonts w:cs="Tahoma"/>
          <w:sz w:val="22"/>
          <w:szCs w:val="22"/>
        </w:rPr>
        <w:t xml:space="preserve">, da </w:t>
      </w:r>
      <w:r w:rsidR="00363D44">
        <w:rPr>
          <w:rFonts w:cs="Tahoma"/>
          <w:sz w:val="22"/>
          <w:szCs w:val="22"/>
        </w:rPr>
        <w:t>izhaja</w:t>
      </w:r>
      <w:r w:rsidRPr="007761D0">
        <w:rPr>
          <w:rFonts w:cs="Tahoma"/>
          <w:sz w:val="22"/>
          <w:szCs w:val="22"/>
        </w:rPr>
        <w:t xml:space="preserve"> </w:t>
      </w:r>
      <w:r w:rsidR="00E96102">
        <w:rPr>
          <w:rFonts w:cs="Tahoma"/>
          <w:sz w:val="22"/>
          <w:szCs w:val="22"/>
        </w:rPr>
        <w:t xml:space="preserve">GZS </w:t>
      </w:r>
      <w:r w:rsidRPr="007761D0">
        <w:rPr>
          <w:rFonts w:cs="Tahoma"/>
          <w:sz w:val="22"/>
          <w:szCs w:val="22"/>
        </w:rPr>
        <w:t xml:space="preserve">iz nove regulatorne paradigme, ki dopolnjuje politično demokracijo tako, da v procesu družbenega odločanja in sprejemanja predpisov in politik s svojim znanjem sodelujejo reprezentativne institucije civilne družbe. </w:t>
      </w:r>
      <w:r w:rsidR="00363D44">
        <w:rPr>
          <w:rFonts w:cs="Tahoma"/>
          <w:sz w:val="22"/>
          <w:szCs w:val="22"/>
        </w:rPr>
        <w:t>GZS</w:t>
      </w:r>
      <w:r w:rsidRPr="007761D0">
        <w:rPr>
          <w:rFonts w:cs="Tahoma"/>
          <w:sz w:val="22"/>
          <w:szCs w:val="22"/>
        </w:rPr>
        <w:t xml:space="preserve"> si skupaj z drugimi gospodarskimi asociacijami z argumentiranimi predlogi nenehno prizadeva za izboljšanje poslovnega okolja in pospeševanje internacionalizacije slovenskih podjetij. </w:t>
      </w:r>
      <w:r w:rsidR="00E96102">
        <w:rPr>
          <w:rFonts w:cs="Tahoma"/>
          <w:sz w:val="22"/>
          <w:szCs w:val="22"/>
        </w:rPr>
        <w:t xml:space="preserve">Poudaril je </w:t>
      </w:r>
      <w:r>
        <w:rPr>
          <w:rFonts w:cs="Tahoma"/>
          <w:sz w:val="22"/>
          <w:szCs w:val="22"/>
        </w:rPr>
        <w:t xml:space="preserve">pričakovanja </w:t>
      </w:r>
      <w:r w:rsidRPr="007761D0">
        <w:rPr>
          <w:rFonts w:cs="Tahoma"/>
          <w:sz w:val="22"/>
          <w:szCs w:val="22"/>
        </w:rPr>
        <w:t xml:space="preserve">glede investicij v Drugi tir med Divačo in Koprom, Druge razvojne osi, posodobitve železniške infrastrukture in dokončne uveljavitve Enotnega okna - </w:t>
      </w:r>
      <w:proofErr w:type="spellStart"/>
      <w:r w:rsidRPr="007761D0">
        <w:rPr>
          <w:rFonts w:cs="Tahoma"/>
          <w:sz w:val="22"/>
          <w:szCs w:val="22"/>
        </w:rPr>
        <w:t>Single</w:t>
      </w:r>
      <w:proofErr w:type="spellEnd"/>
      <w:r w:rsidRPr="007761D0">
        <w:rPr>
          <w:rFonts w:cs="Tahoma"/>
          <w:sz w:val="22"/>
          <w:szCs w:val="22"/>
        </w:rPr>
        <w:t xml:space="preserve"> </w:t>
      </w:r>
      <w:proofErr w:type="spellStart"/>
      <w:r w:rsidRPr="007761D0">
        <w:rPr>
          <w:rFonts w:cs="Tahoma"/>
          <w:sz w:val="22"/>
          <w:szCs w:val="22"/>
        </w:rPr>
        <w:t>Window</w:t>
      </w:r>
      <w:proofErr w:type="spellEnd"/>
      <w:r w:rsidRPr="007761D0">
        <w:rPr>
          <w:rFonts w:cs="Tahoma"/>
          <w:sz w:val="22"/>
          <w:szCs w:val="22"/>
        </w:rPr>
        <w:t>. Veliko pričakuje tudi od Energetske unije. S področjem prometne infrastrukture je povezanih tudi več konkretnih predlogov GZS, kako do novih delovnih mest</w:t>
      </w:r>
      <w:r w:rsidR="00CA61AD">
        <w:rPr>
          <w:rFonts w:cs="Tahoma"/>
          <w:sz w:val="22"/>
          <w:szCs w:val="22"/>
        </w:rPr>
        <w:t>, je še dodal.</w:t>
      </w:r>
    </w:p>
    <w:p w:rsidR="002477B0" w:rsidRPr="007B2122" w:rsidRDefault="0047673F" w:rsidP="00CA61AD">
      <w:pPr>
        <w:rPr>
          <w:rFonts w:cs="Tahoma"/>
          <w:sz w:val="22"/>
          <w:szCs w:val="22"/>
        </w:rPr>
      </w:pPr>
      <w:r>
        <w:rPr>
          <w:rFonts w:cs="Tahoma"/>
          <w:sz w:val="22"/>
          <w:szCs w:val="22"/>
        </w:rPr>
        <w:t>Evropska komis</w:t>
      </w:r>
      <w:r w:rsidR="0056505A">
        <w:rPr>
          <w:rFonts w:cs="Tahoma"/>
          <w:sz w:val="22"/>
          <w:szCs w:val="22"/>
        </w:rPr>
        <w:t xml:space="preserve">arka, mag. </w:t>
      </w:r>
      <w:r w:rsidR="0056505A">
        <w:rPr>
          <w:rFonts w:cs="Tahoma"/>
          <w:b/>
          <w:sz w:val="22"/>
          <w:szCs w:val="22"/>
        </w:rPr>
        <w:t>Violeta Bulc</w:t>
      </w:r>
      <w:r w:rsidR="0056505A">
        <w:rPr>
          <w:rFonts w:cs="Tahoma"/>
          <w:sz w:val="22"/>
          <w:szCs w:val="22"/>
        </w:rPr>
        <w:t xml:space="preserve">, </w:t>
      </w:r>
      <w:r w:rsidR="000E7FD7">
        <w:rPr>
          <w:rFonts w:cs="Tahoma"/>
          <w:sz w:val="22"/>
          <w:szCs w:val="22"/>
        </w:rPr>
        <w:t>je izpostavila p</w:t>
      </w:r>
      <w:r w:rsidR="001E555B">
        <w:rPr>
          <w:rFonts w:cs="Tahoma"/>
          <w:sz w:val="22"/>
          <w:szCs w:val="22"/>
        </w:rPr>
        <w:t xml:space="preserve">romet </w:t>
      </w:r>
      <w:r w:rsidR="000E7FD7">
        <w:rPr>
          <w:rFonts w:cs="Tahoma"/>
          <w:sz w:val="22"/>
          <w:szCs w:val="22"/>
        </w:rPr>
        <w:t>kot ogrod</w:t>
      </w:r>
      <w:r w:rsidR="001E555B">
        <w:rPr>
          <w:rFonts w:cs="Tahoma"/>
          <w:sz w:val="22"/>
          <w:szCs w:val="22"/>
        </w:rPr>
        <w:t>j</w:t>
      </w:r>
      <w:r w:rsidR="000E7FD7">
        <w:rPr>
          <w:rFonts w:cs="Tahoma"/>
          <w:sz w:val="22"/>
          <w:szCs w:val="22"/>
        </w:rPr>
        <w:t>e</w:t>
      </w:r>
      <w:r w:rsidR="001E555B">
        <w:rPr>
          <w:rFonts w:cs="Tahoma"/>
          <w:sz w:val="22"/>
          <w:szCs w:val="22"/>
        </w:rPr>
        <w:t xml:space="preserve"> slov</w:t>
      </w:r>
      <w:r w:rsidR="000E7FD7">
        <w:rPr>
          <w:rFonts w:cs="Tahoma"/>
          <w:sz w:val="22"/>
          <w:szCs w:val="22"/>
        </w:rPr>
        <w:t>enskega, pa tudi evropskega</w:t>
      </w:r>
      <w:r w:rsidR="008E5D3E">
        <w:rPr>
          <w:rFonts w:cs="Tahoma"/>
          <w:sz w:val="22"/>
          <w:szCs w:val="22"/>
        </w:rPr>
        <w:t xml:space="preserve"> gospodarstva, saj je </w:t>
      </w:r>
      <w:r w:rsidR="000E7FD7">
        <w:rPr>
          <w:rFonts w:cs="Tahoma"/>
          <w:sz w:val="22"/>
          <w:szCs w:val="22"/>
        </w:rPr>
        <w:t xml:space="preserve">pomemben dejavnik za </w:t>
      </w:r>
      <w:r w:rsidR="008E5D3E">
        <w:rPr>
          <w:rFonts w:cs="Tahoma"/>
          <w:sz w:val="22"/>
          <w:szCs w:val="22"/>
        </w:rPr>
        <w:t xml:space="preserve">njegovo </w:t>
      </w:r>
      <w:r w:rsidR="000E7FD7">
        <w:rPr>
          <w:rFonts w:cs="Tahoma"/>
          <w:sz w:val="22"/>
          <w:szCs w:val="22"/>
        </w:rPr>
        <w:t>vpenjanje</w:t>
      </w:r>
      <w:r w:rsidR="001E555B">
        <w:rPr>
          <w:rFonts w:cs="Tahoma"/>
          <w:sz w:val="22"/>
          <w:szCs w:val="22"/>
        </w:rPr>
        <w:t xml:space="preserve"> </w:t>
      </w:r>
      <w:r w:rsidR="008E5D3E">
        <w:rPr>
          <w:rFonts w:cs="Tahoma"/>
          <w:sz w:val="22"/>
          <w:szCs w:val="22"/>
        </w:rPr>
        <w:t xml:space="preserve">v </w:t>
      </w:r>
      <w:r w:rsidR="001E555B">
        <w:rPr>
          <w:rFonts w:cs="Tahoma"/>
          <w:sz w:val="22"/>
          <w:szCs w:val="22"/>
        </w:rPr>
        <w:t xml:space="preserve"> mednar</w:t>
      </w:r>
      <w:r w:rsidR="000E7FD7">
        <w:rPr>
          <w:rFonts w:cs="Tahoma"/>
          <w:sz w:val="22"/>
          <w:szCs w:val="22"/>
        </w:rPr>
        <w:t xml:space="preserve">odne </w:t>
      </w:r>
      <w:r w:rsidR="001E555B">
        <w:rPr>
          <w:rFonts w:cs="Tahoma"/>
          <w:sz w:val="22"/>
          <w:szCs w:val="22"/>
        </w:rPr>
        <w:t xml:space="preserve"> </w:t>
      </w:r>
      <w:r w:rsidR="000E7FD7">
        <w:rPr>
          <w:rFonts w:cs="Tahoma"/>
          <w:sz w:val="22"/>
          <w:szCs w:val="22"/>
        </w:rPr>
        <w:t>t</w:t>
      </w:r>
      <w:r w:rsidR="001E555B">
        <w:rPr>
          <w:rFonts w:cs="Tahoma"/>
          <w:sz w:val="22"/>
          <w:szCs w:val="22"/>
        </w:rPr>
        <w:t>okove. Pr</w:t>
      </w:r>
      <w:r w:rsidR="00E62178">
        <w:rPr>
          <w:rFonts w:cs="Tahoma"/>
          <w:sz w:val="22"/>
          <w:szCs w:val="22"/>
        </w:rPr>
        <w:t>o</w:t>
      </w:r>
      <w:r w:rsidR="001E555B">
        <w:rPr>
          <w:rFonts w:cs="Tahoma"/>
          <w:sz w:val="22"/>
          <w:szCs w:val="22"/>
        </w:rPr>
        <w:t xml:space="preserve">met </w:t>
      </w:r>
      <w:r>
        <w:rPr>
          <w:rFonts w:cs="Tahoma"/>
          <w:sz w:val="22"/>
          <w:szCs w:val="22"/>
        </w:rPr>
        <w:t>po besedah komis</w:t>
      </w:r>
      <w:r w:rsidR="000E7FD7">
        <w:rPr>
          <w:rFonts w:cs="Tahoma"/>
          <w:sz w:val="22"/>
          <w:szCs w:val="22"/>
        </w:rPr>
        <w:t xml:space="preserve">arke </w:t>
      </w:r>
      <w:r w:rsidR="000E7FD7">
        <w:rPr>
          <w:rFonts w:cs="Tahoma"/>
          <w:sz w:val="22"/>
          <w:szCs w:val="22"/>
        </w:rPr>
        <w:t xml:space="preserve">danes </w:t>
      </w:r>
      <w:r w:rsidR="001E555B">
        <w:rPr>
          <w:rFonts w:cs="Tahoma"/>
          <w:sz w:val="22"/>
          <w:szCs w:val="22"/>
        </w:rPr>
        <w:t xml:space="preserve">predstavlja </w:t>
      </w:r>
      <w:r w:rsidR="00E62178">
        <w:rPr>
          <w:rFonts w:cs="Tahoma"/>
          <w:sz w:val="22"/>
          <w:szCs w:val="22"/>
        </w:rPr>
        <w:t>5% BDP EU</w:t>
      </w:r>
      <w:r w:rsidR="00574A83">
        <w:rPr>
          <w:rFonts w:cs="Tahoma"/>
          <w:sz w:val="22"/>
          <w:szCs w:val="22"/>
        </w:rPr>
        <w:t xml:space="preserve"> ter </w:t>
      </w:r>
      <w:r w:rsidR="00E62178">
        <w:rPr>
          <w:rFonts w:cs="Tahoma"/>
          <w:sz w:val="22"/>
          <w:szCs w:val="22"/>
        </w:rPr>
        <w:t xml:space="preserve">13% izdatkov potrošnikov. </w:t>
      </w:r>
      <w:r w:rsidR="000E7FD7">
        <w:rPr>
          <w:rFonts w:cs="Tahoma"/>
          <w:sz w:val="22"/>
          <w:szCs w:val="22"/>
        </w:rPr>
        <w:t>Zato je p</w:t>
      </w:r>
      <w:r w:rsidR="00E62178">
        <w:rPr>
          <w:rFonts w:cs="Tahoma"/>
          <w:sz w:val="22"/>
          <w:szCs w:val="22"/>
        </w:rPr>
        <w:t xml:space="preserve">omembno, da </w:t>
      </w:r>
      <w:r w:rsidR="000E7FD7">
        <w:rPr>
          <w:rFonts w:cs="Tahoma"/>
          <w:sz w:val="22"/>
          <w:szCs w:val="22"/>
        </w:rPr>
        <w:t xml:space="preserve">stroške </w:t>
      </w:r>
      <w:r w:rsidR="00E62178">
        <w:rPr>
          <w:rFonts w:cs="Tahoma"/>
          <w:sz w:val="22"/>
          <w:szCs w:val="22"/>
        </w:rPr>
        <w:t xml:space="preserve">obvladujemo in zagotavljamo konkurenčnost. </w:t>
      </w:r>
      <w:r w:rsidR="000E7FD7">
        <w:rPr>
          <w:rFonts w:cs="Tahoma"/>
          <w:sz w:val="22"/>
          <w:szCs w:val="22"/>
        </w:rPr>
        <w:t>Promet n</w:t>
      </w:r>
      <w:r w:rsidR="001E555B">
        <w:rPr>
          <w:rFonts w:cs="Tahoma"/>
          <w:sz w:val="22"/>
          <w:szCs w:val="22"/>
        </w:rPr>
        <w:t>udi 15 mio del</w:t>
      </w:r>
      <w:r w:rsidR="00E62178">
        <w:rPr>
          <w:rFonts w:cs="Tahoma"/>
          <w:sz w:val="22"/>
          <w:szCs w:val="22"/>
        </w:rPr>
        <w:t>ovnih</w:t>
      </w:r>
      <w:r w:rsidR="001E555B">
        <w:rPr>
          <w:rFonts w:cs="Tahoma"/>
          <w:sz w:val="22"/>
          <w:szCs w:val="22"/>
        </w:rPr>
        <w:t xml:space="preserve"> mest. </w:t>
      </w:r>
      <w:r w:rsidR="00E62178">
        <w:rPr>
          <w:rFonts w:cs="Tahoma"/>
          <w:sz w:val="22"/>
          <w:szCs w:val="22"/>
        </w:rPr>
        <w:t>V EU</w:t>
      </w:r>
      <w:r w:rsidR="002477B0">
        <w:rPr>
          <w:rFonts w:cs="Tahoma"/>
          <w:sz w:val="22"/>
          <w:szCs w:val="22"/>
        </w:rPr>
        <w:t xml:space="preserve"> je 1,2 mio prometnih podjetij, od tega</w:t>
      </w:r>
      <w:r w:rsidR="000E7FD7">
        <w:rPr>
          <w:rFonts w:cs="Tahoma"/>
          <w:sz w:val="22"/>
          <w:szCs w:val="22"/>
        </w:rPr>
        <w:t xml:space="preserve"> jih ima</w:t>
      </w:r>
      <w:r w:rsidR="002477B0">
        <w:rPr>
          <w:rFonts w:cs="Tahoma"/>
          <w:sz w:val="22"/>
          <w:szCs w:val="22"/>
        </w:rPr>
        <w:t xml:space="preserve"> 92% manj kot 9 </w:t>
      </w:r>
      <w:r w:rsidR="002477B0" w:rsidRPr="007B2122">
        <w:rPr>
          <w:rFonts w:cs="Tahoma"/>
          <w:sz w:val="22"/>
          <w:szCs w:val="22"/>
        </w:rPr>
        <w:t xml:space="preserve">zaposlenih. Je torej ključnega pomena za razvoj gospodarstva. </w:t>
      </w:r>
      <w:r w:rsidR="00162370" w:rsidRPr="007B2122">
        <w:rPr>
          <w:rFonts w:cs="Tahoma"/>
          <w:sz w:val="22"/>
          <w:szCs w:val="22"/>
        </w:rPr>
        <w:t xml:space="preserve">Promet potrebuje </w:t>
      </w:r>
      <w:r w:rsidR="002477B0" w:rsidRPr="007B2122">
        <w:rPr>
          <w:rFonts w:cs="Tahoma"/>
          <w:sz w:val="22"/>
          <w:szCs w:val="22"/>
          <w:u w:val="single"/>
        </w:rPr>
        <w:t>naložbe</w:t>
      </w:r>
      <w:r w:rsidR="00574A83" w:rsidRPr="007B2122">
        <w:rPr>
          <w:rFonts w:cs="Tahoma"/>
          <w:sz w:val="22"/>
          <w:szCs w:val="22"/>
        </w:rPr>
        <w:t>, je dejala</w:t>
      </w:r>
      <w:r w:rsidR="007B2122" w:rsidRPr="007B2122">
        <w:rPr>
          <w:rFonts w:cs="Tahoma"/>
          <w:sz w:val="22"/>
          <w:szCs w:val="22"/>
        </w:rPr>
        <w:t xml:space="preserve"> </w:t>
      </w:r>
      <w:r w:rsidR="00574A83" w:rsidRPr="007B2122">
        <w:rPr>
          <w:rFonts w:cs="Tahoma"/>
          <w:sz w:val="22"/>
          <w:szCs w:val="22"/>
        </w:rPr>
        <w:t xml:space="preserve">in </w:t>
      </w:r>
      <w:r w:rsidR="00162370" w:rsidRPr="007B2122">
        <w:rPr>
          <w:rFonts w:cs="Tahoma"/>
          <w:sz w:val="22"/>
          <w:szCs w:val="22"/>
        </w:rPr>
        <w:t xml:space="preserve">izpostavila </w:t>
      </w:r>
      <w:r w:rsidR="002477B0" w:rsidRPr="007B2122">
        <w:rPr>
          <w:rFonts w:cs="Tahoma"/>
          <w:sz w:val="22"/>
          <w:szCs w:val="22"/>
        </w:rPr>
        <w:t>hrbteni</w:t>
      </w:r>
      <w:r w:rsidR="00162370" w:rsidRPr="007B2122">
        <w:rPr>
          <w:rFonts w:cs="Tahoma"/>
          <w:sz w:val="22"/>
          <w:szCs w:val="22"/>
        </w:rPr>
        <w:t>č</w:t>
      </w:r>
      <w:r w:rsidR="002477B0" w:rsidRPr="007B2122">
        <w:rPr>
          <w:rFonts w:cs="Tahoma"/>
          <w:sz w:val="22"/>
          <w:szCs w:val="22"/>
        </w:rPr>
        <w:t>no omrežj</w:t>
      </w:r>
      <w:r w:rsidR="00162370" w:rsidRPr="007B2122">
        <w:rPr>
          <w:rFonts w:cs="Tahoma"/>
          <w:sz w:val="22"/>
          <w:szCs w:val="22"/>
        </w:rPr>
        <w:t>e</w:t>
      </w:r>
      <w:r w:rsidR="002477B0" w:rsidRPr="007B2122">
        <w:rPr>
          <w:rFonts w:cs="Tahoma"/>
          <w:sz w:val="22"/>
          <w:szCs w:val="22"/>
        </w:rPr>
        <w:t>, hitr</w:t>
      </w:r>
      <w:r w:rsidR="00162370" w:rsidRPr="007B2122">
        <w:rPr>
          <w:rFonts w:cs="Tahoma"/>
          <w:sz w:val="22"/>
          <w:szCs w:val="22"/>
        </w:rPr>
        <w:t>o</w:t>
      </w:r>
      <w:r w:rsidR="002477B0" w:rsidRPr="007B2122">
        <w:rPr>
          <w:rFonts w:cs="Tahoma"/>
          <w:sz w:val="22"/>
          <w:szCs w:val="22"/>
        </w:rPr>
        <w:t xml:space="preserve"> izgradnj</w:t>
      </w:r>
      <w:r w:rsidR="00162370" w:rsidRPr="007B2122">
        <w:rPr>
          <w:rFonts w:cs="Tahoma"/>
          <w:sz w:val="22"/>
          <w:szCs w:val="22"/>
        </w:rPr>
        <w:t>o</w:t>
      </w:r>
      <w:r w:rsidR="002477B0" w:rsidRPr="007B2122">
        <w:rPr>
          <w:rFonts w:cs="Tahoma"/>
          <w:sz w:val="22"/>
          <w:szCs w:val="22"/>
        </w:rPr>
        <w:t xml:space="preserve"> 9 koridorjev in kap</w:t>
      </w:r>
      <w:r w:rsidR="00162370" w:rsidRPr="007B2122">
        <w:rPr>
          <w:rFonts w:cs="Tahoma"/>
          <w:sz w:val="22"/>
          <w:szCs w:val="22"/>
        </w:rPr>
        <w:t>ilarnega sistema, ki to</w:t>
      </w:r>
      <w:r w:rsidR="00574A83" w:rsidRPr="007B2122">
        <w:rPr>
          <w:rFonts w:cs="Tahoma"/>
          <w:sz w:val="22"/>
          <w:szCs w:val="22"/>
        </w:rPr>
        <w:t xml:space="preserve"> povezuje z</w:t>
      </w:r>
      <w:r w:rsidR="002477B0" w:rsidRPr="007B2122">
        <w:rPr>
          <w:rFonts w:cs="Tahoma"/>
          <w:sz w:val="22"/>
          <w:szCs w:val="22"/>
        </w:rPr>
        <w:t xml:space="preserve"> zaledjem. </w:t>
      </w:r>
      <w:r w:rsidR="00162370" w:rsidRPr="007B2122">
        <w:rPr>
          <w:rFonts w:cs="Tahoma"/>
          <w:sz w:val="22"/>
          <w:szCs w:val="22"/>
        </w:rPr>
        <w:t>Tu vidi tudi v</w:t>
      </w:r>
      <w:r w:rsidR="002477B0" w:rsidRPr="007B2122">
        <w:rPr>
          <w:rFonts w:cs="Tahoma"/>
          <w:sz w:val="22"/>
          <w:szCs w:val="22"/>
        </w:rPr>
        <w:t>elik</w:t>
      </w:r>
      <w:r w:rsidR="00162370" w:rsidRPr="007B2122">
        <w:rPr>
          <w:rFonts w:cs="Tahoma"/>
          <w:sz w:val="22"/>
          <w:szCs w:val="22"/>
        </w:rPr>
        <w:t>e</w:t>
      </w:r>
      <w:r w:rsidR="002477B0" w:rsidRPr="007B2122">
        <w:rPr>
          <w:rFonts w:cs="Tahoma"/>
          <w:sz w:val="22"/>
          <w:szCs w:val="22"/>
        </w:rPr>
        <w:t xml:space="preserve"> </w:t>
      </w:r>
      <w:r w:rsidR="00162370" w:rsidRPr="007B2122">
        <w:rPr>
          <w:rFonts w:cs="Tahoma"/>
          <w:sz w:val="22"/>
          <w:szCs w:val="22"/>
        </w:rPr>
        <w:t>prilož</w:t>
      </w:r>
      <w:r w:rsidR="002477B0" w:rsidRPr="007B2122">
        <w:rPr>
          <w:rFonts w:cs="Tahoma"/>
          <w:sz w:val="22"/>
          <w:szCs w:val="22"/>
        </w:rPr>
        <w:t>no</w:t>
      </w:r>
      <w:r w:rsidR="00162370" w:rsidRPr="007B2122">
        <w:rPr>
          <w:rFonts w:cs="Tahoma"/>
          <w:sz w:val="22"/>
          <w:szCs w:val="22"/>
        </w:rPr>
        <w:t>s</w:t>
      </w:r>
      <w:r w:rsidR="002477B0" w:rsidRPr="007B2122">
        <w:rPr>
          <w:rFonts w:cs="Tahoma"/>
          <w:sz w:val="22"/>
          <w:szCs w:val="22"/>
        </w:rPr>
        <w:t xml:space="preserve">ti za </w:t>
      </w:r>
      <w:r w:rsidR="00162370" w:rsidRPr="007B2122">
        <w:rPr>
          <w:rFonts w:cs="Tahoma"/>
          <w:sz w:val="22"/>
          <w:szCs w:val="22"/>
        </w:rPr>
        <w:t xml:space="preserve">slovensko </w:t>
      </w:r>
      <w:r w:rsidR="002477B0" w:rsidRPr="007B2122">
        <w:rPr>
          <w:rFonts w:cs="Tahoma"/>
          <w:sz w:val="22"/>
          <w:szCs w:val="22"/>
        </w:rPr>
        <w:t>gradbeno ind</w:t>
      </w:r>
      <w:r w:rsidR="00162370" w:rsidRPr="007B2122">
        <w:rPr>
          <w:rFonts w:cs="Tahoma"/>
          <w:sz w:val="22"/>
          <w:szCs w:val="22"/>
        </w:rPr>
        <w:t xml:space="preserve">ustrijo. </w:t>
      </w:r>
      <w:r w:rsidR="00CE14A9" w:rsidRPr="007B2122">
        <w:rPr>
          <w:rFonts w:cs="Tahoma"/>
          <w:sz w:val="22"/>
          <w:szCs w:val="22"/>
        </w:rPr>
        <w:t xml:space="preserve">Pomembna je tudi odprava </w:t>
      </w:r>
      <w:r w:rsidR="00CE14A9" w:rsidRPr="007B2122">
        <w:rPr>
          <w:rFonts w:cs="Tahoma"/>
          <w:sz w:val="22"/>
          <w:szCs w:val="22"/>
        </w:rPr>
        <w:t>cestnih zamaškov</w:t>
      </w:r>
      <w:r w:rsidR="00CE14A9" w:rsidRPr="007B2122">
        <w:rPr>
          <w:rFonts w:cs="Tahoma"/>
          <w:sz w:val="22"/>
          <w:szCs w:val="22"/>
        </w:rPr>
        <w:t xml:space="preserve"> in večja </w:t>
      </w:r>
      <w:r w:rsidR="00CE14A9" w:rsidRPr="007B2122">
        <w:rPr>
          <w:rFonts w:cs="Tahoma"/>
          <w:sz w:val="22"/>
          <w:szCs w:val="22"/>
        </w:rPr>
        <w:t>čezmejna pretočnost.</w:t>
      </w:r>
      <w:r w:rsidR="00CE14A9" w:rsidRPr="007B2122">
        <w:rPr>
          <w:rFonts w:cs="Tahoma"/>
          <w:sz w:val="22"/>
          <w:szCs w:val="22"/>
        </w:rPr>
        <w:t xml:space="preserve"> </w:t>
      </w:r>
      <w:r w:rsidR="00574A83" w:rsidRPr="007B2122">
        <w:rPr>
          <w:rFonts w:cs="Tahoma"/>
          <w:sz w:val="22"/>
          <w:szCs w:val="22"/>
          <w:u w:val="single"/>
        </w:rPr>
        <w:t>D</w:t>
      </w:r>
      <w:r w:rsidR="00CE14A9" w:rsidRPr="007B2122">
        <w:rPr>
          <w:rFonts w:cs="Tahoma"/>
          <w:sz w:val="22"/>
          <w:szCs w:val="22"/>
          <w:u w:val="single"/>
        </w:rPr>
        <w:t>igitalizacij</w:t>
      </w:r>
      <w:r w:rsidR="00574A83" w:rsidRPr="007B2122">
        <w:rPr>
          <w:rFonts w:cs="Tahoma"/>
          <w:sz w:val="22"/>
          <w:szCs w:val="22"/>
          <w:u w:val="single"/>
        </w:rPr>
        <w:t>a</w:t>
      </w:r>
      <w:r w:rsidR="00CE14A9" w:rsidRPr="007B2122">
        <w:rPr>
          <w:rFonts w:cs="Tahoma"/>
          <w:sz w:val="22"/>
          <w:szCs w:val="22"/>
          <w:u w:val="single"/>
        </w:rPr>
        <w:t xml:space="preserve"> prometa</w:t>
      </w:r>
      <w:r w:rsidR="00CE14A9" w:rsidRPr="007B2122">
        <w:rPr>
          <w:rFonts w:cs="Tahoma"/>
          <w:sz w:val="22"/>
          <w:szCs w:val="22"/>
        </w:rPr>
        <w:t xml:space="preserve"> </w:t>
      </w:r>
      <w:r w:rsidR="00574A83" w:rsidRPr="007B2122">
        <w:rPr>
          <w:rFonts w:cs="Tahoma"/>
          <w:sz w:val="22"/>
          <w:szCs w:val="22"/>
        </w:rPr>
        <w:t>pomeni eno</w:t>
      </w:r>
      <w:r w:rsidR="00CE14A9" w:rsidRPr="007B2122">
        <w:rPr>
          <w:rFonts w:cs="Tahoma"/>
          <w:sz w:val="22"/>
          <w:szCs w:val="22"/>
        </w:rPr>
        <w:t xml:space="preserve"> osrednjih razvojnih komponent. Kot tretje je izpostavila čim hitrejši prehod k okolju in ljudem prijaznem</w:t>
      </w:r>
      <w:r w:rsidR="00574A83" w:rsidRPr="007B2122">
        <w:rPr>
          <w:rFonts w:cs="Tahoma"/>
          <w:sz w:val="22"/>
          <w:szCs w:val="22"/>
        </w:rPr>
        <w:t>u</w:t>
      </w:r>
      <w:r w:rsidR="00CE14A9" w:rsidRPr="007B2122">
        <w:rPr>
          <w:rFonts w:cs="Tahoma"/>
          <w:sz w:val="22"/>
          <w:szCs w:val="22"/>
        </w:rPr>
        <w:t xml:space="preserve"> prometu v smislu uvajanja alternativnih goriv na osnovi obnovljivih virov ter </w:t>
      </w:r>
      <w:proofErr w:type="spellStart"/>
      <w:r w:rsidR="009B54C4" w:rsidRPr="007B2122">
        <w:rPr>
          <w:rFonts w:cs="Tahoma"/>
          <w:sz w:val="22"/>
          <w:szCs w:val="22"/>
          <w:u w:val="single"/>
        </w:rPr>
        <w:t>dekarbonizacije</w:t>
      </w:r>
      <w:proofErr w:type="spellEnd"/>
      <w:r w:rsidR="009B54C4" w:rsidRPr="007B2122">
        <w:rPr>
          <w:rFonts w:cs="Tahoma"/>
          <w:sz w:val="22"/>
          <w:szCs w:val="22"/>
        </w:rPr>
        <w:t xml:space="preserve">. </w:t>
      </w:r>
      <w:r w:rsidR="00CE14A9" w:rsidRPr="007B2122">
        <w:rPr>
          <w:rFonts w:cs="Tahoma"/>
          <w:sz w:val="22"/>
          <w:szCs w:val="22"/>
        </w:rPr>
        <w:t xml:space="preserve"> </w:t>
      </w:r>
    </w:p>
    <w:p w:rsidR="00363D44" w:rsidRDefault="008F3944" w:rsidP="00CA61AD">
      <w:pPr>
        <w:rPr>
          <w:rFonts w:cs="Tahoma"/>
          <w:sz w:val="22"/>
          <w:szCs w:val="22"/>
        </w:rPr>
      </w:pPr>
      <w:r w:rsidRPr="007B2122">
        <w:rPr>
          <w:rFonts w:cs="Tahoma"/>
          <w:sz w:val="22"/>
          <w:szCs w:val="22"/>
        </w:rPr>
        <w:t>V okviru</w:t>
      </w:r>
      <w:r w:rsidR="0012114F" w:rsidRPr="007B2122">
        <w:rPr>
          <w:rFonts w:cs="Tahoma"/>
          <w:sz w:val="22"/>
          <w:szCs w:val="22"/>
        </w:rPr>
        <w:t xml:space="preserve"> </w:t>
      </w:r>
      <w:proofErr w:type="spellStart"/>
      <w:r w:rsidR="00BD3EED" w:rsidRPr="007B2122">
        <w:rPr>
          <w:rFonts w:cs="Tahoma"/>
          <w:sz w:val="22"/>
          <w:szCs w:val="22"/>
        </w:rPr>
        <w:t>Junckerjeve</w:t>
      </w:r>
      <w:r w:rsidRPr="007B2122">
        <w:rPr>
          <w:rFonts w:cs="Tahoma"/>
          <w:sz w:val="22"/>
          <w:szCs w:val="22"/>
        </w:rPr>
        <w:t>ga</w:t>
      </w:r>
      <w:proofErr w:type="spellEnd"/>
      <w:r w:rsidR="00BD3EED" w:rsidRPr="007B2122">
        <w:rPr>
          <w:rFonts w:cs="Tahoma"/>
          <w:sz w:val="22"/>
          <w:szCs w:val="22"/>
        </w:rPr>
        <w:t xml:space="preserve"> nač</w:t>
      </w:r>
      <w:r w:rsidR="0012114F" w:rsidRPr="007B2122">
        <w:rPr>
          <w:rFonts w:cs="Tahoma"/>
          <w:sz w:val="22"/>
          <w:szCs w:val="22"/>
        </w:rPr>
        <w:t>r</w:t>
      </w:r>
      <w:r w:rsidR="00BD3EED" w:rsidRPr="007B2122">
        <w:rPr>
          <w:rFonts w:cs="Tahoma"/>
          <w:sz w:val="22"/>
          <w:szCs w:val="22"/>
        </w:rPr>
        <w:t>t</w:t>
      </w:r>
      <w:r w:rsidRPr="007B2122">
        <w:rPr>
          <w:rFonts w:cs="Tahoma"/>
          <w:sz w:val="22"/>
          <w:szCs w:val="22"/>
        </w:rPr>
        <w:t xml:space="preserve">a </w:t>
      </w:r>
      <w:r w:rsidR="0012114F" w:rsidRPr="007B2122">
        <w:rPr>
          <w:rFonts w:cs="Tahoma"/>
          <w:sz w:val="22"/>
          <w:szCs w:val="22"/>
        </w:rPr>
        <w:t>je predvideni</w:t>
      </w:r>
      <w:r w:rsidRPr="007B2122">
        <w:rPr>
          <w:rFonts w:cs="Tahoma"/>
          <w:sz w:val="22"/>
          <w:szCs w:val="22"/>
        </w:rPr>
        <w:t>h</w:t>
      </w:r>
      <w:r w:rsidR="00BD3EED" w:rsidRPr="007B2122">
        <w:rPr>
          <w:rFonts w:cs="Tahoma"/>
          <w:sz w:val="22"/>
          <w:szCs w:val="22"/>
        </w:rPr>
        <w:t xml:space="preserve"> 315 mrd evrov za</w:t>
      </w:r>
      <w:r w:rsidR="00574A83" w:rsidRPr="007B2122">
        <w:rPr>
          <w:rFonts w:cs="Tahoma"/>
          <w:sz w:val="22"/>
          <w:szCs w:val="22"/>
        </w:rPr>
        <w:t xml:space="preserve"> </w:t>
      </w:r>
      <w:r w:rsidR="00BD3EED" w:rsidRPr="007B2122">
        <w:rPr>
          <w:rFonts w:cs="Tahoma"/>
          <w:sz w:val="22"/>
          <w:szCs w:val="22"/>
        </w:rPr>
        <w:t>i</w:t>
      </w:r>
      <w:r w:rsidR="0012114F" w:rsidRPr="007B2122">
        <w:rPr>
          <w:rFonts w:cs="Tahoma"/>
          <w:sz w:val="22"/>
          <w:szCs w:val="22"/>
        </w:rPr>
        <w:t>n</w:t>
      </w:r>
      <w:r w:rsidR="00BD3EED" w:rsidRPr="007B2122">
        <w:rPr>
          <w:rFonts w:cs="Tahoma"/>
          <w:sz w:val="22"/>
          <w:szCs w:val="22"/>
        </w:rPr>
        <w:t>vesticije</w:t>
      </w:r>
      <w:r w:rsidR="00AD290F" w:rsidRPr="007B2122">
        <w:rPr>
          <w:rFonts w:cs="Tahoma"/>
          <w:sz w:val="22"/>
          <w:szCs w:val="22"/>
        </w:rPr>
        <w:t>. Sklad bo deloval po pravilih zasebnega kapitala</w:t>
      </w:r>
      <w:r w:rsidR="00657EE7" w:rsidRPr="007B2122">
        <w:rPr>
          <w:rFonts w:cs="Tahoma"/>
          <w:sz w:val="22"/>
          <w:szCs w:val="22"/>
        </w:rPr>
        <w:t>, kar pomeni, da bo namenjen projektom po izbiri investitorjev</w:t>
      </w:r>
      <w:r w:rsidR="0082459B" w:rsidRPr="007B2122">
        <w:rPr>
          <w:rFonts w:cs="Tahoma"/>
          <w:sz w:val="22"/>
          <w:szCs w:val="22"/>
        </w:rPr>
        <w:t xml:space="preserve">. Bulčeva je posebej izpostavila nujnost povezovanja in sodelovanja. EU sicer lahko zagotovi okvir, države pa so tiste, ki se morajo odzvati in tudi sodelovati. Pozvala je gospodarstvenike, da naj vsak projekt, ki ga bodo predlagali, vključuje elemente </w:t>
      </w:r>
      <w:proofErr w:type="spellStart"/>
      <w:r w:rsidRPr="007B2122">
        <w:rPr>
          <w:rFonts w:cs="Tahoma"/>
          <w:sz w:val="22"/>
          <w:szCs w:val="22"/>
        </w:rPr>
        <w:t>dekarbon</w:t>
      </w:r>
      <w:r w:rsidR="00E24C02" w:rsidRPr="007B2122">
        <w:rPr>
          <w:rFonts w:cs="Tahoma"/>
          <w:sz w:val="22"/>
          <w:szCs w:val="22"/>
        </w:rPr>
        <w:t>i</w:t>
      </w:r>
      <w:r w:rsidR="0082459B" w:rsidRPr="007B2122">
        <w:rPr>
          <w:rFonts w:cs="Tahoma"/>
          <w:sz w:val="22"/>
          <w:szCs w:val="22"/>
        </w:rPr>
        <w:t>zacije</w:t>
      </w:r>
      <w:proofErr w:type="spellEnd"/>
      <w:r w:rsidR="0082459B" w:rsidRPr="007B2122">
        <w:rPr>
          <w:rFonts w:cs="Tahoma"/>
          <w:sz w:val="22"/>
          <w:szCs w:val="22"/>
        </w:rPr>
        <w:t xml:space="preserve">, internacionalizacije ter </w:t>
      </w:r>
      <w:r w:rsidRPr="007B2122">
        <w:rPr>
          <w:rFonts w:cs="Tahoma"/>
          <w:sz w:val="22"/>
          <w:szCs w:val="22"/>
        </w:rPr>
        <w:t>digitalizac</w:t>
      </w:r>
      <w:r w:rsidR="0082459B" w:rsidRPr="007B2122">
        <w:rPr>
          <w:rFonts w:cs="Tahoma"/>
          <w:sz w:val="22"/>
          <w:szCs w:val="22"/>
        </w:rPr>
        <w:t>i</w:t>
      </w:r>
      <w:r w:rsidRPr="007B2122">
        <w:rPr>
          <w:rFonts w:cs="Tahoma"/>
          <w:sz w:val="22"/>
          <w:szCs w:val="22"/>
        </w:rPr>
        <w:t xml:space="preserve">je. </w:t>
      </w:r>
    </w:p>
    <w:p w:rsidR="00CA61AD" w:rsidRDefault="00363D44" w:rsidP="00CA61AD">
      <w:pPr>
        <w:rPr>
          <w:rFonts w:cs="Tahoma"/>
          <w:sz w:val="22"/>
          <w:szCs w:val="22"/>
        </w:rPr>
      </w:pPr>
      <w:r>
        <w:rPr>
          <w:rFonts w:cs="Tahoma"/>
          <w:sz w:val="22"/>
          <w:szCs w:val="22"/>
        </w:rPr>
        <w:t xml:space="preserve">Minister za infrastrukturo, </w:t>
      </w:r>
      <w:r w:rsidRPr="008F3944">
        <w:rPr>
          <w:rFonts w:cs="Tahoma"/>
          <w:b/>
          <w:sz w:val="22"/>
          <w:szCs w:val="22"/>
        </w:rPr>
        <w:t>Peter Gašperšič</w:t>
      </w:r>
      <w:r w:rsidR="008F3944">
        <w:rPr>
          <w:rFonts w:cs="Tahoma"/>
          <w:sz w:val="22"/>
          <w:szCs w:val="22"/>
        </w:rPr>
        <w:t xml:space="preserve">, je </w:t>
      </w:r>
      <w:r w:rsidR="00D44A22">
        <w:rPr>
          <w:rFonts w:cs="Tahoma"/>
          <w:sz w:val="22"/>
          <w:szCs w:val="22"/>
        </w:rPr>
        <w:t xml:space="preserve">osvetlil pogled na številne investicije, </w:t>
      </w:r>
      <w:r w:rsidR="0043610C">
        <w:rPr>
          <w:rFonts w:cs="Tahoma"/>
          <w:sz w:val="22"/>
          <w:szCs w:val="22"/>
        </w:rPr>
        <w:t>ki so bile</w:t>
      </w:r>
      <w:r w:rsidR="005D09B3">
        <w:rPr>
          <w:rFonts w:cs="Tahoma"/>
          <w:sz w:val="22"/>
          <w:szCs w:val="22"/>
        </w:rPr>
        <w:t xml:space="preserve"> izvedene</w:t>
      </w:r>
      <w:r w:rsidR="0043610C">
        <w:rPr>
          <w:rFonts w:cs="Tahoma"/>
          <w:sz w:val="22"/>
          <w:szCs w:val="22"/>
        </w:rPr>
        <w:t xml:space="preserve"> v zadnji finančni perspektivi</w:t>
      </w:r>
      <w:r w:rsidR="00D44A22">
        <w:rPr>
          <w:rFonts w:cs="Tahoma"/>
          <w:sz w:val="22"/>
          <w:szCs w:val="22"/>
        </w:rPr>
        <w:t>. S</w:t>
      </w:r>
      <w:r w:rsidR="0043610C">
        <w:rPr>
          <w:rFonts w:cs="Tahoma"/>
          <w:sz w:val="22"/>
          <w:szCs w:val="22"/>
        </w:rPr>
        <w:t>loveni</w:t>
      </w:r>
      <w:r w:rsidR="00D44A22">
        <w:rPr>
          <w:rFonts w:cs="Tahoma"/>
          <w:sz w:val="22"/>
          <w:szCs w:val="22"/>
        </w:rPr>
        <w:t>j</w:t>
      </w:r>
      <w:r w:rsidR="0043610C">
        <w:rPr>
          <w:rFonts w:cs="Tahoma"/>
          <w:sz w:val="22"/>
          <w:szCs w:val="22"/>
        </w:rPr>
        <w:t>a</w:t>
      </w:r>
      <w:r w:rsidR="00D44A22">
        <w:rPr>
          <w:rFonts w:cs="Tahoma"/>
          <w:sz w:val="22"/>
          <w:szCs w:val="22"/>
        </w:rPr>
        <w:t xml:space="preserve"> </w:t>
      </w:r>
      <w:r w:rsidR="0043610C">
        <w:rPr>
          <w:rFonts w:cs="Tahoma"/>
          <w:sz w:val="22"/>
          <w:szCs w:val="22"/>
        </w:rPr>
        <w:t>po njegovih besedah z EU</w:t>
      </w:r>
      <w:r w:rsidR="00D44A22">
        <w:rPr>
          <w:rFonts w:cs="Tahoma"/>
          <w:sz w:val="22"/>
          <w:szCs w:val="22"/>
        </w:rPr>
        <w:t xml:space="preserve"> sredstvi </w:t>
      </w:r>
      <w:r w:rsidR="00D44A22">
        <w:rPr>
          <w:rFonts w:cs="Tahoma"/>
          <w:sz w:val="22"/>
          <w:szCs w:val="22"/>
        </w:rPr>
        <w:lastRenderedPageBreak/>
        <w:t xml:space="preserve">podpira investicije, ki </w:t>
      </w:r>
      <w:r w:rsidR="0043610C">
        <w:rPr>
          <w:rFonts w:cs="Tahoma"/>
          <w:sz w:val="22"/>
          <w:szCs w:val="22"/>
        </w:rPr>
        <w:t xml:space="preserve">so </w:t>
      </w:r>
      <w:r w:rsidR="00D44A22">
        <w:rPr>
          <w:rFonts w:cs="Tahoma"/>
          <w:sz w:val="22"/>
          <w:szCs w:val="22"/>
        </w:rPr>
        <w:t>bistve</w:t>
      </w:r>
      <w:r w:rsidR="00E139EB">
        <w:rPr>
          <w:rFonts w:cs="Tahoma"/>
          <w:sz w:val="22"/>
          <w:szCs w:val="22"/>
        </w:rPr>
        <w:t>no izboljšale življen</w:t>
      </w:r>
      <w:r w:rsidR="0043610C">
        <w:rPr>
          <w:rFonts w:cs="Tahoma"/>
          <w:sz w:val="22"/>
          <w:szCs w:val="22"/>
        </w:rPr>
        <w:t>jski</w:t>
      </w:r>
      <w:r w:rsidR="00E139EB">
        <w:rPr>
          <w:rFonts w:cs="Tahoma"/>
          <w:sz w:val="22"/>
          <w:szCs w:val="22"/>
        </w:rPr>
        <w:t xml:space="preserve"> standard ljudi</w:t>
      </w:r>
      <w:r w:rsidR="005D09B3">
        <w:rPr>
          <w:rFonts w:cs="Tahoma"/>
          <w:sz w:val="22"/>
          <w:szCs w:val="22"/>
        </w:rPr>
        <w:t xml:space="preserve"> in so imele velike multiplikativne učinke.</w:t>
      </w:r>
      <w:r w:rsidR="007B2122">
        <w:rPr>
          <w:rFonts w:cs="Tahoma"/>
          <w:sz w:val="22"/>
          <w:szCs w:val="22"/>
        </w:rPr>
        <w:t xml:space="preserve"> Omenil je tudi investicije v železniško omrežje v obdobju 2015-2020, ki bo ključnega investicijskega pomena za Slovenijo. V ta namen bomo porabili 2,1 mrd evrov, od česar bodo evropska sredstva predvidoma pomenila 700 mio evrov, ostalo pa bomo zbrali z javno-zasebnimi partnerstvi, posojili in lastnimi sredstvi države Slovenije.</w:t>
      </w:r>
    </w:p>
    <w:p w:rsidR="0028324E" w:rsidRDefault="00E82032" w:rsidP="00CA61AD">
      <w:pPr>
        <w:rPr>
          <w:rFonts w:cs="Tahoma"/>
          <w:sz w:val="22"/>
          <w:szCs w:val="22"/>
        </w:rPr>
      </w:pPr>
      <w:r>
        <w:rPr>
          <w:rFonts w:cs="Tahoma"/>
          <w:sz w:val="22"/>
          <w:szCs w:val="22"/>
        </w:rPr>
        <w:t xml:space="preserve">V razpravi so gospodarstveniki izpostavili problematiko </w:t>
      </w:r>
      <w:r w:rsidR="00840E52">
        <w:rPr>
          <w:rFonts w:cs="Tahoma"/>
          <w:sz w:val="22"/>
          <w:szCs w:val="22"/>
        </w:rPr>
        <w:t>izključitve 10. koridorja iz TEN-T omrežja</w:t>
      </w:r>
      <w:r w:rsidR="00603067">
        <w:rPr>
          <w:rFonts w:cs="Tahoma"/>
          <w:sz w:val="22"/>
          <w:szCs w:val="22"/>
        </w:rPr>
        <w:t xml:space="preserve"> ter</w:t>
      </w:r>
      <w:r w:rsidR="00840E52">
        <w:rPr>
          <w:rFonts w:cs="Tahoma"/>
          <w:sz w:val="22"/>
          <w:szCs w:val="22"/>
        </w:rPr>
        <w:t xml:space="preserve"> </w:t>
      </w:r>
      <w:r w:rsidR="00603067">
        <w:rPr>
          <w:rFonts w:cs="Tahoma"/>
          <w:sz w:val="22"/>
          <w:szCs w:val="22"/>
        </w:rPr>
        <w:t>pomanjkanje naložb v cestni promet, kombiniran prevoz, logistiko.</w:t>
      </w:r>
      <w:r w:rsidR="00603067">
        <w:rPr>
          <w:rFonts w:cs="Tahoma"/>
          <w:sz w:val="22"/>
          <w:szCs w:val="22"/>
        </w:rPr>
        <w:t xml:space="preserve"> O</w:t>
      </w:r>
      <w:r w:rsidR="004B50E0">
        <w:rPr>
          <w:rFonts w:cs="Tahoma"/>
          <w:sz w:val="22"/>
          <w:szCs w:val="22"/>
        </w:rPr>
        <w:t xml:space="preserve">pozorili so na konkretne težave v cestnem prometu, s katerimi se srečujejo </w:t>
      </w:r>
      <w:r w:rsidR="00695DCA">
        <w:rPr>
          <w:rFonts w:cs="Tahoma"/>
          <w:sz w:val="22"/>
          <w:szCs w:val="22"/>
        </w:rPr>
        <w:t>avto</w:t>
      </w:r>
      <w:r w:rsidR="004B50E0">
        <w:rPr>
          <w:rFonts w:cs="Tahoma"/>
          <w:sz w:val="22"/>
          <w:szCs w:val="22"/>
        </w:rPr>
        <w:t xml:space="preserve">prevozniki, kot je minimalna tarifa </w:t>
      </w:r>
      <w:r w:rsidR="00646EBF">
        <w:rPr>
          <w:rFonts w:cs="Tahoma"/>
          <w:sz w:val="22"/>
          <w:szCs w:val="22"/>
        </w:rPr>
        <w:t xml:space="preserve">za plačevanje voznikov </w:t>
      </w:r>
      <w:r w:rsidR="004B50E0">
        <w:rPr>
          <w:rFonts w:cs="Tahoma"/>
          <w:sz w:val="22"/>
          <w:szCs w:val="22"/>
        </w:rPr>
        <w:t xml:space="preserve">v Nemčiji, pretirane kazni z zaplembo vozila v Italiji, vikend </w:t>
      </w:r>
      <w:r w:rsidR="00F33CD3">
        <w:rPr>
          <w:rFonts w:cs="Tahoma"/>
          <w:sz w:val="22"/>
          <w:szCs w:val="22"/>
        </w:rPr>
        <w:t>počitkov</w:t>
      </w:r>
      <w:r w:rsidR="004B50E0">
        <w:rPr>
          <w:rFonts w:cs="Tahoma"/>
          <w:sz w:val="22"/>
          <w:szCs w:val="22"/>
        </w:rPr>
        <w:t xml:space="preserve"> za šoferje v Belgiji in Franciji</w:t>
      </w:r>
      <w:r w:rsidR="00603067">
        <w:rPr>
          <w:rFonts w:cs="Tahoma"/>
          <w:sz w:val="22"/>
          <w:szCs w:val="22"/>
        </w:rPr>
        <w:t>.</w:t>
      </w:r>
      <w:r w:rsidR="004B50E0">
        <w:rPr>
          <w:rFonts w:cs="Tahoma"/>
          <w:sz w:val="22"/>
          <w:szCs w:val="22"/>
        </w:rPr>
        <w:t xml:space="preserve"> </w:t>
      </w:r>
      <w:r w:rsidR="00603067">
        <w:rPr>
          <w:rFonts w:cs="Tahoma"/>
          <w:sz w:val="22"/>
          <w:szCs w:val="22"/>
        </w:rPr>
        <w:t xml:space="preserve">Kot problem so navedli tudi </w:t>
      </w:r>
      <w:r w:rsidR="00603067">
        <w:rPr>
          <w:rFonts w:cs="Tahoma"/>
          <w:sz w:val="22"/>
          <w:szCs w:val="22"/>
        </w:rPr>
        <w:t>neupoštevanja standardov pri nabavi letališke opreme s strani letališč.</w:t>
      </w:r>
    </w:p>
    <w:p w:rsidR="00F11897" w:rsidRDefault="00660A31" w:rsidP="00CA61AD">
      <w:pPr>
        <w:rPr>
          <w:rFonts w:cs="Tahoma"/>
          <w:sz w:val="22"/>
          <w:szCs w:val="22"/>
        </w:rPr>
      </w:pPr>
      <w:r>
        <w:rPr>
          <w:rFonts w:cs="Tahoma"/>
          <w:sz w:val="22"/>
          <w:szCs w:val="22"/>
        </w:rPr>
        <w:t xml:space="preserve">Bulčeva je med drugim </w:t>
      </w:r>
      <w:r w:rsidR="00614D8C">
        <w:rPr>
          <w:rFonts w:cs="Tahoma"/>
          <w:sz w:val="22"/>
          <w:szCs w:val="22"/>
        </w:rPr>
        <w:t>komentirala</w:t>
      </w:r>
      <w:r>
        <w:rPr>
          <w:rFonts w:cs="Tahoma"/>
          <w:sz w:val="22"/>
          <w:szCs w:val="22"/>
        </w:rPr>
        <w:t xml:space="preserve">, da </w:t>
      </w:r>
      <w:r w:rsidR="00646EBF">
        <w:rPr>
          <w:rFonts w:cs="Tahoma"/>
          <w:sz w:val="22"/>
          <w:szCs w:val="22"/>
        </w:rPr>
        <w:t xml:space="preserve">cestno omrežje na ravni </w:t>
      </w:r>
      <w:r w:rsidR="00C95644">
        <w:rPr>
          <w:rFonts w:cs="Tahoma"/>
          <w:sz w:val="22"/>
          <w:szCs w:val="22"/>
        </w:rPr>
        <w:t>EU</w:t>
      </w:r>
      <w:r w:rsidR="00646EBF">
        <w:rPr>
          <w:rFonts w:cs="Tahoma"/>
          <w:sz w:val="22"/>
          <w:szCs w:val="22"/>
        </w:rPr>
        <w:t xml:space="preserve"> sedaj ni prioriteta, temveč je to železnica, ki ji je treba zaradi zaostajanja za drugimi omrežji dati močan naložbeni impulz. Predstavlja namreč enega glavnih vzvodov za </w:t>
      </w:r>
      <w:proofErr w:type="spellStart"/>
      <w:r w:rsidR="00646EBF">
        <w:rPr>
          <w:rFonts w:cs="Tahoma"/>
          <w:sz w:val="22"/>
          <w:szCs w:val="22"/>
        </w:rPr>
        <w:t>dekarbonizacijo</w:t>
      </w:r>
      <w:proofErr w:type="spellEnd"/>
      <w:r w:rsidR="00646EBF">
        <w:rPr>
          <w:rFonts w:cs="Tahoma"/>
          <w:sz w:val="22"/>
          <w:szCs w:val="22"/>
        </w:rPr>
        <w:t xml:space="preserve">. </w:t>
      </w:r>
      <w:r w:rsidR="0032150D">
        <w:rPr>
          <w:rFonts w:cs="Tahoma"/>
          <w:sz w:val="22"/>
          <w:szCs w:val="22"/>
        </w:rPr>
        <w:t>Glede kabotaže je povedala, da se p</w:t>
      </w:r>
      <w:r w:rsidR="0032150D">
        <w:rPr>
          <w:rFonts w:cs="Tahoma"/>
          <w:sz w:val="22"/>
          <w:szCs w:val="22"/>
        </w:rPr>
        <w:t xml:space="preserve">ripravlja </w:t>
      </w:r>
      <w:r w:rsidR="0032150D">
        <w:rPr>
          <w:rFonts w:cs="Tahoma"/>
          <w:sz w:val="22"/>
          <w:szCs w:val="22"/>
        </w:rPr>
        <w:t>enotna, razumljiva razlaga</w:t>
      </w:r>
      <w:r w:rsidR="0032150D">
        <w:rPr>
          <w:rFonts w:cs="Tahoma"/>
          <w:sz w:val="22"/>
          <w:szCs w:val="22"/>
        </w:rPr>
        <w:t xml:space="preserve"> </w:t>
      </w:r>
      <w:proofErr w:type="spellStart"/>
      <w:r w:rsidR="0032150D">
        <w:rPr>
          <w:rFonts w:cs="Tahoma"/>
          <w:sz w:val="22"/>
          <w:szCs w:val="22"/>
        </w:rPr>
        <w:t>kabotažnih</w:t>
      </w:r>
      <w:proofErr w:type="spellEnd"/>
      <w:r w:rsidR="0032150D">
        <w:rPr>
          <w:rFonts w:cs="Tahoma"/>
          <w:sz w:val="22"/>
          <w:szCs w:val="22"/>
        </w:rPr>
        <w:t xml:space="preserve"> pravil. </w:t>
      </w:r>
    </w:p>
    <w:p w:rsidR="004B50E0" w:rsidRDefault="004B50E0" w:rsidP="00CA61AD">
      <w:pPr>
        <w:rPr>
          <w:rFonts w:cs="Tahoma"/>
          <w:sz w:val="22"/>
          <w:szCs w:val="22"/>
        </w:rPr>
      </w:pPr>
    </w:p>
    <w:p w:rsidR="004B50E0" w:rsidRDefault="004B50E0" w:rsidP="00CA61AD">
      <w:pPr>
        <w:rPr>
          <w:rFonts w:cs="Tahoma"/>
          <w:sz w:val="22"/>
          <w:szCs w:val="22"/>
        </w:rPr>
      </w:pPr>
    </w:p>
    <w:p w:rsidR="00363D44" w:rsidRPr="002F391C" w:rsidRDefault="00363D44" w:rsidP="00CA61AD">
      <w:pPr>
        <w:rPr>
          <w:sz w:val="32"/>
          <w:szCs w:val="32"/>
        </w:rPr>
      </w:pPr>
    </w:p>
    <w:p w:rsidR="007761D0" w:rsidRPr="007761D0" w:rsidRDefault="007761D0" w:rsidP="007761D0">
      <w:pPr>
        <w:rPr>
          <w:rFonts w:cs="Tahoma"/>
          <w:sz w:val="22"/>
          <w:szCs w:val="22"/>
        </w:rPr>
      </w:pPr>
    </w:p>
    <w:p w:rsidR="002F7840" w:rsidRPr="007B61FD" w:rsidRDefault="002F7840" w:rsidP="002F7840">
      <w:pPr>
        <w:spacing w:before="100" w:beforeAutospacing="1" w:after="100" w:afterAutospacing="1"/>
      </w:pPr>
      <w:r>
        <w:rPr>
          <w:rFonts w:cs="Tahoma"/>
          <w:sz w:val="22"/>
          <w:szCs w:val="22"/>
        </w:rPr>
        <w:t xml:space="preserve">Dodatne informacije: </w:t>
      </w:r>
      <w:r w:rsidR="00A56424">
        <w:rPr>
          <w:rFonts w:cs="Tahoma"/>
          <w:sz w:val="22"/>
          <w:szCs w:val="22"/>
        </w:rPr>
        <w:t xml:space="preserve">mag. </w:t>
      </w:r>
      <w:r>
        <w:rPr>
          <w:rFonts w:cs="Tahoma"/>
          <w:sz w:val="22"/>
          <w:szCs w:val="22"/>
        </w:rPr>
        <w:t>Tajda Pelicon, 01 5898 136</w:t>
      </w:r>
    </w:p>
    <w:sectPr w:rsidR="002F7840" w:rsidRPr="007B61FD"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40" w:rsidRDefault="002F7840">
      <w:r>
        <w:separator/>
      </w:r>
    </w:p>
  </w:endnote>
  <w:endnote w:type="continuationSeparator" w:id="0">
    <w:p w:rsidR="002F7840" w:rsidRDefault="002F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F11897">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40" w:rsidRDefault="002F7840">
      <w:r>
        <w:separator/>
      </w:r>
    </w:p>
  </w:footnote>
  <w:footnote w:type="continuationSeparator" w:id="0">
    <w:p w:rsidR="002F7840" w:rsidRDefault="002F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2F7840" w:rsidP="00FB2E56">
    <w:pPr>
      <w:ind w:left="-1134"/>
    </w:pPr>
    <w:r>
      <w:rPr>
        <w:noProof/>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2F7840" w:rsidP="00FB2E56">
    <w:pPr>
      <w:ind w:left="-1134"/>
    </w:pPr>
    <w:r>
      <w:rPr>
        <w:noProof/>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40"/>
    <w:rsid w:val="00055CD1"/>
    <w:rsid w:val="0007160A"/>
    <w:rsid w:val="00097B6D"/>
    <w:rsid w:val="000A0BAF"/>
    <w:rsid w:val="000A246B"/>
    <w:rsid w:val="000A35D7"/>
    <w:rsid w:val="000D38B3"/>
    <w:rsid w:val="000E7FD7"/>
    <w:rsid w:val="000F3141"/>
    <w:rsid w:val="0012114F"/>
    <w:rsid w:val="0013261C"/>
    <w:rsid w:val="00162370"/>
    <w:rsid w:val="00185CFD"/>
    <w:rsid w:val="0018741A"/>
    <w:rsid w:val="00192907"/>
    <w:rsid w:val="001A35DD"/>
    <w:rsid w:val="001B6EEE"/>
    <w:rsid w:val="001C5AC0"/>
    <w:rsid w:val="001D3563"/>
    <w:rsid w:val="001E555B"/>
    <w:rsid w:val="001F7280"/>
    <w:rsid w:val="00201797"/>
    <w:rsid w:val="00204C95"/>
    <w:rsid w:val="00224F01"/>
    <w:rsid w:val="00227F31"/>
    <w:rsid w:val="00244150"/>
    <w:rsid w:val="002477B0"/>
    <w:rsid w:val="00263D09"/>
    <w:rsid w:val="0027250E"/>
    <w:rsid w:val="0028324E"/>
    <w:rsid w:val="002859F1"/>
    <w:rsid w:val="002872F1"/>
    <w:rsid w:val="002C0749"/>
    <w:rsid w:val="002C5865"/>
    <w:rsid w:val="002F7840"/>
    <w:rsid w:val="002F7867"/>
    <w:rsid w:val="00314279"/>
    <w:rsid w:val="0032150D"/>
    <w:rsid w:val="0033192E"/>
    <w:rsid w:val="0034148C"/>
    <w:rsid w:val="00363D44"/>
    <w:rsid w:val="003A168F"/>
    <w:rsid w:val="003B1696"/>
    <w:rsid w:val="003E5854"/>
    <w:rsid w:val="003F03B6"/>
    <w:rsid w:val="00400217"/>
    <w:rsid w:val="004111B7"/>
    <w:rsid w:val="004255B7"/>
    <w:rsid w:val="0043610C"/>
    <w:rsid w:val="00437E61"/>
    <w:rsid w:val="0047673F"/>
    <w:rsid w:val="00485018"/>
    <w:rsid w:val="004A0F96"/>
    <w:rsid w:val="004A57F7"/>
    <w:rsid w:val="004B50E0"/>
    <w:rsid w:val="004E547B"/>
    <w:rsid w:val="004F6664"/>
    <w:rsid w:val="004F761C"/>
    <w:rsid w:val="0051096B"/>
    <w:rsid w:val="005178F2"/>
    <w:rsid w:val="00520E58"/>
    <w:rsid w:val="00536912"/>
    <w:rsid w:val="00540F05"/>
    <w:rsid w:val="0056505A"/>
    <w:rsid w:val="00573784"/>
    <w:rsid w:val="00574A83"/>
    <w:rsid w:val="005A3532"/>
    <w:rsid w:val="005B2830"/>
    <w:rsid w:val="005B66F1"/>
    <w:rsid w:val="005D09B3"/>
    <w:rsid w:val="005D1B41"/>
    <w:rsid w:val="005E35BD"/>
    <w:rsid w:val="005F362D"/>
    <w:rsid w:val="00603067"/>
    <w:rsid w:val="00614D8C"/>
    <w:rsid w:val="00624880"/>
    <w:rsid w:val="0063341C"/>
    <w:rsid w:val="006450F3"/>
    <w:rsid w:val="00646EBF"/>
    <w:rsid w:val="00657EE7"/>
    <w:rsid w:val="00660A31"/>
    <w:rsid w:val="0066684B"/>
    <w:rsid w:val="00672FCF"/>
    <w:rsid w:val="00680D75"/>
    <w:rsid w:val="00687F31"/>
    <w:rsid w:val="00695DCA"/>
    <w:rsid w:val="0069616C"/>
    <w:rsid w:val="006A3917"/>
    <w:rsid w:val="006B0A9A"/>
    <w:rsid w:val="006C7402"/>
    <w:rsid w:val="006D09BC"/>
    <w:rsid w:val="007241C6"/>
    <w:rsid w:val="007267E5"/>
    <w:rsid w:val="00746B4D"/>
    <w:rsid w:val="0076391F"/>
    <w:rsid w:val="00766C0D"/>
    <w:rsid w:val="00771649"/>
    <w:rsid w:val="007761D0"/>
    <w:rsid w:val="007B2122"/>
    <w:rsid w:val="007B61FD"/>
    <w:rsid w:val="007D1D81"/>
    <w:rsid w:val="007D5DC8"/>
    <w:rsid w:val="00811ACA"/>
    <w:rsid w:val="0082459B"/>
    <w:rsid w:val="0083426B"/>
    <w:rsid w:val="00840E52"/>
    <w:rsid w:val="00841730"/>
    <w:rsid w:val="008559C1"/>
    <w:rsid w:val="008566C4"/>
    <w:rsid w:val="0086124A"/>
    <w:rsid w:val="00861592"/>
    <w:rsid w:val="008639B9"/>
    <w:rsid w:val="008744E3"/>
    <w:rsid w:val="008A044C"/>
    <w:rsid w:val="008A51FA"/>
    <w:rsid w:val="008B0022"/>
    <w:rsid w:val="008E5D3E"/>
    <w:rsid w:val="008F2F55"/>
    <w:rsid w:val="008F3944"/>
    <w:rsid w:val="008F7314"/>
    <w:rsid w:val="00957A8D"/>
    <w:rsid w:val="009640CD"/>
    <w:rsid w:val="00971634"/>
    <w:rsid w:val="009930D4"/>
    <w:rsid w:val="009B54C4"/>
    <w:rsid w:val="009B680B"/>
    <w:rsid w:val="009D5DCF"/>
    <w:rsid w:val="009E6024"/>
    <w:rsid w:val="009E6927"/>
    <w:rsid w:val="009E7077"/>
    <w:rsid w:val="00A05DFA"/>
    <w:rsid w:val="00A1379C"/>
    <w:rsid w:val="00A2403F"/>
    <w:rsid w:val="00A251BF"/>
    <w:rsid w:val="00A33564"/>
    <w:rsid w:val="00A535B6"/>
    <w:rsid w:val="00A56424"/>
    <w:rsid w:val="00A751A5"/>
    <w:rsid w:val="00AB50BC"/>
    <w:rsid w:val="00AD290F"/>
    <w:rsid w:val="00B00E73"/>
    <w:rsid w:val="00B03A4C"/>
    <w:rsid w:val="00B22BAF"/>
    <w:rsid w:val="00B234AE"/>
    <w:rsid w:val="00B32139"/>
    <w:rsid w:val="00B90137"/>
    <w:rsid w:val="00BA0B8E"/>
    <w:rsid w:val="00BD3EED"/>
    <w:rsid w:val="00BE1FC1"/>
    <w:rsid w:val="00C35E84"/>
    <w:rsid w:val="00C44BB7"/>
    <w:rsid w:val="00C95644"/>
    <w:rsid w:val="00CA61AD"/>
    <w:rsid w:val="00CD478D"/>
    <w:rsid w:val="00CE14A9"/>
    <w:rsid w:val="00D1606B"/>
    <w:rsid w:val="00D208B8"/>
    <w:rsid w:val="00D3073E"/>
    <w:rsid w:val="00D44A22"/>
    <w:rsid w:val="00D81076"/>
    <w:rsid w:val="00D841CD"/>
    <w:rsid w:val="00D84E40"/>
    <w:rsid w:val="00DD5C62"/>
    <w:rsid w:val="00DF3C10"/>
    <w:rsid w:val="00DF5A7C"/>
    <w:rsid w:val="00E0025A"/>
    <w:rsid w:val="00E05475"/>
    <w:rsid w:val="00E139EB"/>
    <w:rsid w:val="00E2042A"/>
    <w:rsid w:val="00E22E83"/>
    <w:rsid w:val="00E24C02"/>
    <w:rsid w:val="00E62178"/>
    <w:rsid w:val="00E70E99"/>
    <w:rsid w:val="00E800D9"/>
    <w:rsid w:val="00E82032"/>
    <w:rsid w:val="00E96102"/>
    <w:rsid w:val="00EA14D6"/>
    <w:rsid w:val="00EB5192"/>
    <w:rsid w:val="00EC16F2"/>
    <w:rsid w:val="00EC17B3"/>
    <w:rsid w:val="00F11897"/>
    <w:rsid w:val="00F33CD3"/>
    <w:rsid w:val="00F67164"/>
    <w:rsid w:val="00F8155D"/>
    <w:rsid w:val="00F837A2"/>
    <w:rsid w:val="00F851C2"/>
    <w:rsid w:val="00F97751"/>
    <w:rsid w:val="00FA1E03"/>
    <w:rsid w:val="00FB2E56"/>
    <w:rsid w:val="00FC5A5D"/>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A1EAF69-5C45-4910-A6F0-47ACE9AC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styleId="Krepko">
    <w:name w:val="Strong"/>
    <w:uiPriority w:val="22"/>
    <w:qFormat/>
    <w:rsid w:val="002F7840"/>
    <w:rPr>
      <w:b/>
      <w:bCs/>
    </w:rPr>
  </w:style>
  <w:style w:type="character" w:styleId="Hiperpovezava">
    <w:name w:val="Hyperlink"/>
    <w:rsid w:val="002F7840"/>
    <w:rPr>
      <w:color w:val="0000FF"/>
      <w:u w:val="single"/>
    </w:rPr>
  </w:style>
  <w:style w:type="character" w:customStyle="1" w:styleId="apple-converted-space">
    <w:name w:val="apple-converted-space"/>
    <w:rsid w:val="002F7840"/>
  </w:style>
  <w:style w:type="paragraph" w:styleId="Navadensplet">
    <w:name w:val="Normal (Web)"/>
    <w:basedOn w:val="Navaden"/>
    <w:uiPriority w:val="99"/>
    <w:unhideWhenUsed/>
    <w:rsid w:val="002F7840"/>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195</TotalTime>
  <Pages>2</Pages>
  <Words>632</Words>
  <Characters>3960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107</cp:revision>
  <cp:lastPrinted>1899-12-31T22:00:00Z</cp:lastPrinted>
  <dcterms:created xsi:type="dcterms:W3CDTF">2015-06-01T06:26:00Z</dcterms:created>
  <dcterms:modified xsi:type="dcterms:W3CDTF">2015-06-01T09:46:00Z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