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AC" w:rsidRPr="00677EA9" w:rsidRDefault="007A5EAC" w:rsidP="007A5EAC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/>
          <w:b/>
          <w:bCs/>
          <w:sz w:val="72"/>
          <w:szCs w:val="56"/>
          <w:lang w:val="sk-SK" w:eastAsia="sl-SI"/>
        </w:rPr>
      </w:pPr>
      <w:bookmarkStart w:id="0" w:name="_GoBack"/>
      <w:bookmarkEnd w:id="0"/>
      <w:r w:rsidRPr="00677EA9">
        <w:rPr>
          <w:rFonts w:ascii="Times New Roman" w:eastAsia="Times New Roman" w:hAnsi="Times New Roman"/>
          <w:b/>
          <w:bCs/>
          <w:sz w:val="72"/>
          <w:szCs w:val="56"/>
          <w:lang w:val="sk-SK" w:eastAsia="sl-SI"/>
        </w:rPr>
        <w:tab/>
      </w:r>
      <w:r w:rsidRPr="00677EA9">
        <w:rPr>
          <w:rFonts w:ascii="Times New Roman" w:eastAsia="Times New Roman" w:hAnsi="Times New Roman"/>
          <w:b/>
          <w:bCs/>
          <w:sz w:val="72"/>
          <w:szCs w:val="56"/>
          <w:lang w:val="sk-SK" w:eastAsia="sl-SI"/>
        </w:rPr>
        <w:tab/>
        <w:t xml:space="preserve">     </w:t>
      </w:r>
    </w:p>
    <w:p w:rsidR="007A5EAC" w:rsidRPr="00677EA9" w:rsidRDefault="007A5EAC" w:rsidP="007A5E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</w:pP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ERASMUS+ - SECTOR SKILSS ALLIANCE</w:t>
      </w:r>
    </w:p>
    <w:p w:rsidR="007A5EAC" w:rsidRPr="00677EA9" w:rsidRDefault="007A5EAC" w:rsidP="007A5E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</w:pPr>
    </w:p>
    <w:p w:rsidR="007A5EAC" w:rsidRPr="00677EA9" w:rsidRDefault="007A5EAC" w:rsidP="007A5E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</w:pP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[</w:t>
      </w:r>
      <w:r w:rsidR="00CB0F75"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TRVANIE</w:t>
      </w: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: November 2014 – O</w:t>
      </w:r>
      <w:r w:rsidR="00CB0F75"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KTÓBER</w:t>
      </w: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 xml:space="preserve"> 2017]</w:t>
      </w:r>
    </w:p>
    <w:p w:rsidR="007A5EAC" w:rsidRPr="00677EA9" w:rsidRDefault="007A5EAC" w:rsidP="007A5EA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</w:pPr>
    </w:p>
    <w:p w:rsidR="007A5EAC" w:rsidRPr="00677EA9" w:rsidRDefault="00CB0F75" w:rsidP="007A5EAC">
      <w:pPr>
        <w:spacing w:after="0" w:line="360" w:lineRule="auto"/>
        <w:jc w:val="center"/>
        <w:rPr>
          <w:rFonts w:ascii="Times New Roman" w:eastAsia="Times New Roman" w:hAnsi="Times New Roman"/>
          <w:bCs/>
          <w:sz w:val="32"/>
          <w:szCs w:val="32"/>
          <w:lang w:val="sk-SK" w:eastAsia="sl-SI"/>
        </w:rPr>
      </w:pPr>
      <w:r w:rsidRPr="00677EA9">
        <w:rPr>
          <w:rFonts w:ascii="Times New Roman" w:eastAsia="Times New Roman" w:hAnsi="Times New Roman"/>
          <w:bCs/>
          <w:sz w:val="32"/>
          <w:szCs w:val="32"/>
          <w:lang w:val="sk-SK" w:eastAsia="sl-SI"/>
        </w:rPr>
        <w:t>Jednotka vzdelávacích výstupov</w:t>
      </w:r>
    </w:p>
    <w:p w:rsidR="007A5EAC" w:rsidRPr="00677EA9" w:rsidRDefault="00CB0F75" w:rsidP="007A5EAC">
      <w:pPr>
        <w:spacing w:after="0" w:line="360" w:lineRule="auto"/>
        <w:jc w:val="center"/>
        <w:rPr>
          <w:rFonts w:ascii="Times New Roman" w:eastAsia="Times New Roman" w:hAnsi="Times New Roman"/>
          <w:bCs/>
          <w:sz w:val="32"/>
          <w:szCs w:val="32"/>
          <w:lang w:val="sk-SK" w:eastAsia="sl-SI"/>
        </w:rPr>
      </w:pPr>
      <w:r w:rsidRPr="00677EA9">
        <w:rPr>
          <w:rFonts w:ascii="Times New Roman" w:eastAsia="SimSun" w:hAnsi="Times New Roman"/>
          <w:b/>
          <w:bCs/>
          <w:i/>
          <w:sz w:val="72"/>
          <w:szCs w:val="72"/>
          <w:lang w:val="sk-SK" w:eastAsia="sl-SI"/>
        </w:rPr>
        <w:t>Čítanie technickej dokumentácie - strojárstvo</w:t>
      </w:r>
    </w:p>
    <w:p w:rsidR="007A5EAC" w:rsidRPr="00677EA9" w:rsidRDefault="007A5EAC" w:rsidP="007A5E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</w:pP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[</w:t>
      </w:r>
      <w:r w:rsidR="00CB0F75"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 xml:space="preserve">PRACOVNÝ BALÍK </w:t>
      </w: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 xml:space="preserve">3: </w:t>
      </w:r>
      <w:r w:rsidR="00CB0F75"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Návrh spoločného vzdelávacieho programu</w:t>
      </w: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]</w:t>
      </w:r>
    </w:p>
    <w:p w:rsidR="007A5EAC" w:rsidRPr="00677EA9" w:rsidRDefault="007A5EAC" w:rsidP="007A5E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</w:pP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[</w:t>
      </w:r>
      <w:r w:rsidR="00F00CE6"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VÝSTUP</w:t>
      </w: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 xml:space="preserve"> 3.1 a 3.2: </w:t>
      </w:r>
      <w:r w:rsidR="00F00CE6"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jednotka vzdelávacích výstupov</w:t>
      </w: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]</w:t>
      </w:r>
    </w:p>
    <w:p w:rsidR="007A5EAC" w:rsidRPr="00677EA9" w:rsidRDefault="00F00CE6" w:rsidP="007A5E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</w:pP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VYPRACOVAL</w:t>
      </w:r>
      <w:r w:rsidR="007A5EAC"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: P8-</w:t>
      </w: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ŠIOV S</w:t>
      </w:r>
      <w:r w:rsidR="007A5EAC"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LOV</w:t>
      </w: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ENSKO</w:t>
      </w:r>
    </w:p>
    <w:p w:rsidR="007A5EAC" w:rsidRPr="00677EA9" w:rsidRDefault="007A5EAC" w:rsidP="007A5E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</w:pPr>
    </w:p>
    <w:p w:rsidR="007A5EAC" w:rsidRPr="00677EA9" w:rsidRDefault="007A5EAC" w:rsidP="007A5E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</w:pPr>
      <w:r w:rsidRPr="00677EA9">
        <w:rPr>
          <w:rFonts w:ascii="Times New Roman" w:eastAsia="Times New Roman" w:hAnsi="Times New Roman"/>
          <w:b/>
          <w:bCs/>
          <w:sz w:val="28"/>
          <w:szCs w:val="24"/>
          <w:lang w:val="sk-SK" w:eastAsia="sl-SI"/>
        </w:rPr>
        <w:t>December 2015</w:t>
      </w:r>
    </w:p>
    <w:p w:rsidR="007A5EAC" w:rsidRPr="00677EA9" w:rsidRDefault="007A5EAC" w:rsidP="007A5EAC">
      <w:pPr>
        <w:rPr>
          <w:rFonts w:ascii="Times New Roman" w:hAnsi="Times New Roman"/>
          <w:sz w:val="24"/>
          <w:szCs w:val="24"/>
          <w:lang w:val="sk-SK"/>
        </w:rPr>
      </w:pPr>
    </w:p>
    <w:p w:rsidR="007A5EAC" w:rsidRPr="00677EA9" w:rsidRDefault="007A5EAC" w:rsidP="007A5EAC">
      <w:pPr>
        <w:rPr>
          <w:rFonts w:ascii="Times New Roman" w:hAnsi="Times New Roman"/>
          <w:sz w:val="24"/>
          <w:szCs w:val="24"/>
          <w:lang w:val="sk-SK"/>
        </w:rPr>
      </w:pPr>
    </w:p>
    <w:p w:rsidR="007A5EAC" w:rsidRPr="00677EA9" w:rsidRDefault="007A5EAC" w:rsidP="007A5EAC">
      <w:pPr>
        <w:rPr>
          <w:rFonts w:ascii="Times New Roman" w:hAnsi="Times New Roman"/>
          <w:b/>
          <w:i/>
          <w:sz w:val="28"/>
          <w:szCs w:val="28"/>
          <w:lang w:val="sk-SK"/>
        </w:rPr>
      </w:pPr>
    </w:p>
    <w:p w:rsidR="007A5EAC" w:rsidRPr="00677EA9" w:rsidRDefault="007A5EAC" w:rsidP="007A5EAC">
      <w:pPr>
        <w:spacing w:after="0"/>
        <w:rPr>
          <w:rFonts w:ascii="Times New Roman" w:hAnsi="Times New Roman"/>
          <w:b/>
          <w:sz w:val="24"/>
          <w:szCs w:val="24"/>
          <w:lang w:val="sk-SK"/>
        </w:rPr>
      </w:pPr>
    </w:p>
    <w:p w:rsidR="007A5EAC" w:rsidRPr="00677EA9" w:rsidRDefault="00211DCF" w:rsidP="007A5EAC">
      <w:pPr>
        <w:numPr>
          <w:ilvl w:val="0"/>
          <w:numId w:val="6"/>
        </w:numPr>
        <w:spacing w:after="0"/>
        <w:rPr>
          <w:rFonts w:ascii="Times New Roman" w:hAnsi="Times New Roman"/>
          <w:b/>
          <w:sz w:val="24"/>
          <w:szCs w:val="24"/>
          <w:lang w:val="sk-SK"/>
        </w:rPr>
      </w:pPr>
      <w:r w:rsidRPr="00677EA9">
        <w:rPr>
          <w:rFonts w:ascii="Times New Roman" w:hAnsi="Times New Roman"/>
          <w:b/>
          <w:sz w:val="24"/>
          <w:szCs w:val="24"/>
          <w:lang w:val="sk-SK"/>
        </w:rPr>
        <w:t>Opis krátkeho vzdelávacieho programu</w:t>
      </w:r>
    </w:p>
    <w:p w:rsidR="007A5EAC" w:rsidRPr="00677EA9" w:rsidRDefault="007A5EAC" w:rsidP="007A5EAC">
      <w:pPr>
        <w:spacing w:after="0"/>
        <w:rPr>
          <w:rFonts w:ascii="Times New Roman" w:hAnsi="Times New Roman"/>
          <w:sz w:val="24"/>
          <w:szCs w:val="24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97"/>
        <w:gridCol w:w="11023"/>
      </w:tblGrid>
      <w:tr w:rsidR="007A5EAC" w:rsidRPr="00677EA9" w:rsidTr="00E944AB">
        <w:trPr>
          <w:trHeight w:val="1871"/>
        </w:trPr>
        <w:tc>
          <w:tcPr>
            <w:tcW w:w="1124" w:type="pct"/>
            <w:shd w:val="clear" w:color="auto" w:fill="auto"/>
            <w:vAlign w:val="center"/>
          </w:tcPr>
          <w:p w:rsidR="007A5EAC" w:rsidRPr="00677EA9" w:rsidRDefault="00211DCF" w:rsidP="00211DCF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Vzdelávacie výstupy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7A5EAC" w:rsidRPr="00677EA9" w:rsidRDefault="00211DCF" w:rsidP="000B519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Učiaci sa je schopný</w:t>
            </w:r>
            <w:r w:rsidR="007A5EAC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:</w:t>
            </w:r>
          </w:p>
          <w:p w:rsidR="007A5EAC" w:rsidRPr="00677EA9" w:rsidRDefault="007A5EAC" w:rsidP="000B519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</w:p>
          <w:p w:rsidR="007A5EAC" w:rsidRPr="00677EA9" w:rsidRDefault="007A5EAC" w:rsidP="007A5EA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identif</w:t>
            </w:r>
            <w:r w:rsidR="00211DCF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ikovať typ dokumentácie a postupovať podľa pravidiel Riadenia technickej dokumentácie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 (TDM);</w:t>
            </w:r>
          </w:p>
          <w:p w:rsidR="007A5EAC" w:rsidRPr="00677EA9" w:rsidRDefault="00211DCF" w:rsidP="007A5EA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interpretovať predloženú dokumentáciu</w:t>
            </w:r>
            <w:r w:rsidR="007A5EAC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;</w:t>
            </w:r>
          </w:p>
          <w:p w:rsidR="007A5EAC" w:rsidRPr="00677EA9" w:rsidRDefault="00211DCF" w:rsidP="007A5EA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stanoviť spôsob obrábania a </w:t>
            </w:r>
            <w:r w:rsidR="00892066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úpravy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 povrchu</w:t>
            </w:r>
            <w:r w:rsidR="007A5EAC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;</w:t>
            </w:r>
          </w:p>
          <w:p w:rsidR="007A5EAC" w:rsidRPr="00677EA9" w:rsidRDefault="00D8523D" w:rsidP="00D8523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určiť spotrebu materiálu, energie a časovej náročnosti</w:t>
            </w:r>
            <w:r w:rsidR="007A5EAC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.</w:t>
            </w:r>
          </w:p>
        </w:tc>
      </w:tr>
      <w:tr w:rsidR="007A5EAC" w:rsidRPr="00677EA9" w:rsidTr="000B519A">
        <w:trPr>
          <w:trHeight w:val="77"/>
        </w:trPr>
        <w:tc>
          <w:tcPr>
            <w:tcW w:w="1124" w:type="pct"/>
            <w:shd w:val="clear" w:color="auto" w:fill="auto"/>
            <w:vAlign w:val="center"/>
          </w:tcPr>
          <w:p w:rsidR="007A5EAC" w:rsidRPr="00677EA9" w:rsidRDefault="00D8523D" w:rsidP="000B519A">
            <w:pPr>
              <w:spacing w:after="0"/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Vzťah k národnej kvalifikácii/vzdelania</w:t>
            </w:r>
          </w:p>
          <w:p w:rsidR="007A5EAC" w:rsidRPr="00677EA9" w:rsidRDefault="007A5EAC" w:rsidP="009E1D53">
            <w:pPr>
              <w:spacing w:after="0"/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E</w:t>
            </w:r>
            <w:r w:rsidR="00D8523D"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KR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/</w:t>
            </w:r>
            <w:r w:rsidR="009E1D53"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NKR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  <w:t xml:space="preserve">SI: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4/5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  <w:t xml:space="preserve">LV: </w:t>
            </w:r>
            <w:r w:rsidR="009E1D53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4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  <w:t xml:space="preserve">SK: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3/4</w:t>
            </w:r>
          </w:p>
          <w:p w:rsidR="009E1D53" w:rsidRPr="00677EA9" w:rsidRDefault="007A5EAC" w:rsidP="000B519A">
            <w:pPr>
              <w:spacing w:after="0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  <w:t>HR:</w:t>
            </w:r>
            <w:r w:rsidR="009E1D53" w:rsidRPr="00677EA9"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  <w:t xml:space="preserve"> </w:t>
            </w:r>
            <w:r w:rsidR="009E1D53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4.2 podľa CROQF</w:t>
            </w:r>
          </w:p>
          <w:p w:rsidR="009E1D53" w:rsidRPr="00677EA9" w:rsidRDefault="009E1D53" w:rsidP="000B519A">
            <w:pPr>
              <w:spacing w:after="0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        4.1 podľa CROQF</w:t>
            </w:r>
          </w:p>
          <w:p w:rsidR="007A5EAC" w:rsidRPr="00677EA9" w:rsidRDefault="009E1D53" w:rsidP="000B519A">
            <w:pPr>
              <w:spacing w:after="0"/>
              <w:rPr>
                <w:rFonts w:ascii="Times New Roman" w:eastAsia="SimSun" w:hAnsi="Times New Roman"/>
                <w:b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        4 podľa EKR </w:t>
            </w:r>
          </w:p>
        </w:tc>
      </w:tr>
      <w:tr w:rsidR="007A5EAC" w:rsidRPr="00677EA9" w:rsidTr="000B519A">
        <w:tc>
          <w:tcPr>
            <w:tcW w:w="1124" w:type="pct"/>
            <w:shd w:val="clear" w:color="auto" w:fill="auto"/>
            <w:vAlign w:val="center"/>
          </w:tcPr>
          <w:p w:rsidR="007A5EAC" w:rsidRPr="00677EA9" w:rsidRDefault="00D8523D" w:rsidP="00D8523D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Prepojenie na existujúce vzdelávacie programy</w:t>
            </w:r>
          </w:p>
        </w:tc>
        <w:tc>
          <w:tcPr>
            <w:tcW w:w="3876" w:type="pct"/>
            <w:shd w:val="clear" w:color="auto" w:fill="auto"/>
          </w:tcPr>
          <w:p w:rsidR="007A5EAC" w:rsidRPr="00677EA9" w:rsidRDefault="007A5EAC" w:rsidP="000B51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Times New Roman" w:hAnsi="Times New Roman"/>
                <w:b/>
                <w:sz w:val="24"/>
                <w:szCs w:val="24"/>
                <w:lang w:val="sk-SK" w:eastAsia="sl-SI"/>
              </w:rPr>
              <w:t xml:space="preserve">SI: </w:t>
            </w:r>
            <w:r w:rsidR="00D8523D"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>Elektrotechnik, mechatronik, počítačový technik</w:t>
            </w:r>
          </w:p>
          <w:p w:rsidR="00C33EBA" w:rsidRPr="00677EA9" w:rsidRDefault="007A5EAC" w:rsidP="00C33E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Times New Roman" w:hAnsi="Times New Roman"/>
                <w:b/>
                <w:sz w:val="24"/>
                <w:szCs w:val="24"/>
                <w:lang w:val="sk-SK" w:eastAsia="sl-SI"/>
              </w:rPr>
              <w:t xml:space="preserve">LV: </w:t>
            </w:r>
            <w:r w:rsidR="00A9320E"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Programy </w:t>
            </w:r>
            <w:r w:rsidR="00A9320E"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priemyselného strojárstva (4 roky po ukončení  primárneho vzdelania (</w:t>
            </w:r>
            <w:r w:rsidR="00564BBB"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4 roky po ukončení primárneho vzdelania; </w:t>
            </w:r>
            <w:r w:rsidR="00677EA9"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1,5 roka po ukončení sekundárneho vzdelania):</w:t>
            </w:r>
          </w:p>
          <w:p w:rsidR="00C33EBA" w:rsidRPr="00677EA9" w:rsidRDefault="00677EA9" w:rsidP="00C33EBA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operátor </w:t>
            </w:r>
            <w:r w:rsidR="00C33EBA"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CNC 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>strojov</w:t>
            </w:r>
          </w:p>
          <w:p w:rsidR="00677EA9" w:rsidRPr="00677EA9" w:rsidRDefault="00677EA9" w:rsidP="00C33EBA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>Strojársky mechanik</w:t>
            </w:r>
          </w:p>
          <w:p w:rsidR="00677EA9" w:rsidRPr="00677EA9" w:rsidRDefault="00677EA9" w:rsidP="00C33EBA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>Strojársky technik</w:t>
            </w:r>
          </w:p>
          <w:p w:rsidR="00C33EBA" w:rsidRPr="00677EA9" w:rsidRDefault="00677EA9" w:rsidP="00D34D5B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>T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echnik mechatronik </w:t>
            </w:r>
            <w:r w:rsidR="00C33EBA"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 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Times New Roman" w:hAnsi="Times New Roman"/>
                <w:b/>
                <w:sz w:val="24"/>
                <w:szCs w:val="24"/>
                <w:lang w:val="sk-SK" w:eastAsia="sl-SI"/>
              </w:rPr>
              <w:t xml:space="preserve">SK: 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Ele</w:t>
            </w:r>
            <w:r w:rsidR="00D8523D"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ktrotechnika – elektroinštalácie, 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4 </w:t>
            </w:r>
            <w:r w:rsidR="00D8523D"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roky s maturitou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        Ele</w:t>
            </w:r>
            <w:r w:rsidR="00D8523D"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ktromechanik, 3 roky so záverečnou skúškou a výučným listom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        Mechani</w:t>
            </w:r>
            <w:r w:rsidR="00D8523D"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cké strojárstvo, 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4 </w:t>
            </w:r>
            <w:r w:rsidR="00D8523D"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roky s maturitou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        Mechani</w:t>
            </w:r>
            <w:r w:rsidR="00D8523D"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k-nastavovač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, </w:t>
            </w:r>
            <w:r w:rsidR="00D8523D"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4 roky s maturitou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 </w:t>
            </w:r>
            <w:r w:rsidR="00D8523D"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a výučným listom</w:t>
            </w:r>
          </w:p>
          <w:p w:rsidR="00D8523D" w:rsidRPr="00677EA9" w:rsidRDefault="007A5EAC" w:rsidP="000B51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        </w:t>
            </w:r>
            <w:r w:rsidR="00D8523D"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Nástrojár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, </w:t>
            </w:r>
            <w:r w:rsidR="00D8523D"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3 roky so záverečnou skúškou a výučným listom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        </w:t>
            </w:r>
            <w:r w:rsidR="00D8523D"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Strojárska výroba, 3 roky so záverečnou skúškou a výučným listom </w:t>
            </w:r>
          </w:p>
          <w:p w:rsidR="00677EA9" w:rsidRDefault="007A5EAC" w:rsidP="00677E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Times New Roman" w:hAnsi="Times New Roman"/>
                <w:b/>
                <w:sz w:val="24"/>
                <w:szCs w:val="24"/>
                <w:lang w:val="sk-SK" w:eastAsia="sl-SI"/>
              </w:rPr>
              <w:t>HR:</w:t>
            </w:r>
            <w:r w:rsidR="00677EA9" w:rsidRPr="00677EA9">
              <w:rPr>
                <w:rFonts w:ascii="Times New Roman" w:eastAsia="Times New Roman" w:hAnsi="Times New Roman"/>
                <w:b/>
                <w:sz w:val="24"/>
                <w:szCs w:val="24"/>
                <w:lang w:val="sk-SK" w:eastAsia="sl-SI"/>
              </w:rPr>
              <w:t xml:space="preserve"> </w:t>
            </w:r>
          </w:p>
          <w:p w:rsidR="00677EA9" w:rsidRPr="00677EA9" w:rsidRDefault="00677EA9" w:rsidP="00677EA9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Počítačový technik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4 roky</w:t>
            </w:r>
          </w:p>
          <w:p w:rsidR="00677EA9" w:rsidRPr="00677EA9" w:rsidRDefault="00677EA9" w:rsidP="00677EA9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lastRenderedPageBreak/>
              <w:t>Technik mechatronik  4 roky</w:t>
            </w:r>
          </w:p>
          <w:p w:rsidR="00677EA9" w:rsidRPr="00677EA9" w:rsidRDefault="00677EA9" w:rsidP="00677EA9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Počítačový technik v strojárstve 4 roky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 </w:t>
            </w:r>
          </w:p>
          <w:p w:rsidR="00677EA9" w:rsidRPr="00677EA9" w:rsidRDefault="00677EA9" w:rsidP="00677EA9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>Operátor CNC strojov 3 roky</w:t>
            </w: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  <w:t xml:space="preserve"> </w:t>
            </w:r>
          </w:p>
          <w:p w:rsidR="007A5EAC" w:rsidRPr="00677EA9" w:rsidRDefault="007A5EAC" w:rsidP="000B519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k-SK"/>
              </w:rPr>
            </w:pPr>
          </w:p>
        </w:tc>
      </w:tr>
      <w:tr w:rsidR="007A5EAC" w:rsidRPr="00677EA9" w:rsidTr="000B519A">
        <w:tc>
          <w:tcPr>
            <w:tcW w:w="1124" w:type="pct"/>
            <w:shd w:val="clear" w:color="auto" w:fill="auto"/>
            <w:vAlign w:val="center"/>
          </w:tcPr>
          <w:p w:rsidR="007A5EAC" w:rsidRPr="00677EA9" w:rsidRDefault="007A5EAC" w:rsidP="000B519A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lastRenderedPageBreak/>
              <w:t xml:space="preserve">ECVET </w:t>
            </w:r>
            <w:r w:rsidR="00D8523D"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kreditné body</w:t>
            </w:r>
          </w:p>
          <w:p w:rsidR="007A5EAC" w:rsidRPr="00677EA9" w:rsidRDefault="007A5EAC" w:rsidP="000B519A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76" w:type="pct"/>
            <w:shd w:val="clear" w:color="auto" w:fill="auto"/>
            <w:vAlign w:val="center"/>
          </w:tcPr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  <w:t xml:space="preserve">SI: </w:t>
            </w:r>
            <w:r w:rsidR="00F05DAE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1 ECVET bod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  <w:t xml:space="preserve">LV: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1 ECVET </w:t>
            </w:r>
            <w:r w:rsidR="00F05DAE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bod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  <w:t xml:space="preserve">SK: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1 ECVET </w:t>
            </w:r>
            <w:r w:rsidR="00F05DAE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bod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 w:eastAsia="sl-SI"/>
              </w:rPr>
              <w:t xml:space="preserve">HR: 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1 ECVET </w:t>
            </w:r>
            <w:r w:rsidR="00F05DAE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bod 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</w:p>
        </w:tc>
      </w:tr>
      <w:tr w:rsidR="007A5EAC" w:rsidRPr="00677EA9" w:rsidTr="000B519A">
        <w:tc>
          <w:tcPr>
            <w:tcW w:w="1124" w:type="pct"/>
            <w:shd w:val="clear" w:color="auto" w:fill="auto"/>
            <w:vAlign w:val="center"/>
          </w:tcPr>
          <w:p w:rsidR="007A5EAC" w:rsidRPr="00677EA9" w:rsidRDefault="007A5EAC" w:rsidP="000B519A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</w:p>
          <w:p w:rsidR="007A5EAC" w:rsidRPr="00677EA9" w:rsidRDefault="00F34296" w:rsidP="000B519A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Hodnotiace kritériá</w:t>
            </w:r>
          </w:p>
          <w:p w:rsidR="007A5EAC" w:rsidRPr="00677EA9" w:rsidRDefault="007A5EAC" w:rsidP="000B519A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</w:p>
          <w:p w:rsidR="007A5EAC" w:rsidRPr="00677EA9" w:rsidRDefault="007A5EAC" w:rsidP="000B519A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76" w:type="pct"/>
            <w:shd w:val="clear" w:color="auto" w:fill="auto"/>
            <w:vAlign w:val="center"/>
          </w:tcPr>
          <w:tbl>
            <w:tblPr>
              <w:tblW w:w="432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059"/>
              <w:gridCol w:w="5973"/>
              <w:gridCol w:w="1301"/>
            </w:tblGrid>
            <w:tr w:rsidR="007A5EAC" w:rsidRPr="00677EA9" w:rsidTr="000B519A">
              <w:trPr>
                <w:cantSplit/>
                <w:trHeight w:val="492"/>
              </w:trPr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EAC" w:rsidRPr="00677EA9" w:rsidRDefault="00F34296" w:rsidP="00F342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  <w:t>Oblasť hodnotenia</w:t>
                  </w:r>
                </w:p>
              </w:tc>
              <w:tc>
                <w:tcPr>
                  <w:tcW w:w="3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EAC" w:rsidRPr="00677EA9" w:rsidRDefault="00F34296" w:rsidP="00F342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  <w:t>Hodnotiace kritériá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EAC" w:rsidRPr="00677EA9" w:rsidRDefault="00F34296" w:rsidP="00F342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  <w:t>Body</w:t>
                  </w:r>
                </w:p>
              </w:tc>
            </w:tr>
            <w:tr w:rsidR="007A5EAC" w:rsidRPr="00677EA9" w:rsidTr="000B519A">
              <w:trPr>
                <w:cantSplit/>
                <w:trHeight w:val="953"/>
              </w:trPr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EAC" w:rsidRPr="00677EA9" w:rsidRDefault="007A5EAC" w:rsidP="00F3429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  <w:t>1 Pl</w:t>
                  </w:r>
                  <w:r w:rsidR="00F34296" w:rsidRPr="00677EA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  <w:t>ánovanie</w:t>
                  </w:r>
                </w:p>
              </w:tc>
              <w:tc>
                <w:tcPr>
                  <w:tcW w:w="32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5EAC" w:rsidRPr="00677EA9" w:rsidRDefault="00267ED0" w:rsidP="008310A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sk-SK" w:eastAsia="en-GB"/>
                    </w:rPr>
                  </w:pPr>
                  <w:r w:rsidRPr="00677EA9">
                    <w:rPr>
                      <w:rFonts w:ascii="Times New Roman" w:eastAsia="Times New Roman" w:hAnsi="Times New Roman"/>
                      <w:sz w:val="24"/>
                      <w:szCs w:val="24"/>
                      <w:lang w:val="sk-SK" w:eastAsia="en-GB"/>
                    </w:rPr>
                    <w:t>Učiaci sa si rozvrhuje činnosti založené na pochopení pochopenia pridelenej úlohy. On/a je schopný/-á samostatne identifikovať a pripraviť dostupné zdroje, nástroje a</w:t>
                  </w:r>
                  <w:r w:rsidR="008310A4" w:rsidRPr="00677EA9">
                    <w:rPr>
                      <w:rFonts w:ascii="Times New Roman" w:eastAsia="Times New Roman" w:hAnsi="Times New Roman"/>
                      <w:sz w:val="24"/>
                      <w:szCs w:val="24"/>
                      <w:lang w:val="sk-SK" w:eastAsia="en-GB"/>
                    </w:rPr>
                    <w:t xml:space="preserve"> prijať také opatrenia, ktoré sú vyžadované pre vyriešenie úlohy. 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5EAC" w:rsidRPr="00677EA9" w:rsidRDefault="00E944AB" w:rsidP="000B51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highlight w:val="yellow"/>
                      <w:lang w:val="sk-SK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k-SK"/>
                    </w:rPr>
                    <w:t>15</w:t>
                  </w:r>
                </w:p>
              </w:tc>
            </w:tr>
            <w:tr w:rsidR="007A5EAC" w:rsidRPr="00677EA9" w:rsidTr="000B519A">
              <w:trPr>
                <w:cantSplit/>
                <w:trHeight w:val="1161"/>
              </w:trPr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5EAC" w:rsidRPr="00677EA9" w:rsidRDefault="007A5EAC" w:rsidP="00F3429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  <w:t xml:space="preserve">2 </w:t>
                  </w:r>
                  <w:r w:rsidR="00F34296" w:rsidRPr="00677EA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  <w:t>Realizácia</w:t>
                  </w:r>
                </w:p>
              </w:tc>
              <w:tc>
                <w:tcPr>
                  <w:tcW w:w="32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5EAC" w:rsidRPr="00677EA9" w:rsidRDefault="00244CA3" w:rsidP="00244CA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sk-SK" w:eastAsia="en-GB"/>
                    </w:rPr>
                  </w:pPr>
                  <w:r w:rsidRPr="00677EA9">
                    <w:rPr>
                      <w:rFonts w:ascii="Times New Roman" w:eastAsia="Times New Roman" w:hAnsi="Times New Roman"/>
                      <w:sz w:val="24"/>
                      <w:szCs w:val="24"/>
                      <w:lang w:val="sk-SK" w:eastAsia="en-GB"/>
                    </w:rPr>
                    <w:t xml:space="preserve">Učiaci sa splní pridelenú úlohu. On/a koná nezávisle, aplikuje princípy hospodárnosti, kvality a bezpečnosti. Učiaci sa nezávisle hodnotí výstup(y) a prispôsobuje sa situácii. 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5EAC" w:rsidRPr="00677EA9" w:rsidRDefault="007A5EAC" w:rsidP="000B51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highlight w:val="yellow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k-SK"/>
                    </w:rPr>
                    <w:t>50</w:t>
                  </w:r>
                </w:p>
              </w:tc>
            </w:tr>
            <w:tr w:rsidR="007A5EAC" w:rsidRPr="00677EA9" w:rsidTr="000B519A">
              <w:trPr>
                <w:cantSplit/>
                <w:trHeight w:val="962"/>
              </w:trPr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EAC" w:rsidRPr="00677EA9" w:rsidRDefault="007A5EAC" w:rsidP="00F3429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  <w:t xml:space="preserve">3 </w:t>
                  </w:r>
                  <w:r w:rsidR="00F34296" w:rsidRPr="00677EA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  <w:t>Dokumentácia</w:t>
                  </w:r>
                </w:p>
              </w:tc>
              <w:tc>
                <w:tcPr>
                  <w:tcW w:w="32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5EAC" w:rsidRPr="00677EA9" w:rsidRDefault="00CF2704" w:rsidP="00CF270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sk-SK" w:eastAsia="en-GB"/>
                    </w:rPr>
                  </w:pPr>
                  <w:r w:rsidRPr="00677EA9">
                    <w:rPr>
                      <w:rFonts w:ascii="Times New Roman" w:eastAsia="Times New Roman" w:hAnsi="Times New Roman"/>
                      <w:sz w:val="24"/>
                      <w:szCs w:val="24"/>
                      <w:lang w:val="sk-SK" w:eastAsia="en-GB"/>
                    </w:rPr>
                    <w:t xml:space="preserve">Učiaci sa pripraví všetku požadovanú dokumentáciu pre ďalšie spracovanie v súlade s princípmi TDM. 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5EAC" w:rsidRPr="00677EA9" w:rsidRDefault="007A5EAC" w:rsidP="000B51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k-SK"/>
                    </w:rPr>
                    <w:t xml:space="preserve">15 </w:t>
                  </w:r>
                </w:p>
              </w:tc>
            </w:tr>
            <w:tr w:rsidR="007A5EAC" w:rsidRPr="00677EA9" w:rsidTr="000B519A">
              <w:trPr>
                <w:cantSplit/>
                <w:trHeight w:val="967"/>
              </w:trPr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EAC" w:rsidRPr="00677EA9" w:rsidRDefault="007A5EAC" w:rsidP="00F3429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  <w:t>4 Pr</w:t>
                  </w:r>
                  <w:r w:rsidR="00F34296" w:rsidRPr="00677EA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k-SK"/>
                    </w:rPr>
                    <w:t>ezentácia</w:t>
                  </w:r>
                </w:p>
              </w:tc>
              <w:tc>
                <w:tcPr>
                  <w:tcW w:w="32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5EAC" w:rsidRPr="00677EA9" w:rsidRDefault="00132E93" w:rsidP="00132E9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sk-SK" w:eastAsia="en-GB"/>
                    </w:rPr>
                  </w:pPr>
                  <w:r w:rsidRPr="00677EA9">
                    <w:rPr>
                      <w:rFonts w:ascii="Times New Roman" w:eastAsia="Times New Roman" w:hAnsi="Times New Roman"/>
                      <w:sz w:val="24"/>
                      <w:szCs w:val="24"/>
                      <w:lang w:val="sk-SK" w:eastAsia="en-GB"/>
                    </w:rPr>
                    <w:t>Učiaci sa vykonáva a prezentuje jednotlivé fázy realizácie pridelenej úlohy systematicky, úplne a primerane. On/a využíva a rozumie správnej technickej terminológii.</w:t>
                  </w:r>
                  <w:r w:rsidR="007A5EAC" w:rsidRPr="00677EA9">
                    <w:rPr>
                      <w:rFonts w:ascii="Times New Roman" w:eastAsia="Times New Roman" w:hAnsi="Times New Roman"/>
                      <w:sz w:val="24"/>
                      <w:szCs w:val="24"/>
                      <w:lang w:val="sk-SK" w:eastAsia="en-GB"/>
                    </w:rPr>
                    <w:t xml:space="preserve"> 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5EAC" w:rsidRPr="00677EA9" w:rsidRDefault="00E944AB" w:rsidP="000B51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k-SK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k-SK"/>
                    </w:rPr>
                    <w:t>20</w:t>
                  </w:r>
                </w:p>
              </w:tc>
            </w:tr>
            <w:tr w:rsidR="007A5EAC" w:rsidRPr="00677EA9" w:rsidTr="000B519A">
              <w:trPr>
                <w:cantSplit/>
                <w:trHeight w:val="332"/>
              </w:trPr>
              <w:tc>
                <w:tcPr>
                  <w:tcW w:w="430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EAC" w:rsidRPr="00677EA9" w:rsidRDefault="00132E93" w:rsidP="00132E93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  <w:t>SPOLU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EAC" w:rsidRPr="00677EA9" w:rsidRDefault="007A5EAC" w:rsidP="000B519A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  <w:t xml:space="preserve">100 </w:t>
                  </w:r>
                </w:p>
              </w:tc>
            </w:tr>
            <w:tr w:rsidR="007A5EAC" w:rsidRPr="00677EA9" w:rsidTr="000B519A">
              <w:trPr>
                <w:cantSplit/>
                <w:trHeight w:val="91"/>
              </w:trPr>
              <w:tc>
                <w:tcPr>
                  <w:tcW w:w="430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A5EAC" w:rsidRPr="00677EA9" w:rsidRDefault="007A5EAC" w:rsidP="006A1E4E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</w:pPr>
                  <w:r w:rsidRPr="00677EA9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  <w:t xml:space="preserve">                                          </w:t>
                  </w:r>
                  <w:r w:rsidR="006A1E4E" w:rsidRPr="00677EA9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  <w:t>Minimálne kritérium úspešnosti</w:t>
                  </w:r>
                  <w:r w:rsidRPr="00677EA9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  <w:t xml:space="preserve">: 60 </w:t>
                  </w:r>
                  <w:r w:rsidR="006A1E4E" w:rsidRPr="00677EA9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  <w:t>bodov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7A5EAC" w:rsidRPr="00677EA9" w:rsidRDefault="007A5EAC" w:rsidP="000B519A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val="sk-SK"/>
                    </w:rPr>
                  </w:pPr>
                </w:p>
              </w:tc>
            </w:tr>
          </w:tbl>
          <w:p w:rsidR="007A5EAC" w:rsidRPr="00677EA9" w:rsidRDefault="007A5EAC" w:rsidP="000B519A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</w:p>
        </w:tc>
      </w:tr>
      <w:tr w:rsidR="007A5EAC" w:rsidRPr="00677EA9" w:rsidTr="000B519A">
        <w:trPr>
          <w:trHeight w:val="530"/>
        </w:trPr>
        <w:tc>
          <w:tcPr>
            <w:tcW w:w="1124" w:type="pct"/>
            <w:shd w:val="clear" w:color="auto" w:fill="auto"/>
            <w:vAlign w:val="center"/>
          </w:tcPr>
          <w:p w:rsidR="007A5EAC" w:rsidRPr="00677EA9" w:rsidRDefault="000474C0" w:rsidP="000474C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Pracovné úlohy</w:t>
            </w:r>
            <w:r w:rsidR="007A5EAC"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 xml:space="preserve"> (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príloha</w:t>
            </w:r>
            <w:r w:rsidR="007A5EAC"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)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7A5EAC" w:rsidRPr="00677EA9" w:rsidRDefault="009556F7" w:rsidP="00955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Príklady. Zahŕňajú dokumentáciu s informáciou o skúške. </w:t>
            </w:r>
          </w:p>
        </w:tc>
      </w:tr>
      <w:tr w:rsidR="007A5EAC" w:rsidRPr="00677EA9" w:rsidTr="000B519A">
        <w:tc>
          <w:tcPr>
            <w:tcW w:w="1124" w:type="pct"/>
            <w:shd w:val="clear" w:color="auto" w:fill="auto"/>
            <w:vAlign w:val="center"/>
          </w:tcPr>
          <w:p w:rsidR="007A5EAC" w:rsidRPr="00677EA9" w:rsidRDefault="00D857B9" w:rsidP="00D857B9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lastRenderedPageBreak/>
              <w:t>Formy a metódy práce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7A5EAC" w:rsidRPr="00677EA9" w:rsidRDefault="00F05DAE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Metódy učenia</w:t>
            </w:r>
            <w:r w:rsidR="007A5EAC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:</w:t>
            </w:r>
          </w:p>
          <w:p w:rsidR="007A5EAC" w:rsidRPr="00677EA9" w:rsidRDefault="00F05DAE" w:rsidP="007A5E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Skupinová práca</w:t>
            </w:r>
          </w:p>
          <w:p w:rsidR="007A5EAC" w:rsidRPr="00677EA9" w:rsidRDefault="00F05DAE" w:rsidP="007A5E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Samostatná práca</w:t>
            </w:r>
          </w:p>
          <w:p w:rsidR="007A5EAC" w:rsidRPr="00677EA9" w:rsidRDefault="007A5EAC" w:rsidP="007A5E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Pra</w:t>
            </w:r>
            <w:r w:rsidR="00F05DAE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ktická ukážka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</w:p>
          <w:p w:rsidR="007A5EAC" w:rsidRPr="00677EA9" w:rsidRDefault="00F05DAE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Pracovné metódy</w:t>
            </w:r>
            <w:r w:rsidR="007A5EAC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:</w:t>
            </w:r>
          </w:p>
          <w:p w:rsidR="007A5EAC" w:rsidRPr="00677EA9" w:rsidRDefault="007A5EAC" w:rsidP="007A5E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Front</w:t>
            </w:r>
            <w:r w:rsidR="00F05DAE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álne vyučovanie</w:t>
            </w:r>
          </w:p>
          <w:p w:rsidR="007A5EAC" w:rsidRPr="00677EA9" w:rsidRDefault="00F05DAE" w:rsidP="007A5E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Demonštrácia</w:t>
            </w:r>
          </w:p>
          <w:p w:rsidR="007A5EAC" w:rsidRPr="00677EA9" w:rsidRDefault="007A5EAC" w:rsidP="007A5E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Pra</w:t>
            </w:r>
            <w:r w:rsidR="00F05DAE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ktická práca, cvičenia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.</w:t>
            </w:r>
          </w:p>
          <w:p w:rsidR="007A5EAC" w:rsidRPr="00677EA9" w:rsidRDefault="00F05DAE" w:rsidP="007A5E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Prípadové štúdie</w:t>
            </w:r>
          </w:p>
          <w:p w:rsidR="007A5EAC" w:rsidRPr="00677EA9" w:rsidRDefault="00F05DAE" w:rsidP="007A5E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Rozhovor a diskusia</w:t>
            </w:r>
          </w:p>
          <w:p w:rsidR="007A5EAC" w:rsidRPr="00677EA9" w:rsidRDefault="00F05DAE" w:rsidP="007A5E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Domáca úloha</w:t>
            </w:r>
          </w:p>
          <w:p w:rsidR="007A5EAC" w:rsidRPr="00677EA9" w:rsidRDefault="00F05DAE" w:rsidP="007A5E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Pozorovanie a zisťovanie</w:t>
            </w:r>
          </w:p>
          <w:p w:rsidR="007A5EAC" w:rsidRPr="00677EA9" w:rsidRDefault="00F05DAE" w:rsidP="007A5E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Hodnotenie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b/>
                <w:color w:val="2E74B5"/>
                <w:sz w:val="24"/>
                <w:szCs w:val="24"/>
                <w:lang w:val="sk-SK" w:eastAsia="sl-SI"/>
              </w:rPr>
            </w:pPr>
          </w:p>
        </w:tc>
      </w:tr>
      <w:tr w:rsidR="007A5EAC" w:rsidRPr="00677EA9" w:rsidTr="000B519A">
        <w:tc>
          <w:tcPr>
            <w:tcW w:w="1124" w:type="pct"/>
            <w:shd w:val="clear" w:color="auto" w:fill="auto"/>
            <w:vAlign w:val="center"/>
          </w:tcPr>
          <w:p w:rsidR="007A5EAC" w:rsidRPr="00677EA9" w:rsidRDefault="007A5EAC" w:rsidP="00F05DAE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Materi</w:t>
            </w:r>
            <w:r w:rsidR="00F05DAE"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álové podmienky praktickej prípravy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7A5EAC" w:rsidRPr="00677EA9" w:rsidRDefault="00F05DAE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Poskytovateľ praktickej prípravy musí zabezpečiť</w:t>
            </w:r>
            <w:r w:rsidR="007A5EAC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:</w:t>
            </w:r>
          </w:p>
          <w:p w:rsidR="00F05DAE" w:rsidRPr="00677EA9" w:rsidRDefault="00F05DAE" w:rsidP="007A5E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jasný a vzdušný priestor s pracovnými stolmi</w:t>
            </w:r>
          </w:p>
          <w:p w:rsidR="00F05DAE" w:rsidRPr="00677EA9" w:rsidRDefault="00F05DAE" w:rsidP="007A5E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triedu s multimediálnym vybavením</w:t>
            </w:r>
          </w:p>
          <w:p w:rsidR="00F05DAE" w:rsidRPr="00677EA9" w:rsidRDefault="00F05DAE" w:rsidP="007A5E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vzdelávacie materiály</w:t>
            </w:r>
          </w:p>
          <w:p w:rsidR="00F05DAE" w:rsidRPr="00677EA9" w:rsidRDefault="00F05DAE" w:rsidP="007A5E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LCD projektor</w:t>
            </w:r>
          </w:p>
          <w:p w:rsidR="00F05DAE" w:rsidRPr="00677EA9" w:rsidRDefault="00F05DAE" w:rsidP="007A5E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schémy, technickú dokumentáciu, manuály, produktové katalógy</w:t>
            </w:r>
          </w:p>
          <w:p w:rsidR="00F05DAE" w:rsidRPr="00677EA9" w:rsidRDefault="00F05DAE" w:rsidP="007A5E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prevodové tabuľky</w:t>
            </w:r>
          </w:p>
          <w:p w:rsidR="00F05DAE" w:rsidRPr="00677EA9" w:rsidRDefault="00F05DAE" w:rsidP="007A5E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kresliace pomôcky, rysovacie pomôcky</w:t>
            </w:r>
          </w:p>
          <w:p w:rsidR="007A5EAC" w:rsidRPr="00677EA9" w:rsidRDefault="00F05DAE" w:rsidP="000B7F8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meracie nástroje a prístroje.</w:t>
            </w:r>
          </w:p>
          <w:p w:rsidR="007A5EAC" w:rsidRPr="00677EA9" w:rsidRDefault="007A5EAC" w:rsidP="000B519A">
            <w:pPr>
              <w:spacing w:after="0" w:line="240" w:lineRule="auto"/>
              <w:ind w:left="360"/>
              <w:rPr>
                <w:rFonts w:ascii="Times New Roman" w:eastAsia="SimSun" w:hAnsi="Times New Roman"/>
                <w:b/>
                <w:color w:val="2E74B5"/>
                <w:sz w:val="24"/>
                <w:szCs w:val="24"/>
                <w:lang w:val="sk-SK" w:eastAsia="sl-SI"/>
              </w:rPr>
            </w:pPr>
          </w:p>
        </w:tc>
      </w:tr>
      <w:tr w:rsidR="007A5EAC" w:rsidRPr="00677EA9" w:rsidTr="000B519A">
        <w:trPr>
          <w:trHeight w:val="815"/>
        </w:trPr>
        <w:tc>
          <w:tcPr>
            <w:tcW w:w="1124" w:type="pct"/>
            <w:shd w:val="clear" w:color="auto" w:fill="auto"/>
            <w:vAlign w:val="center"/>
          </w:tcPr>
          <w:p w:rsidR="007A5EAC" w:rsidRPr="00677EA9" w:rsidRDefault="00A760F0" w:rsidP="00A760F0">
            <w:pPr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Požiadavky na pedagogického zamestnanca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7A5EAC" w:rsidRPr="00677EA9" w:rsidRDefault="00A760F0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Odborná príprava a skúška môžu byť vykonané iba osobou so zodpovedajúcimi profesijnými a pedagogickými kompetenciami v</w:t>
            </w:r>
            <w:r w:rsidR="00ED2DE2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 súlade s platnou legislatívou.</w:t>
            </w:r>
          </w:p>
        </w:tc>
      </w:tr>
      <w:tr w:rsidR="007A5EAC" w:rsidRPr="00677EA9" w:rsidTr="000B519A">
        <w:trPr>
          <w:trHeight w:val="509"/>
        </w:trPr>
        <w:tc>
          <w:tcPr>
            <w:tcW w:w="1124" w:type="pct"/>
            <w:shd w:val="clear" w:color="auto" w:fill="auto"/>
            <w:vAlign w:val="center"/>
          </w:tcPr>
          <w:p w:rsidR="007A5EAC" w:rsidRPr="00677EA9" w:rsidRDefault="00356F1C" w:rsidP="00356F1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 xml:space="preserve">Rámcový učebný plán </w:t>
            </w:r>
            <w:r w:rsidR="007A5EAC"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(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odborná škola</w:t>
            </w:r>
            <w:r w:rsidR="007A5EAC"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)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7A5EAC" w:rsidRPr="00677EA9" w:rsidRDefault="00356F1C" w:rsidP="00356F1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Platná legislatíva vzťahujúca sa na vzdelávanie na stredných odborných školách v súlade s príslušným povolaním. </w:t>
            </w:r>
          </w:p>
        </w:tc>
      </w:tr>
      <w:tr w:rsidR="007A5EAC" w:rsidRPr="00677EA9" w:rsidTr="000B519A">
        <w:trPr>
          <w:trHeight w:val="465"/>
        </w:trPr>
        <w:tc>
          <w:tcPr>
            <w:tcW w:w="1124" w:type="pct"/>
            <w:shd w:val="clear" w:color="auto" w:fill="auto"/>
            <w:vAlign w:val="center"/>
          </w:tcPr>
          <w:p w:rsidR="007A5EAC" w:rsidRPr="00677EA9" w:rsidRDefault="00356F1C" w:rsidP="00356F1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lastRenderedPageBreak/>
              <w:t>Rámcový učebný plán (na pracovisku</w:t>
            </w:r>
            <w:r w:rsidR="007A5EAC"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)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7A5EAC" w:rsidRPr="00677EA9" w:rsidRDefault="00356F1C" w:rsidP="00356F1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Platná legislatíva vzťahujúca sa na ďalšie vzdelávanie na pracovisku v súlade s príslušným povolaním.</w:t>
            </w:r>
          </w:p>
        </w:tc>
      </w:tr>
    </w:tbl>
    <w:p w:rsidR="007A5EAC" w:rsidRPr="00677EA9" w:rsidRDefault="007A5EAC" w:rsidP="007A5EAC">
      <w:pPr>
        <w:rPr>
          <w:rFonts w:ascii="Times New Roman" w:hAnsi="Times New Roman"/>
          <w:b/>
          <w:sz w:val="24"/>
          <w:szCs w:val="24"/>
          <w:u w:val="single"/>
          <w:lang w:val="sk-SK"/>
        </w:rPr>
      </w:pPr>
    </w:p>
    <w:p w:rsidR="007A5EAC" w:rsidRPr="00677EA9" w:rsidRDefault="00B878A8" w:rsidP="007A5EAC">
      <w:pPr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677EA9">
        <w:rPr>
          <w:rFonts w:ascii="Times New Roman" w:hAnsi="Times New Roman"/>
          <w:b/>
          <w:sz w:val="24"/>
          <w:szCs w:val="24"/>
          <w:u w:val="single"/>
          <w:lang w:val="sk-SK"/>
        </w:rPr>
        <w:t>Dodatok</w:t>
      </w:r>
      <w:r w:rsidR="007A5EAC" w:rsidRPr="00677EA9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: </w:t>
      </w:r>
      <w:r w:rsidRPr="00677EA9">
        <w:rPr>
          <w:rFonts w:ascii="Times New Roman" w:hAnsi="Times New Roman"/>
          <w:b/>
          <w:sz w:val="24"/>
          <w:szCs w:val="24"/>
          <w:u w:val="single"/>
          <w:lang w:val="sk-SK"/>
        </w:rPr>
        <w:t>pracovné úlohy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7938"/>
      </w:tblGrid>
      <w:tr w:rsidR="007A5EAC" w:rsidRPr="00677EA9" w:rsidTr="000B519A">
        <w:tc>
          <w:tcPr>
            <w:tcW w:w="5495" w:type="dxa"/>
            <w:shd w:val="clear" w:color="auto" w:fill="auto"/>
            <w:vAlign w:val="center"/>
          </w:tcPr>
          <w:p w:rsidR="007A5EAC" w:rsidRPr="00677EA9" w:rsidRDefault="00613EB0" w:rsidP="00613EB0">
            <w:pPr>
              <w:rPr>
                <w:rFonts w:ascii="Times New Roman" w:eastAsia="SimSun" w:hAnsi="Times New Roman"/>
                <w:b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/>
              </w:rPr>
              <w:t>Vzdelávacie výstupy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A5EAC" w:rsidRPr="00677EA9" w:rsidRDefault="00613EB0" w:rsidP="00613EB0">
            <w:pPr>
              <w:rPr>
                <w:rFonts w:ascii="Times New Roman" w:eastAsia="SimSun" w:hAnsi="Times New Roman"/>
                <w:b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sz w:val="24"/>
                <w:szCs w:val="24"/>
                <w:lang w:val="sk-SK"/>
              </w:rPr>
              <w:t>Pracovné úlohy</w:t>
            </w:r>
          </w:p>
        </w:tc>
      </w:tr>
      <w:tr w:rsidR="007A5EAC" w:rsidRPr="00677EA9" w:rsidTr="000B519A">
        <w:tc>
          <w:tcPr>
            <w:tcW w:w="5495" w:type="dxa"/>
            <w:shd w:val="clear" w:color="auto" w:fill="auto"/>
            <w:vAlign w:val="center"/>
          </w:tcPr>
          <w:p w:rsidR="007A5EAC" w:rsidRPr="00677EA9" w:rsidRDefault="0068636D" w:rsidP="00D31B94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Identifikovať typ technickej dokumentácie a</w:t>
            </w:r>
            <w:r w:rsidR="00D31B94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 postupovať podľa pravidiel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 Riadenia technickej dokumentácie </w:t>
            </w:r>
            <w:r w:rsidR="005C5D8E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(TDM)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 xml:space="preserve">1. </w:t>
            </w:r>
            <w:r w:rsidR="00D31B94"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Rozlišovanie medzi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:</w:t>
            </w:r>
          </w:p>
          <w:p w:rsidR="007A5EAC" w:rsidRPr="00677EA9" w:rsidRDefault="007A5EAC" w:rsidP="000B519A">
            <w:pPr>
              <w:spacing w:after="0" w:line="240" w:lineRule="auto"/>
              <w:ind w:left="284"/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 xml:space="preserve">a) </w:t>
            </w:r>
            <w:r w:rsidR="0060453C"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konštrukčnou dokumentáciou</w:t>
            </w:r>
          </w:p>
          <w:p w:rsidR="007A5EAC" w:rsidRPr="00677EA9" w:rsidRDefault="007A5EAC" w:rsidP="000B519A">
            <w:pPr>
              <w:spacing w:after="0" w:line="240" w:lineRule="auto"/>
              <w:ind w:left="284"/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 xml:space="preserve">b) </w:t>
            </w:r>
            <w:r w:rsidR="0060453C"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technickou dokumentáciou</w:t>
            </w:r>
          </w:p>
          <w:p w:rsidR="007A5EAC" w:rsidRPr="00677EA9" w:rsidRDefault="007A5EAC" w:rsidP="000B519A">
            <w:pPr>
              <w:spacing w:after="0" w:line="240" w:lineRule="auto"/>
              <w:ind w:left="284"/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 xml:space="preserve">c) </w:t>
            </w:r>
            <w:r w:rsidR="0060453C"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výrobnou dokumentáciou</w:t>
            </w:r>
          </w:p>
          <w:p w:rsidR="007A5EAC" w:rsidRPr="00677EA9" w:rsidRDefault="007A5EAC" w:rsidP="00D31B94">
            <w:pPr>
              <w:spacing w:after="0" w:line="240" w:lineRule="auto"/>
              <w:ind w:left="284"/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 xml:space="preserve">d) </w:t>
            </w:r>
            <w:r w:rsidR="0060453C" w:rsidRPr="00677EA9">
              <w:rPr>
                <w:rFonts w:ascii="Times New Roman" w:eastAsia="SimSun" w:hAnsi="Times New Roman"/>
                <w:sz w:val="24"/>
                <w:szCs w:val="24"/>
                <w:lang w:val="sk-SK"/>
              </w:rPr>
              <w:t>obchodno-technologickou dokumentáciou</w:t>
            </w:r>
          </w:p>
        </w:tc>
      </w:tr>
      <w:tr w:rsidR="007A5EAC" w:rsidRPr="00677EA9" w:rsidTr="000B519A">
        <w:tc>
          <w:tcPr>
            <w:tcW w:w="5495" w:type="dxa"/>
            <w:shd w:val="clear" w:color="auto" w:fill="auto"/>
            <w:vAlign w:val="center"/>
          </w:tcPr>
          <w:p w:rsidR="007A5EAC" w:rsidRPr="00677EA9" w:rsidRDefault="00D31B94" w:rsidP="000B519A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Vysvetlenie predloženej dokumentácie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31B94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1. </w:t>
            </w:r>
            <w:r w:rsidR="00D31B94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Určenie, či sa jedná o výrobok/polovýrobok a vysvetlenie záverov: výklad čiar, označenia, symbolov atď. </w:t>
            </w:r>
          </w:p>
          <w:p w:rsidR="007A5EAC" w:rsidRPr="00677EA9" w:rsidRDefault="007A5EAC" w:rsidP="00D31B9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2. </w:t>
            </w:r>
            <w:r w:rsidR="00D31B94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Opis jednotlivých častí nákresu/schémy/diagramu: umiestnenie, uloženie, funkcionality. </w:t>
            </w:r>
          </w:p>
        </w:tc>
      </w:tr>
      <w:tr w:rsidR="007A5EAC" w:rsidRPr="00677EA9" w:rsidTr="000B519A">
        <w:tc>
          <w:tcPr>
            <w:tcW w:w="5495" w:type="dxa"/>
            <w:shd w:val="clear" w:color="auto" w:fill="auto"/>
            <w:vAlign w:val="center"/>
          </w:tcPr>
          <w:p w:rsidR="007A5EAC" w:rsidRPr="00677EA9" w:rsidRDefault="00D31B94" w:rsidP="00D31B94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Stanovenie spôsobu obrábania a úprava povrchu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1. </w:t>
            </w:r>
            <w:r w:rsidR="00D31B94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Vysvetlenie </w:t>
            </w:r>
            <w:r w:rsidR="0060453C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značiek opracovania povrchu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2. </w:t>
            </w:r>
            <w:r w:rsidR="0060453C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Stanovenie tepelnej úpravy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3. </w:t>
            </w:r>
            <w:r w:rsidR="0060453C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Stanovenie drsnosti povrchu v závislosti na výrobných procesoch</w:t>
            </w:r>
          </w:p>
          <w:p w:rsidR="007A5EAC" w:rsidRPr="00677EA9" w:rsidRDefault="007A5EAC" w:rsidP="00CD45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4. </w:t>
            </w:r>
            <w:r w:rsidR="00CD459A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Stanovenie drsnosti pri obrábaní</w:t>
            </w:r>
          </w:p>
        </w:tc>
      </w:tr>
      <w:tr w:rsidR="007A5EAC" w:rsidRPr="00677EA9" w:rsidTr="000B519A">
        <w:tc>
          <w:tcPr>
            <w:tcW w:w="5495" w:type="dxa"/>
            <w:shd w:val="clear" w:color="auto" w:fill="auto"/>
            <w:vAlign w:val="center"/>
          </w:tcPr>
          <w:p w:rsidR="007A5EAC" w:rsidRPr="00677EA9" w:rsidRDefault="00501C77" w:rsidP="00CD459A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Stanovenie</w:t>
            </w:r>
            <w:r w:rsidR="00CD459A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 spotreby materiálu, energie a časovej náročnosti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1. </w:t>
            </w:r>
            <w:r w:rsidR="00501C77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Stanovenie a zaznačenie tolerancií pri spracovaní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2. </w:t>
            </w:r>
            <w:r w:rsidR="00501C77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Stanovenie a zaznačenie odchýlok a medzných rozmerov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3. </w:t>
            </w:r>
            <w:r w:rsidR="00501C77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Výpočet materiálového minima/maxima</w:t>
            </w: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 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4. </w:t>
            </w:r>
            <w:r w:rsidR="00501C77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Výpočet spotreby materiálu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5. </w:t>
            </w:r>
            <w:r w:rsidR="00501C77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Výpočet spotreby energie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6. </w:t>
            </w:r>
            <w:r w:rsidR="00501C77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Stanovenie časovej náročnosti výroby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7. </w:t>
            </w:r>
            <w:r w:rsidR="00FC1469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Určenie ekonomicky najefektívnejšej výrobnej metódy</w:t>
            </w:r>
          </w:p>
          <w:p w:rsidR="007A5EAC" w:rsidRPr="00677EA9" w:rsidRDefault="007A5EAC" w:rsidP="00B56FD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8. Pr</w:t>
            </w:r>
            <w:r w:rsidR="00B56FD7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íprava požadovanej dokumentácie</w:t>
            </w:r>
          </w:p>
        </w:tc>
      </w:tr>
    </w:tbl>
    <w:p w:rsidR="007A5EAC" w:rsidRPr="00677EA9" w:rsidRDefault="007A5EAC" w:rsidP="007A5EAC">
      <w:pPr>
        <w:rPr>
          <w:rFonts w:ascii="Times New Roman" w:hAnsi="Times New Roman"/>
          <w:sz w:val="24"/>
          <w:szCs w:val="24"/>
          <w:lang w:val="sk-SK"/>
        </w:rPr>
      </w:pPr>
    </w:p>
    <w:p w:rsidR="007A5EAC" w:rsidRPr="00677EA9" w:rsidRDefault="007A5EAC" w:rsidP="007A5EAC">
      <w:pPr>
        <w:rPr>
          <w:rFonts w:ascii="Times New Roman" w:hAnsi="Times New Roman"/>
          <w:sz w:val="24"/>
          <w:szCs w:val="24"/>
          <w:lang w:val="sk-SK"/>
        </w:rPr>
      </w:pPr>
    </w:p>
    <w:p w:rsidR="007A5EAC" w:rsidRPr="00677EA9" w:rsidRDefault="0012742B" w:rsidP="007A5EAC">
      <w:pPr>
        <w:numPr>
          <w:ilvl w:val="0"/>
          <w:numId w:val="6"/>
        </w:numPr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677EA9">
        <w:rPr>
          <w:rFonts w:ascii="Times New Roman" w:hAnsi="Times New Roman"/>
          <w:b/>
          <w:sz w:val="24"/>
          <w:szCs w:val="24"/>
          <w:u w:val="single"/>
          <w:lang w:val="sk-SK"/>
        </w:rPr>
        <w:lastRenderedPageBreak/>
        <w:t>Hodnotenie</w:t>
      </w:r>
      <w:r w:rsidR="007A5EAC" w:rsidRPr="00677EA9">
        <w:rPr>
          <w:rFonts w:ascii="Times New Roman" w:hAnsi="Times New Roman"/>
          <w:b/>
          <w:sz w:val="24"/>
          <w:szCs w:val="24"/>
          <w:u w:val="single"/>
          <w:lang w:val="sk-SK"/>
        </w:rPr>
        <w:t>: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67"/>
        <w:gridCol w:w="4454"/>
        <w:gridCol w:w="1846"/>
        <w:gridCol w:w="993"/>
        <w:gridCol w:w="1134"/>
        <w:gridCol w:w="850"/>
        <w:gridCol w:w="851"/>
        <w:gridCol w:w="821"/>
      </w:tblGrid>
      <w:tr w:rsidR="007A5EAC" w:rsidRPr="00677EA9" w:rsidTr="008B5075">
        <w:tc>
          <w:tcPr>
            <w:tcW w:w="2767" w:type="dxa"/>
            <w:shd w:val="clear" w:color="auto" w:fill="auto"/>
            <w:vAlign w:val="center"/>
          </w:tcPr>
          <w:p w:rsidR="007A5EAC" w:rsidRPr="00677EA9" w:rsidRDefault="00C53B28" w:rsidP="00C53B28">
            <w:pPr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Vzdelávacie výstupy</w:t>
            </w:r>
          </w:p>
        </w:tc>
        <w:tc>
          <w:tcPr>
            <w:tcW w:w="4454" w:type="dxa"/>
            <w:shd w:val="clear" w:color="auto" w:fill="auto"/>
            <w:vAlign w:val="center"/>
          </w:tcPr>
          <w:p w:rsidR="007A5EAC" w:rsidRPr="00677EA9" w:rsidRDefault="00C53B28" w:rsidP="00C53B28">
            <w:pPr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 xml:space="preserve">Oblasť testovaných zručností a vedomostí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7A5EAC" w:rsidRPr="00677EA9" w:rsidRDefault="002B0EB1" w:rsidP="002B0EB1">
            <w:pPr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 xml:space="preserve">Metódy (ústna, písomný test, praktické cvičenia atď.)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1</w:t>
            </w:r>
          </w:p>
          <w:p w:rsidR="007A5EAC" w:rsidRPr="00677EA9" w:rsidRDefault="007A5EAC" w:rsidP="002B0EB1">
            <w:pPr>
              <w:spacing w:after="0" w:line="240" w:lineRule="auto"/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Pl</w:t>
            </w:r>
            <w:r w:rsidR="002B0EB1" w:rsidRPr="00677EA9">
              <w:rPr>
                <w:rFonts w:ascii="Times New Roman" w:eastAsia="SimSun" w:hAnsi="Times New Roman"/>
                <w:b/>
                <w:lang w:val="sk-SK"/>
              </w:rPr>
              <w:t>án</w:t>
            </w:r>
            <w:r w:rsidRPr="00677EA9">
              <w:rPr>
                <w:rFonts w:ascii="Times New Roman" w:eastAsia="SimSun" w:hAnsi="Times New Roman"/>
                <w:b/>
                <w:lang w:val="sk-SK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2</w:t>
            </w:r>
          </w:p>
          <w:p w:rsidR="007A5EAC" w:rsidRPr="00677EA9" w:rsidRDefault="002B0EB1" w:rsidP="002B0EB1">
            <w:pPr>
              <w:spacing w:after="0" w:line="240" w:lineRule="auto"/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Realiz.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3</w:t>
            </w:r>
          </w:p>
          <w:p w:rsidR="007A5EAC" w:rsidRPr="00677EA9" w:rsidRDefault="007A5EAC" w:rsidP="002B0EB1">
            <w:pPr>
              <w:spacing w:after="0" w:line="240" w:lineRule="auto"/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Do</w:t>
            </w:r>
            <w:r w:rsidR="002B0EB1" w:rsidRPr="00677EA9">
              <w:rPr>
                <w:rFonts w:ascii="Times New Roman" w:eastAsia="SimSun" w:hAnsi="Times New Roman"/>
                <w:b/>
                <w:lang w:val="sk-SK"/>
              </w:rPr>
              <w:t>k</w:t>
            </w:r>
            <w:r w:rsidRPr="00677EA9">
              <w:rPr>
                <w:rFonts w:ascii="Times New Roman" w:eastAsia="SimSun" w:hAnsi="Times New Roman"/>
                <w:b/>
                <w:lang w:val="sk-SK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4</w:t>
            </w:r>
          </w:p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Pre</w:t>
            </w:r>
            <w:r w:rsidR="002B0EB1" w:rsidRPr="00677EA9">
              <w:rPr>
                <w:rFonts w:ascii="Times New Roman" w:eastAsia="SimSun" w:hAnsi="Times New Roman"/>
                <w:b/>
                <w:lang w:val="sk-SK"/>
              </w:rPr>
              <w:t>z</w:t>
            </w:r>
            <w:r w:rsidRPr="00677EA9">
              <w:rPr>
                <w:rFonts w:ascii="Times New Roman" w:eastAsia="SimSun" w:hAnsi="Times New Roman"/>
                <w:b/>
                <w:lang w:val="sk-SK"/>
              </w:rPr>
              <w:t>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A5EAC" w:rsidRPr="00677EA9" w:rsidRDefault="002B0EB1" w:rsidP="002B0EB1">
            <w:pPr>
              <w:spacing w:after="0"/>
              <w:rPr>
                <w:rFonts w:ascii="Times New Roman" w:eastAsia="SimSun" w:hAnsi="Times New Roman"/>
                <w:b/>
                <w:lang w:val="sk-SK"/>
              </w:rPr>
            </w:pPr>
            <w:r w:rsidRPr="00677EA9">
              <w:rPr>
                <w:rFonts w:ascii="Times New Roman" w:eastAsia="SimSun" w:hAnsi="Times New Roman"/>
                <w:b/>
                <w:lang w:val="sk-SK"/>
              </w:rPr>
              <w:t>SPOLU</w:t>
            </w:r>
          </w:p>
        </w:tc>
      </w:tr>
      <w:tr w:rsidR="007A5EAC" w:rsidRPr="00677EA9" w:rsidTr="008B5075">
        <w:tc>
          <w:tcPr>
            <w:tcW w:w="2767" w:type="dxa"/>
            <w:shd w:val="clear" w:color="auto" w:fill="auto"/>
            <w:vAlign w:val="center"/>
          </w:tcPr>
          <w:p w:rsidR="007A5EAC" w:rsidRPr="00677EA9" w:rsidRDefault="005A27E3" w:rsidP="000B519A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Identifikovať typ technickej dokumentácie a postupovať podľa pravidiel Riadenia technickej dokumentácie </w:t>
            </w:r>
            <w: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(TDM)</w:t>
            </w:r>
          </w:p>
        </w:tc>
        <w:tc>
          <w:tcPr>
            <w:tcW w:w="4454" w:type="dxa"/>
            <w:shd w:val="clear" w:color="auto" w:fill="FFFFFF"/>
            <w:vAlign w:val="center"/>
          </w:tcPr>
          <w:p w:rsidR="007A5EAC" w:rsidRPr="00677EA9" w:rsidRDefault="00E0241E" w:rsidP="007A7CFE">
            <w:pPr>
              <w:spacing w:before="120" w:after="120" w:line="240" w:lineRule="auto"/>
              <w:jc w:val="both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 xml:space="preserve">Rozlišovanie typov technickej dokumentácie (napr. výrobný diagram, výkresy, montážne nákresy, komerčno-technologická dokumentácia atď.) </w:t>
            </w:r>
          </w:p>
          <w:p w:rsidR="007A5EAC" w:rsidRPr="00677EA9" w:rsidRDefault="00E44FA1" w:rsidP="007A7CFE">
            <w:pPr>
              <w:spacing w:before="120" w:after="120" w:line="240" w:lineRule="auto"/>
              <w:jc w:val="both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Typické charakteristiky rôznych typov technickej dokumentácie</w:t>
            </w:r>
            <w:r w:rsidR="007A5EAC" w:rsidRPr="00677EA9">
              <w:rPr>
                <w:rFonts w:ascii="Times New Roman" w:eastAsia="SimSun" w:hAnsi="Times New Roman"/>
                <w:lang w:val="sk-SK"/>
              </w:rPr>
              <w:t xml:space="preserve"> </w:t>
            </w:r>
          </w:p>
          <w:p w:rsidR="007A5EAC" w:rsidRPr="00677EA9" w:rsidRDefault="00E44FA1" w:rsidP="007A7CFE">
            <w:pPr>
              <w:spacing w:before="120" w:after="120" w:line="240" w:lineRule="auto"/>
              <w:jc w:val="both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 xml:space="preserve">Normy v technickom kreslení (národné, medzinárodné) </w:t>
            </w:r>
          </w:p>
          <w:p w:rsidR="007A5EAC" w:rsidRPr="00677EA9" w:rsidRDefault="007A5EAC" w:rsidP="007A7CFE">
            <w:pPr>
              <w:spacing w:before="120" w:after="120" w:line="240" w:lineRule="auto"/>
              <w:jc w:val="both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Technic</w:t>
            </w:r>
            <w:r w:rsidR="00BB6DE8">
              <w:rPr>
                <w:rFonts w:ascii="Times New Roman" w:eastAsia="SimSun" w:hAnsi="Times New Roman"/>
                <w:lang w:val="sk-SK"/>
              </w:rPr>
              <w:t>ká dokumentácia (účel, typ prenášanej informácie) v kontexte výroby/spracovania</w:t>
            </w:r>
          </w:p>
          <w:p w:rsidR="007A5EAC" w:rsidRPr="00677EA9" w:rsidRDefault="007A5EAC" w:rsidP="007A7CFE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Nor</w:t>
            </w:r>
            <w:r w:rsidR="000D374D">
              <w:rPr>
                <w:rFonts w:ascii="Times New Roman" w:eastAsia="SimSun" w:hAnsi="Times New Roman"/>
                <w:lang w:val="sk-SK"/>
              </w:rPr>
              <w:t>malizovaná a nenormalizovaná dokumentácia</w:t>
            </w:r>
          </w:p>
          <w:p w:rsidR="007A5EAC" w:rsidRPr="00677EA9" w:rsidRDefault="000D374D" w:rsidP="007A7CFE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Používanie správnej terminológie</w:t>
            </w:r>
            <w:r w:rsidR="007A5EAC" w:rsidRPr="00677EA9">
              <w:rPr>
                <w:rFonts w:ascii="Times New Roman" w:eastAsia="SimSun" w:hAnsi="Times New Roman"/>
                <w:lang w:val="sk-SK"/>
              </w:rPr>
              <w:t xml:space="preserve"> </w:t>
            </w:r>
          </w:p>
          <w:p w:rsidR="007A5EAC" w:rsidRPr="00677EA9" w:rsidRDefault="000D374D" w:rsidP="007A7CFE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Nezávislé konanie</w:t>
            </w:r>
            <w:r w:rsidR="007A5EAC" w:rsidRPr="00677EA9">
              <w:rPr>
                <w:rFonts w:ascii="Times New Roman" w:eastAsia="SimSun" w:hAnsi="Times New Roman"/>
                <w:lang w:val="sk-SK"/>
              </w:rPr>
              <w:t xml:space="preserve"> </w:t>
            </w:r>
          </w:p>
          <w:p w:rsidR="007A5EAC" w:rsidRPr="00677EA9" w:rsidRDefault="007A5EAC" w:rsidP="007A7CFE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Analytic</w:t>
            </w:r>
            <w:r w:rsidR="000D374D">
              <w:rPr>
                <w:rFonts w:ascii="Times New Roman" w:eastAsia="SimSun" w:hAnsi="Times New Roman"/>
                <w:lang w:val="sk-SK"/>
              </w:rPr>
              <w:t>ké myslenie</w:t>
            </w:r>
            <w:r w:rsidRPr="00677EA9">
              <w:rPr>
                <w:rFonts w:ascii="Times New Roman" w:eastAsia="SimSun" w:hAnsi="Times New Roman"/>
                <w:lang w:val="sk-SK"/>
              </w:rPr>
              <w:t xml:space="preserve"> </w:t>
            </w:r>
          </w:p>
          <w:p w:rsidR="007A5EAC" w:rsidRPr="00677EA9" w:rsidRDefault="007A5EAC" w:rsidP="007A7CFE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E</w:t>
            </w:r>
            <w:r w:rsidR="000D374D">
              <w:rPr>
                <w:rFonts w:ascii="Times New Roman" w:eastAsia="SimSun" w:hAnsi="Times New Roman"/>
                <w:lang w:val="sk-SK"/>
              </w:rPr>
              <w:t xml:space="preserve">fektívnosť riešenia problémov </w:t>
            </w:r>
            <w:r w:rsidRPr="00677EA9">
              <w:rPr>
                <w:rFonts w:ascii="Times New Roman" w:eastAsia="SimSun" w:hAnsi="Times New Roman"/>
                <w:lang w:val="sk-SK"/>
              </w:rPr>
              <w:t xml:space="preserve"> </w:t>
            </w:r>
          </w:p>
          <w:p w:rsidR="007A5EAC" w:rsidRPr="00677EA9" w:rsidRDefault="000D374D" w:rsidP="007A7CFE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Udržiavanie poriadku na pracovisku</w:t>
            </w:r>
          </w:p>
          <w:p w:rsidR="007A5EAC" w:rsidRPr="00677EA9" w:rsidRDefault="000D374D" w:rsidP="007A7CFE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Správna manipulácia s technickou dokumentáciou</w:t>
            </w:r>
            <w:r w:rsidR="007A5EAC" w:rsidRPr="00677EA9">
              <w:rPr>
                <w:rFonts w:ascii="Times New Roman" w:eastAsia="SimSun" w:hAnsi="Times New Roman"/>
                <w:lang w:val="sk-SK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7A5EAC" w:rsidRPr="00677EA9" w:rsidRDefault="007F0E73" w:rsidP="000B519A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písomný test</w:t>
            </w:r>
          </w:p>
          <w:p w:rsidR="007A5EAC" w:rsidRPr="00677EA9" w:rsidRDefault="007F0E73" w:rsidP="007F0E73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ústna – praktický príklad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EAC" w:rsidRPr="00677EA9" w:rsidRDefault="007A5EAC" w:rsidP="000B519A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EAC" w:rsidRPr="00677EA9" w:rsidRDefault="007A5EAC" w:rsidP="000B519A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A5EAC" w:rsidRPr="00677EA9" w:rsidRDefault="007A5EAC" w:rsidP="000B519A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5EAC" w:rsidRPr="00677EA9" w:rsidRDefault="007A5EAC" w:rsidP="000B519A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A5EAC" w:rsidRPr="00677EA9" w:rsidRDefault="007A5EAC" w:rsidP="000B519A">
            <w:pPr>
              <w:spacing w:after="0"/>
              <w:jc w:val="center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15</w:t>
            </w:r>
          </w:p>
        </w:tc>
      </w:tr>
      <w:tr w:rsidR="007A7CFE" w:rsidRPr="00677EA9" w:rsidTr="007A7CFE">
        <w:trPr>
          <w:trHeight w:val="5486"/>
        </w:trPr>
        <w:tc>
          <w:tcPr>
            <w:tcW w:w="2767" w:type="dxa"/>
            <w:shd w:val="clear" w:color="auto" w:fill="auto"/>
            <w:vAlign w:val="center"/>
          </w:tcPr>
          <w:p w:rsidR="007A7CFE" w:rsidRPr="00677EA9" w:rsidRDefault="007A7CFE" w:rsidP="007A7CFE">
            <w:pPr>
              <w:spacing w:after="0" w:line="240" w:lineRule="auto"/>
              <w:contextualSpacing/>
              <w:rPr>
                <w:rFonts w:ascii="Times New Roman" w:eastAsia="SimSun" w:hAnsi="Times New Roman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lastRenderedPageBreak/>
              <w:t>Vysvetlenie predloženej dokumentácie</w:t>
            </w:r>
          </w:p>
        </w:tc>
        <w:tc>
          <w:tcPr>
            <w:tcW w:w="4454" w:type="dxa"/>
            <w:shd w:val="clear" w:color="auto" w:fill="auto"/>
            <w:vAlign w:val="center"/>
          </w:tcPr>
          <w:p w:rsidR="007A7CFE" w:rsidRPr="007038A1" w:rsidRDefault="007A7CFE" w:rsidP="007038A1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>Výber nástrojov a pomôcok (prevodové tabuľky, pomôcky, medzinárodné/národné normy/štandardy)</w:t>
            </w:r>
          </w:p>
          <w:p w:rsidR="007A7CFE" w:rsidRPr="007038A1" w:rsidRDefault="007A7CFE" w:rsidP="007038A1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>Interpretácia znakov, značiek, čiar</w:t>
            </w:r>
          </w:p>
          <w:p w:rsidR="007A7CFE" w:rsidRPr="007038A1" w:rsidRDefault="007A7CFE" w:rsidP="007038A1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>Interpretácia 2D/3D výkresov</w:t>
            </w:r>
          </w:p>
          <w:p w:rsidR="007A7CFE" w:rsidRPr="007038A1" w:rsidRDefault="007A7CFE" w:rsidP="007038A1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 xml:space="preserve">Interpretácia súvisiacich procesov: výroba, spracovanie, úprava povrchu, montáž </w:t>
            </w:r>
          </w:p>
          <w:p w:rsidR="007A7CFE" w:rsidRPr="007038A1" w:rsidRDefault="007A7CFE" w:rsidP="007038A1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 xml:space="preserve">Opis výstupu: výrobok/polovýrobok; hlavné charakteristiky výstupu </w:t>
            </w:r>
          </w:p>
          <w:p w:rsidR="007A7CFE" w:rsidRPr="007038A1" w:rsidRDefault="007A7CFE" w:rsidP="007038A1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 xml:space="preserve">Geometrická tolerancia </w:t>
            </w:r>
          </w:p>
          <w:p w:rsidR="007A7CFE" w:rsidRPr="007038A1" w:rsidRDefault="007A7CFE" w:rsidP="007038A1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 xml:space="preserve">Určenie materiálu, pomocného materiálu, ich vlastností </w:t>
            </w:r>
          </w:p>
          <w:p w:rsidR="007A7CFE" w:rsidRPr="007038A1" w:rsidRDefault="007A7CFE" w:rsidP="007038A1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>Stanovenie výrobnej sekvencie</w:t>
            </w:r>
          </w:p>
          <w:p w:rsidR="007A7CFE" w:rsidRPr="007038A1" w:rsidRDefault="007A7CFE" w:rsidP="007038A1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 xml:space="preserve">Používanie správnej terminológie </w:t>
            </w:r>
          </w:p>
          <w:p w:rsidR="007A7CFE" w:rsidRPr="007038A1" w:rsidRDefault="007A7CFE" w:rsidP="007038A1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 xml:space="preserve">Zistenie vlastnej chyby, náprava </w:t>
            </w:r>
          </w:p>
          <w:p w:rsidR="007A7CFE" w:rsidRPr="007038A1" w:rsidRDefault="007A7CFE" w:rsidP="007038A1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>Efektívne rozvrhnutie času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7A7CFE" w:rsidRPr="00677EA9" w:rsidRDefault="007A7CFE" w:rsidP="007A7CFE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písomný test</w:t>
            </w:r>
          </w:p>
          <w:p w:rsidR="007A7CFE" w:rsidRPr="00677EA9" w:rsidRDefault="007A7CFE" w:rsidP="007A7CFE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ústna – praktický príklad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7CFE" w:rsidRPr="008B5075" w:rsidRDefault="007A7CFE" w:rsidP="007A7CF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7A7CFE" w:rsidRPr="008B5075" w:rsidRDefault="007A7CFE" w:rsidP="007A7CF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7A7CFE" w:rsidRPr="008B5075" w:rsidRDefault="007A7CFE" w:rsidP="007A7CF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7A7CFE" w:rsidRPr="008B5075" w:rsidRDefault="007A7CFE" w:rsidP="007A7CF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7A7CFE" w:rsidRPr="008B5075" w:rsidRDefault="007A7CFE" w:rsidP="007A7CF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7A7CFE" w:rsidRPr="008B5075" w:rsidRDefault="007A7CFE" w:rsidP="007A7CF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  <w:r w:rsidRPr="008B5075">
              <w:rPr>
                <w:rFonts w:ascii="Times New Roman" w:eastAsia="SimSun" w:hAnsi="Times New Roman"/>
                <w:lang w:val="sk-SK"/>
              </w:rPr>
              <w:t>5</w:t>
            </w:r>
          </w:p>
          <w:p w:rsidR="007A7CFE" w:rsidRPr="008B5075" w:rsidRDefault="007A7CFE" w:rsidP="007A7CF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7A7CFE" w:rsidRPr="008B5075" w:rsidRDefault="007A7CFE" w:rsidP="007A7CF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7A7CFE" w:rsidRPr="008B5075" w:rsidRDefault="007A7CFE" w:rsidP="007A7CF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7A7CFE" w:rsidRPr="008B5075" w:rsidRDefault="007A7CFE" w:rsidP="007A7CF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7A7CFE" w:rsidRPr="008B5075" w:rsidRDefault="007A7CFE" w:rsidP="007A7CFE">
            <w:pPr>
              <w:spacing w:after="0" w:line="240" w:lineRule="auto"/>
              <w:rPr>
                <w:rFonts w:ascii="Times New Roman" w:eastAsia="SimSun" w:hAnsi="Times New Roman"/>
                <w:lang w:val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7CFE" w:rsidRPr="008B5075" w:rsidRDefault="007A7CFE" w:rsidP="007A7CF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  <w:r w:rsidRPr="008B5075">
              <w:rPr>
                <w:rFonts w:ascii="Times New Roman" w:eastAsia="SimSun" w:hAnsi="Times New Roman"/>
                <w:lang w:val="sk-SK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7CFE" w:rsidRPr="008B5075" w:rsidRDefault="007A7CFE" w:rsidP="007A7CF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  <w:r w:rsidRPr="008B5075">
              <w:rPr>
                <w:rFonts w:ascii="Times New Roman" w:eastAsia="SimSun" w:hAnsi="Times New Roman"/>
                <w:lang w:val="sk-SK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7CFE" w:rsidRPr="008B5075" w:rsidRDefault="007A7CFE" w:rsidP="007A7CFE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  <w:r w:rsidRPr="008B5075">
              <w:rPr>
                <w:rFonts w:ascii="Times New Roman" w:eastAsia="SimSun" w:hAnsi="Times New Roman"/>
                <w:lang w:val="sk-SK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A7CFE" w:rsidRPr="008B5075" w:rsidRDefault="007A7CFE" w:rsidP="007A7CFE">
            <w:pPr>
              <w:spacing w:after="0"/>
              <w:jc w:val="center"/>
              <w:rPr>
                <w:rFonts w:ascii="Times New Roman" w:eastAsia="SimSun" w:hAnsi="Times New Roman"/>
                <w:lang w:val="sk-SK"/>
              </w:rPr>
            </w:pPr>
            <w:r w:rsidRPr="008B5075">
              <w:rPr>
                <w:rFonts w:ascii="Times New Roman" w:eastAsia="SimSun" w:hAnsi="Times New Roman"/>
                <w:lang w:val="sk-SK"/>
              </w:rPr>
              <w:t>20</w:t>
            </w:r>
          </w:p>
        </w:tc>
      </w:tr>
      <w:tr w:rsidR="00DD4072" w:rsidRPr="00677EA9" w:rsidTr="00387887">
        <w:trPr>
          <w:trHeight w:val="4249"/>
        </w:trPr>
        <w:tc>
          <w:tcPr>
            <w:tcW w:w="2767" w:type="dxa"/>
            <w:shd w:val="clear" w:color="auto" w:fill="auto"/>
            <w:vAlign w:val="center"/>
          </w:tcPr>
          <w:p w:rsidR="00DD4072" w:rsidRPr="00677EA9" w:rsidRDefault="00DD4072" w:rsidP="00A90ACC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lastRenderedPageBreak/>
              <w:t>Stanovenie spôsobu obrábania a úprava povrchu</w:t>
            </w:r>
          </w:p>
        </w:tc>
        <w:tc>
          <w:tcPr>
            <w:tcW w:w="4454" w:type="dxa"/>
            <w:shd w:val="clear" w:color="auto" w:fill="auto"/>
            <w:vAlign w:val="center"/>
          </w:tcPr>
          <w:p w:rsidR="00DD4072" w:rsidRPr="00677EA9" w:rsidRDefault="00DD4072" w:rsidP="007038A1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Výber nástrojov a pomôcok (prevodové tabuľky, pomôcky, medzinárodné/národné normy/štandardy)</w:t>
            </w:r>
          </w:p>
          <w:p w:rsidR="00DD4072" w:rsidRPr="00677EA9" w:rsidRDefault="00DD4072" w:rsidP="007038A1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 xml:space="preserve">Opis vlastností povrchu z technickej dokumentácie </w:t>
            </w:r>
          </w:p>
          <w:p w:rsidR="00DD4072" w:rsidRPr="00677EA9" w:rsidRDefault="00DD4072" w:rsidP="007038A1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 xml:space="preserve">Vysvetlenie spracovania z technickej dokumentácie </w:t>
            </w:r>
          </w:p>
          <w:p w:rsidR="00DD4072" w:rsidRPr="00677EA9" w:rsidRDefault="00DD4072" w:rsidP="007038A1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Vysvetlenie povrchovej úpravy z technickej dokumentácie</w:t>
            </w:r>
          </w:p>
          <w:p w:rsidR="00DD4072" w:rsidRPr="00677EA9" w:rsidRDefault="00DD4072" w:rsidP="007038A1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Výpočet odobratého materiálu (objem, šírka, obmedzenia, zákaz)</w:t>
            </w:r>
          </w:p>
          <w:p w:rsidR="00DD4072" w:rsidRPr="007038A1" w:rsidRDefault="00DD4072" w:rsidP="007038A1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 w:rsidRPr="007038A1">
              <w:rPr>
                <w:rFonts w:ascii="Times New Roman" w:eastAsia="SimSun" w:hAnsi="Times New Roman"/>
                <w:lang w:val="sk-SK"/>
              </w:rPr>
              <w:t xml:space="preserve">Používanie správnej terminológie </w:t>
            </w:r>
          </w:p>
          <w:p w:rsidR="00DD4072" w:rsidRPr="00677EA9" w:rsidRDefault="00DD4072" w:rsidP="007038A1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Zásady ochrany životného prostredia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D4072" w:rsidRPr="00677EA9" w:rsidRDefault="00DD4072" w:rsidP="00A90ACC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písomný test</w:t>
            </w:r>
          </w:p>
          <w:p w:rsidR="00DD4072" w:rsidRPr="00677EA9" w:rsidRDefault="00DD4072" w:rsidP="00A90ACC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ústna – praktický príklad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4072" w:rsidRPr="00DD4072" w:rsidRDefault="00DD4072" w:rsidP="000B519A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DD4072" w:rsidRPr="00DD4072" w:rsidRDefault="00DD4072" w:rsidP="000B519A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DD4072" w:rsidRPr="00DD4072" w:rsidRDefault="00DD4072" w:rsidP="000B519A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  <w:r w:rsidRPr="00DD4072">
              <w:rPr>
                <w:rFonts w:ascii="Times New Roman" w:eastAsia="SimSun" w:hAnsi="Times New Roman"/>
                <w:lang w:val="sk-SK"/>
              </w:rPr>
              <w:t>5</w:t>
            </w:r>
          </w:p>
          <w:p w:rsidR="00DD4072" w:rsidRPr="00DD4072" w:rsidRDefault="00DD4072" w:rsidP="000B519A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</w:p>
          <w:p w:rsidR="00DD4072" w:rsidRPr="00DD4072" w:rsidRDefault="00DD4072" w:rsidP="000B519A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4072" w:rsidRPr="00DD4072" w:rsidRDefault="00DD4072" w:rsidP="000B519A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  <w:r w:rsidRPr="00DD4072">
              <w:rPr>
                <w:rFonts w:ascii="Times New Roman" w:eastAsia="SimSun" w:hAnsi="Times New Roman"/>
                <w:lang w:val="sk-SK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4072" w:rsidRPr="00DD4072" w:rsidRDefault="00DD4072" w:rsidP="000B519A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  <w:r w:rsidRPr="00DD4072">
              <w:rPr>
                <w:rFonts w:ascii="Times New Roman" w:eastAsia="SimSun" w:hAnsi="Times New Roman"/>
                <w:lang w:val="sk-SK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4072" w:rsidRPr="00DD4072" w:rsidRDefault="00DD4072" w:rsidP="000B519A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  <w:r w:rsidRPr="00DD4072">
              <w:rPr>
                <w:rFonts w:ascii="Times New Roman" w:eastAsia="SimSun" w:hAnsi="Times New Roman"/>
                <w:lang w:val="sk-SK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D4072" w:rsidRPr="00DD4072" w:rsidRDefault="00DD4072" w:rsidP="000B519A">
            <w:pPr>
              <w:spacing w:after="0"/>
              <w:jc w:val="center"/>
              <w:rPr>
                <w:rFonts w:ascii="Times New Roman" w:eastAsia="SimSun" w:hAnsi="Times New Roman"/>
                <w:lang w:val="sk-SK"/>
              </w:rPr>
            </w:pPr>
            <w:r w:rsidRPr="00DD4072">
              <w:rPr>
                <w:rFonts w:ascii="Times New Roman" w:eastAsia="SimSun" w:hAnsi="Times New Roman"/>
                <w:lang w:val="sk-SK"/>
              </w:rPr>
              <w:t>30</w:t>
            </w:r>
          </w:p>
        </w:tc>
      </w:tr>
      <w:tr w:rsidR="0082007F" w:rsidRPr="00677EA9" w:rsidTr="008B5075">
        <w:tc>
          <w:tcPr>
            <w:tcW w:w="2767" w:type="dxa"/>
            <w:shd w:val="clear" w:color="auto" w:fill="auto"/>
            <w:vAlign w:val="center"/>
          </w:tcPr>
          <w:p w:rsidR="0082007F" w:rsidRPr="00677EA9" w:rsidRDefault="0082007F" w:rsidP="0082007F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val="sk-SK"/>
              </w:rPr>
            </w:pPr>
            <w:r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>Stanovenie spotreby materiálu, energie a časovej náročnosti</w:t>
            </w:r>
          </w:p>
        </w:tc>
        <w:tc>
          <w:tcPr>
            <w:tcW w:w="4454" w:type="dxa"/>
            <w:shd w:val="clear" w:color="auto" w:fill="auto"/>
            <w:vAlign w:val="center"/>
          </w:tcPr>
          <w:p w:rsidR="00A62FD7" w:rsidRPr="00677EA9" w:rsidRDefault="00A62FD7" w:rsidP="00A62FD7">
            <w:pPr>
              <w:spacing w:before="120" w:after="120" w:line="240" w:lineRule="auto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Výber nástrojov a pomôcok (prevodové tabuľky, pomôcky, medzinárodné/národné normy/štandardy)</w:t>
            </w:r>
          </w:p>
          <w:p w:rsidR="00A62FD7" w:rsidRDefault="00A62FD7" w:rsidP="0082007F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Výpočet spotreby materiálu</w:t>
            </w:r>
          </w:p>
          <w:p w:rsidR="00A62FD7" w:rsidRDefault="00A62FD7" w:rsidP="0082007F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Výpočet spotreby energií</w:t>
            </w:r>
          </w:p>
          <w:p w:rsidR="00A62FD7" w:rsidRDefault="00A62FD7" w:rsidP="0082007F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Stanovenie ekonomických indikátorov</w:t>
            </w:r>
          </w:p>
          <w:p w:rsidR="0082007F" w:rsidRPr="00677EA9" w:rsidRDefault="00A62FD7" w:rsidP="0082007F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Príprava súvisiacej relevantnej dokumentácie</w:t>
            </w:r>
          </w:p>
          <w:p w:rsidR="0082007F" w:rsidRPr="00677EA9" w:rsidRDefault="00A62FD7" w:rsidP="00A62FD7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Vysvetlenie chyby, geometrickej odchýlky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2007F" w:rsidRPr="00677EA9" w:rsidRDefault="0082007F" w:rsidP="0082007F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písomný test</w:t>
            </w:r>
          </w:p>
          <w:p w:rsidR="0082007F" w:rsidRPr="00677EA9" w:rsidRDefault="0082007F" w:rsidP="0082007F">
            <w:pPr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SimSun" w:hAnsi="Times New Roman"/>
                <w:lang w:val="sk-SK"/>
              </w:rPr>
              <w:t>ústna – praktický príklad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007F" w:rsidRPr="00677EA9" w:rsidRDefault="0082007F" w:rsidP="0082007F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07F" w:rsidRPr="00677EA9" w:rsidRDefault="0082007F" w:rsidP="0082007F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007F" w:rsidRPr="00677EA9" w:rsidRDefault="0082007F" w:rsidP="0082007F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007F" w:rsidRPr="00677EA9" w:rsidRDefault="0082007F" w:rsidP="0082007F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82007F" w:rsidRPr="00677EA9" w:rsidRDefault="0082007F" w:rsidP="0082007F">
            <w:pPr>
              <w:spacing w:after="0"/>
              <w:jc w:val="center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35</w:t>
            </w:r>
          </w:p>
        </w:tc>
      </w:tr>
      <w:tr w:rsidR="007A5EAC" w:rsidRPr="00677EA9" w:rsidTr="008B5075">
        <w:tc>
          <w:tcPr>
            <w:tcW w:w="9067" w:type="dxa"/>
            <w:gridSpan w:val="3"/>
            <w:shd w:val="clear" w:color="auto" w:fill="auto"/>
            <w:vAlign w:val="center"/>
          </w:tcPr>
          <w:p w:rsidR="007A5EAC" w:rsidRPr="00677EA9" w:rsidRDefault="0082007F" w:rsidP="0082007F">
            <w:pPr>
              <w:jc w:val="center"/>
              <w:rPr>
                <w:rFonts w:ascii="Times New Roman" w:eastAsia="SimSun" w:hAnsi="Times New Roman"/>
                <w:b/>
                <w:lang w:val="sk-SK"/>
              </w:rPr>
            </w:pPr>
            <w:r>
              <w:rPr>
                <w:rFonts w:ascii="Times New Roman" w:eastAsia="SimSun" w:hAnsi="Times New Roman"/>
                <w:b/>
                <w:lang w:val="sk-SK"/>
              </w:rPr>
              <w:t>Hodnotiace kritéria - body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5EAC" w:rsidRPr="00677EA9" w:rsidRDefault="007A5EAC" w:rsidP="000B519A">
            <w:pPr>
              <w:spacing w:after="0" w:line="240" w:lineRule="auto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20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A5EAC" w:rsidRPr="00677EA9" w:rsidRDefault="007A5EAC" w:rsidP="000B519A">
            <w:pPr>
              <w:spacing w:after="0"/>
              <w:rPr>
                <w:rFonts w:ascii="Times New Roman" w:eastAsia="SimSun" w:hAnsi="Times New Roman"/>
                <w:lang w:val="sk-SK"/>
              </w:rPr>
            </w:pPr>
            <w:r w:rsidRPr="00677EA9">
              <w:rPr>
                <w:rFonts w:ascii="Times New Roman" w:eastAsia="SimSun" w:hAnsi="Times New Roman"/>
                <w:lang w:val="sk-SK"/>
              </w:rPr>
              <w:t>100</w:t>
            </w:r>
          </w:p>
        </w:tc>
      </w:tr>
    </w:tbl>
    <w:p w:rsidR="007A5EAC" w:rsidRPr="00677EA9" w:rsidRDefault="007A5EAC" w:rsidP="007A5EAC">
      <w:pPr>
        <w:rPr>
          <w:rFonts w:ascii="Times New Roman" w:hAnsi="Times New Roman"/>
          <w:sz w:val="24"/>
          <w:szCs w:val="24"/>
          <w:lang w:val="sk-SK"/>
        </w:rPr>
      </w:pPr>
    </w:p>
    <w:p w:rsidR="007A5EAC" w:rsidRPr="00677EA9" w:rsidRDefault="007A5EAC" w:rsidP="007A5EAC">
      <w:pPr>
        <w:rPr>
          <w:rFonts w:ascii="Times New Roman" w:hAnsi="Times New Roman"/>
          <w:sz w:val="24"/>
          <w:szCs w:val="24"/>
          <w:lang w:val="sk-SK"/>
        </w:rPr>
      </w:pPr>
    </w:p>
    <w:p w:rsidR="007A5EAC" w:rsidRPr="00677EA9" w:rsidRDefault="007A5EAC" w:rsidP="007A5EAC">
      <w:pPr>
        <w:numPr>
          <w:ilvl w:val="0"/>
          <w:numId w:val="6"/>
        </w:numPr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677EA9">
        <w:rPr>
          <w:rFonts w:ascii="Times New Roman" w:eastAsia="SimSun" w:hAnsi="Times New Roman"/>
          <w:b/>
          <w:u w:val="single"/>
          <w:lang w:val="sk-SK"/>
        </w:rPr>
        <w:lastRenderedPageBreak/>
        <w:t>P</w:t>
      </w:r>
      <w:r w:rsidR="00EC7E79">
        <w:rPr>
          <w:rFonts w:ascii="Times New Roman" w:eastAsia="SimSun" w:hAnsi="Times New Roman"/>
          <w:b/>
          <w:u w:val="single"/>
          <w:lang w:val="sk-SK"/>
        </w:rPr>
        <w:t>ostupy</w:t>
      </w:r>
      <w:r w:rsidRPr="00677EA9">
        <w:rPr>
          <w:rFonts w:ascii="Times New Roman" w:eastAsia="SimSun" w:hAnsi="Times New Roman"/>
          <w:b/>
          <w:u w:val="single"/>
          <w:lang w:val="sk-SK"/>
        </w:rPr>
        <w:t>/</w:t>
      </w:r>
      <w:r w:rsidR="00EC7E79">
        <w:rPr>
          <w:rFonts w:ascii="Times New Roman" w:eastAsia="SimSun" w:hAnsi="Times New Roman"/>
          <w:b/>
          <w:u w:val="single"/>
          <w:lang w:val="sk-SK"/>
        </w:rPr>
        <w:t>metódy realizácie</w:t>
      </w:r>
      <w:r w:rsidRPr="00677EA9">
        <w:rPr>
          <w:rFonts w:ascii="Times New Roman" w:eastAsia="SimSun" w:hAnsi="Times New Roman"/>
          <w:b/>
          <w:u w:val="single"/>
          <w:lang w:val="sk-SK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1"/>
        <w:gridCol w:w="11049"/>
      </w:tblGrid>
      <w:tr w:rsidR="007A5EAC" w:rsidRPr="00677EA9" w:rsidTr="000B519A">
        <w:trPr>
          <w:trHeight w:val="660"/>
        </w:trPr>
        <w:tc>
          <w:tcPr>
            <w:tcW w:w="1115" w:type="pct"/>
            <w:shd w:val="clear" w:color="auto" w:fill="auto"/>
            <w:vAlign w:val="center"/>
          </w:tcPr>
          <w:p w:rsidR="007A5EAC" w:rsidRPr="00677EA9" w:rsidRDefault="007A5EAC" w:rsidP="00C25534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77EA9">
              <w:rPr>
                <w:rFonts w:ascii="Times New Roman" w:hAnsi="Times New Roman"/>
                <w:lang w:val="sk-SK"/>
              </w:rPr>
              <w:t>Info</w:t>
            </w:r>
            <w:r w:rsidR="00C25534">
              <w:rPr>
                <w:rFonts w:ascii="Times New Roman" w:hAnsi="Times New Roman"/>
                <w:lang w:val="sk-SK"/>
              </w:rPr>
              <w:t>rmovanie a plánovanie</w:t>
            </w:r>
          </w:p>
        </w:tc>
        <w:tc>
          <w:tcPr>
            <w:tcW w:w="3885" w:type="pct"/>
            <w:shd w:val="clear" w:color="auto" w:fill="auto"/>
          </w:tcPr>
          <w:p w:rsidR="007A5EAC" w:rsidRPr="00677EA9" w:rsidRDefault="004479EC" w:rsidP="004479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Jednotlivec chápe úlohu v kontexte pracovného procesu. Vyberá správne nástroje a pomôcky a pripravuje si pracovné prostredie na základe analýzy predloženej dokumentácie a súvisiacej stanovenej úlohe. </w:t>
            </w:r>
            <w:r w:rsidR="007A5EAC" w:rsidRPr="00677EA9">
              <w:rPr>
                <w:rFonts w:ascii="Times New Roman" w:eastAsia="SimSun" w:hAnsi="Times New Roman"/>
                <w:sz w:val="24"/>
                <w:szCs w:val="24"/>
                <w:lang w:val="sk-SK" w:eastAsia="sl-SI"/>
              </w:rPr>
              <w:t xml:space="preserve"> </w:t>
            </w:r>
          </w:p>
        </w:tc>
      </w:tr>
      <w:tr w:rsidR="007A5EAC" w:rsidRPr="00677EA9" w:rsidTr="000B519A">
        <w:tc>
          <w:tcPr>
            <w:tcW w:w="1115" w:type="pct"/>
            <w:shd w:val="clear" w:color="auto" w:fill="auto"/>
            <w:vAlign w:val="center"/>
          </w:tcPr>
          <w:p w:rsidR="007A5EAC" w:rsidRPr="00677EA9" w:rsidRDefault="00C25534" w:rsidP="00C25534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Výkon úlohy</w:t>
            </w:r>
          </w:p>
        </w:tc>
        <w:tc>
          <w:tcPr>
            <w:tcW w:w="3885" w:type="pct"/>
            <w:shd w:val="clear" w:color="auto" w:fill="auto"/>
          </w:tcPr>
          <w:p w:rsidR="007A5EAC" w:rsidRPr="00677EA9" w:rsidRDefault="00097B48" w:rsidP="000B519A">
            <w:pPr>
              <w:spacing w:after="0" w:line="240" w:lineRule="auto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Jednotlivec vykoná úlohu nezávisle; identifikuje typ predloženej dokumentácie a efektívne vyrieši príslušnú úlohu. </w:t>
            </w:r>
          </w:p>
        </w:tc>
      </w:tr>
      <w:tr w:rsidR="007A5EAC" w:rsidRPr="00677EA9" w:rsidTr="000B519A">
        <w:tc>
          <w:tcPr>
            <w:tcW w:w="1115" w:type="pct"/>
            <w:shd w:val="clear" w:color="auto" w:fill="auto"/>
            <w:vAlign w:val="center"/>
          </w:tcPr>
          <w:p w:rsidR="007A5EAC" w:rsidRPr="00677EA9" w:rsidRDefault="00C25534" w:rsidP="00C25534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Kontrola a vyhodnotenie</w:t>
            </w:r>
          </w:p>
        </w:tc>
        <w:tc>
          <w:tcPr>
            <w:tcW w:w="3885" w:type="pct"/>
            <w:shd w:val="clear" w:color="auto" w:fill="auto"/>
          </w:tcPr>
          <w:p w:rsidR="007A5EAC" w:rsidRPr="00677EA9" w:rsidRDefault="003F4595" w:rsidP="001F1E8F">
            <w:pPr>
              <w:spacing w:after="0" w:line="240" w:lineRule="auto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Jednotlivec vykonáva priebežne, počas výkonu pridelenej úlohy, sebahodnotenie. Tam, kde je to potrebné, vykoná </w:t>
            </w:r>
            <w:r w:rsidR="001F1E8F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nápravné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>opatrenia. Je schopný požiadať o pomoc v prípade nutnosti.</w:t>
            </w:r>
            <w:r w:rsidR="007A5EAC"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 </w:t>
            </w:r>
          </w:p>
        </w:tc>
      </w:tr>
      <w:tr w:rsidR="007A5EAC" w:rsidRPr="00677EA9" w:rsidTr="000B519A">
        <w:tc>
          <w:tcPr>
            <w:tcW w:w="1115" w:type="pct"/>
            <w:shd w:val="clear" w:color="auto" w:fill="auto"/>
            <w:vAlign w:val="center"/>
          </w:tcPr>
          <w:p w:rsidR="007A5EAC" w:rsidRPr="00677EA9" w:rsidRDefault="00C25534" w:rsidP="00C25534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Čistenie a likvidácia odpadu</w:t>
            </w:r>
          </w:p>
        </w:tc>
        <w:tc>
          <w:tcPr>
            <w:tcW w:w="3885" w:type="pct"/>
            <w:shd w:val="clear" w:color="auto" w:fill="auto"/>
          </w:tcPr>
          <w:p w:rsidR="007A5EAC" w:rsidRPr="00677EA9" w:rsidRDefault="001F1E8F" w:rsidP="001F1E8F">
            <w:pPr>
              <w:spacing w:after="0" w:line="240" w:lineRule="auto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Jednotlivec priebežne udržiava svoje pracovisko a pracovné pomôcky a prostriedky nepoškodené a čisté. Priebežne aplikuje opatrenia na ochranu životného prostredia. </w:t>
            </w:r>
          </w:p>
        </w:tc>
      </w:tr>
      <w:tr w:rsidR="007A5EAC" w:rsidRPr="00677EA9" w:rsidTr="000B519A">
        <w:tc>
          <w:tcPr>
            <w:tcW w:w="1115" w:type="pct"/>
            <w:shd w:val="clear" w:color="auto" w:fill="auto"/>
            <w:vAlign w:val="center"/>
          </w:tcPr>
          <w:p w:rsidR="007A5EAC" w:rsidRPr="00677EA9" w:rsidRDefault="0010582A" w:rsidP="007A5EAC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Bezpečnosť a ochrana zdravia pri práci</w:t>
            </w:r>
          </w:p>
        </w:tc>
        <w:tc>
          <w:tcPr>
            <w:tcW w:w="3885" w:type="pct"/>
            <w:shd w:val="clear" w:color="auto" w:fill="auto"/>
          </w:tcPr>
          <w:p w:rsidR="007A5EAC" w:rsidRPr="00677EA9" w:rsidRDefault="006A32AE" w:rsidP="006A32A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sk-SK"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Jednotlivec samostatne dodržiava pravidlá bezpečnosti a ochrany zdravia pri práci. Je zodpovedný za svoju vlastnú bezpečnosť a bezpečnosť malého tímu. </w:t>
            </w:r>
            <w:r w:rsidR="007A5EAC"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 </w:t>
            </w:r>
          </w:p>
        </w:tc>
      </w:tr>
      <w:tr w:rsidR="007A5EAC" w:rsidRPr="00677EA9" w:rsidTr="000B519A">
        <w:trPr>
          <w:trHeight w:val="333"/>
        </w:trPr>
        <w:tc>
          <w:tcPr>
            <w:tcW w:w="1115" w:type="pct"/>
            <w:shd w:val="clear" w:color="auto" w:fill="auto"/>
            <w:vAlign w:val="center"/>
          </w:tcPr>
          <w:p w:rsidR="007A5EAC" w:rsidRPr="00677EA9" w:rsidRDefault="0010582A" w:rsidP="007A5EAC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Postoj k práci</w:t>
            </w:r>
          </w:p>
        </w:tc>
        <w:tc>
          <w:tcPr>
            <w:tcW w:w="3885" w:type="pct"/>
            <w:shd w:val="clear" w:color="auto" w:fill="auto"/>
          </w:tcPr>
          <w:p w:rsidR="007A5EAC" w:rsidRPr="00677EA9" w:rsidRDefault="006A32AE" w:rsidP="006A32AE">
            <w:pPr>
              <w:spacing w:after="0" w:line="240" w:lineRule="auto"/>
              <w:rPr>
                <w:rFonts w:ascii="Times New Roman" w:eastAsia="SimSun" w:hAnsi="Times New Roman"/>
                <w:lang w:val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Jednotlivec pracuje nezávisle, efektívne a hospodárne. Preberá zodpovednosť za svoju vlastnú prácu a prácu malého tímu. </w:t>
            </w:r>
            <w:r w:rsidR="007A5EAC" w:rsidRPr="00677EA9">
              <w:rPr>
                <w:rFonts w:ascii="Times New Roman" w:eastAsia="Times New Roman" w:hAnsi="Times New Roman"/>
                <w:sz w:val="24"/>
                <w:szCs w:val="24"/>
                <w:lang w:val="sk-SK" w:eastAsia="sl-SI"/>
              </w:rPr>
              <w:t xml:space="preserve"> </w:t>
            </w:r>
          </w:p>
        </w:tc>
      </w:tr>
    </w:tbl>
    <w:p w:rsidR="007A5EAC" w:rsidRPr="00677EA9" w:rsidRDefault="007A5EAC" w:rsidP="007A5EAC">
      <w:pPr>
        <w:rPr>
          <w:rFonts w:ascii="Times New Roman" w:hAnsi="Times New Roman"/>
          <w:lang w:val="sk-SK"/>
        </w:rPr>
      </w:pPr>
    </w:p>
    <w:p w:rsidR="00B45B7A" w:rsidRPr="00677EA9" w:rsidRDefault="0005402B">
      <w:pPr>
        <w:rPr>
          <w:lang w:val="sk-SK"/>
        </w:rPr>
      </w:pPr>
    </w:p>
    <w:sectPr w:rsidR="00B45B7A" w:rsidRPr="00677EA9" w:rsidSect="00730A62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02B" w:rsidRDefault="0005402B">
      <w:pPr>
        <w:spacing w:after="0" w:line="240" w:lineRule="auto"/>
      </w:pPr>
      <w:r>
        <w:separator/>
      </w:r>
    </w:p>
  </w:endnote>
  <w:endnote w:type="continuationSeparator" w:id="0">
    <w:p w:rsidR="0005402B" w:rsidRDefault="0005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551" w:rsidRPr="00360551" w:rsidRDefault="0005402B" w:rsidP="00360551">
    <w:pPr>
      <w:pStyle w:val="Noga"/>
      <w:spacing w:after="0"/>
      <w:rPr>
        <w:b/>
        <w:lang w:val="sl-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02B" w:rsidRDefault="0005402B">
      <w:pPr>
        <w:spacing w:after="0" w:line="240" w:lineRule="auto"/>
      </w:pPr>
      <w:r>
        <w:separator/>
      </w:r>
    </w:p>
  </w:footnote>
  <w:footnote w:type="continuationSeparator" w:id="0">
    <w:p w:rsidR="0005402B" w:rsidRDefault="0005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0B" w:rsidRDefault="00F53223">
    <w:pPr>
      <w:pStyle w:val="Glava"/>
    </w:pPr>
    <w:r>
      <w:rPr>
        <w:noProof/>
        <w:lang w:val="sl-SI" w:eastAsia="sl-SI"/>
      </w:rPr>
      <w:pict>
        <v:rect id="Obdĺžnik 3" o:spid="_x0000_s6145" style="position:absolute;margin-left:785.2pt;margin-top:284.5pt;width:56.35pt;height:25.95pt;z-index:251661312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7ZligIAAAYFAAAOAAAAZHJzL2Uyb0RvYy54bWysVM2O0zAQviPxDpbv3fxs0jbRpqv9oQhp&#10;YVdaeAAndhprHdvYbtMF8WIcOMF7MXbabhc4IEQOjscef/5m5hufnW97gTbMWK5khZOTGCMmG0W5&#10;XFX4w/vlZI6RdURSIpRkFX5kFp8vXr44G3TJUtUpQZlBACJtOegKd87pMops07Ge2BOlmYTNVpme&#10;ODDNKqKGDIDeiyiN42k0KEO1UQ2zFlavx028CPhtyxp327aWOSQqDNxcGE0Yaz9GizNSrgzRHW92&#10;NMg/sOgJl3DpAeqaOILWhv8G1fPGKKtad9KoPlJtyxsWYoBokviXaO47olmIBZJj9SFN9v/BNu82&#10;dwZxWuFTjCTpoUS3Nf3+9cc3yR/Qqc/PoG0Jbvf6zvgIrb5RzYNFUl11RK7YhTFq6BihwCrx/tGz&#10;A96wcBTVw1tFAZ6snQqp2ram94CQBLQNFXk8VIRtHWpgcZbk0yzHqIGt07TIp3m4gZT7w9pY95qp&#10;HvlJhQ0UPICTzY11ngwp9y6BvBKcLrkQwTCr+koYtCEgjmX4duj22E1I7yyVPzYijivAEe7we55t&#10;KPbnIkmz+DItJsvpfDbJllk+KWbxfBInxWUxjbMiu15+8QSTrOw4pUzecMn2wkuyvyvsrgVGyQTp&#10;oaHCRZ7mIfZn7O1xkHH4/hRkzx30oeB9hecHJ1L6ur6SFMImpSNcjPPoOf2QZcjB/h+yElTgCz8K&#10;yG3rLaB4NdSKPoIejIJ6QUvC4wGTTplPGA3QiBW2H9fEMIzEGwmaKpIs850bjCyfpWCY4536eIfI&#10;BqAq7DAap1du7Pa1NnzVwU1JyJFUF6DDlgeNPLHaqReaLQSzexh8Nx/bwevp+Vr8BAAA//8DAFBL&#10;AwQUAAYACAAAACEAvuIbtuMAAAANAQAADwAAAGRycy9kb3ducmV2LnhtbEyPQUvDQBCF7wX/wzKC&#10;l2I3rTa2MZsiSqUgCK2i1212TEJ3Z0N2m6b/3ulJj4/5ePO9fDU4K3rsQuNJwXSSgEAqvWmoUvD5&#10;sb5dgAhRk9HWEyo4Y4BVcTXKdWb8ibbY72IluIRCphXUMbaZlKGs0ekw8S0S335853Tk2FXSdPrE&#10;5c7KWZKk0umG+EOtW3yusTzsjk7B4dvE934Th7dNux67ly+7Pb9apW6uh6dHEBGH+AfDRZ/VoWCn&#10;vT+SCcJynj8k98wqmKdLXnVB0sXdFMReQTpLliCLXP5fUfwCAAD//wMAUEsBAi0AFAAGAAgAAAAh&#10;ALaDOJL+AAAA4QEAABMAAAAAAAAAAAAAAAAAAAAAAFtDb250ZW50X1R5cGVzXS54bWxQSwECLQAU&#10;AAYACAAAACEAOP0h/9YAAACUAQAACwAAAAAAAAAAAAAAAAAvAQAAX3JlbHMvLnJlbHNQSwECLQAU&#10;AAYACAAAACEAMvu2ZYoCAAAGBQAADgAAAAAAAAAAAAAAAAAuAgAAZHJzL2Uyb0RvYy54bWxQSwEC&#10;LQAUAAYACAAAACEAvuIbtuMAAAANAQAADwAAAAAAAAAAAAAAAADkBAAAZHJzL2Rvd25yZXYueG1s&#10;UEsFBgAAAAAEAAQA8wAAAPQFAAAAAA==&#10;" o:allowincell="f" stroked="f">
          <v:textbox>
            <w:txbxContent>
              <w:p w:rsidR="00360551" w:rsidRPr="00A124B7" w:rsidRDefault="00F53223">
                <w:pPr>
                  <w:pBdr>
                    <w:bottom w:val="single" w:sz="4" w:space="1" w:color="auto"/>
                  </w:pBdr>
                </w:pPr>
                <w:r w:rsidRPr="00A124B7">
                  <w:fldChar w:fldCharType="begin"/>
                </w:r>
                <w:r w:rsidR="00D857B9" w:rsidRPr="00A124B7">
                  <w:instrText>PAGE   \* MERGEFORMAT</w:instrText>
                </w:r>
                <w:r w:rsidRPr="00A124B7">
                  <w:fldChar w:fldCharType="separate"/>
                </w:r>
                <w:r w:rsidR="00A124B7" w:rsidRPr="00A124B7">
                  <w:rPr>
                    <w:noProof/>
                    <w:lang w:val="sl-SI"/>
                  </w:rPr>
                  <w:t>1</w:t>
                </w:r>
                <w:r w:rsidRPr="00A124B7">
                  <w:fldChar w:fldCharType="end"/>
                </w:r>
              </w:p>
            </w:txbxContent>
          </v:textbox>
          <w10:wrap anchorx="page" anchory="page"/>
        </v:rect>
      </w:pict>
    </w:r>
    <w:r w:rsidR="007A5EAC">
      <w:rPr>
        <w:rFonts w:ascii="Arial" w:hAnsi="Arial"/>
        <w:b/>
        <w:noProof/>
        <w:color w:val="808080"/>
        <w:sz w:val="18"/>
        <w:szCs w:val="18"/>
        <w:lang w:val="sl-SI" w:eastAsia="zh-TW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5843905</wp:posOffset>
          </wp:positionH>
          <wp:positionV relativeFrom="paragraph">
            <wp:posOffset>52070</wp:posOffset>
          </wp:positionV>
          <wp:extent cx="2502535" cy="409575"/>
          <wp:effectExtent l="0" t="0" r="0" b="9525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53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5EAC">
      <w:rPr>
        <w:rFonts w:ascii="Arial" w:hAnsi="Arial"/>
        <w:b/>
        <w:noProof/>
        <w:color w:val="808080"/>
        <w:sz w:val="18"/>
        <w:szCs w:val="18"/>
        <w:lang w:val="sl-SI" w:eastAsia="zh-TW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-62865</wp:posOffset>
          </wp:positionV>
          <wp:extent cx="1832610" cy="524510"/>
          <wp:effectExtent l="0" t="0" r="0" b="889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856CF"/>
    <w:multiLevelType w:val="hybridMultilevel"/>
    <w:tmpl w:val="460A3FE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5F6B20"/>
    <w:multiLevelType w:val="hybridMultilevel"/>
    <w:tmpl w:val="DA8E0E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D72FA"/>
    <w:multiLevelType w:val="hybridMultilevel"/>
    <w:tmpl w:val="4558C1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F0AEB"/>
    <w:multiLevelType w:val="hybridMultilevel"/>
    <w:tmpl w:val="E250A986"/>
    <w:lvl w:ilvl="0" w:tplc="AC08506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74E21"/>
    <w:multiLevelType w:val="hybridMultilevel"/>
    <w:tmpl w:val="182CC4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620D4"/>
    <w:multiLevelType w:val="hybridMultilevel"/>
    <w:tmpl w:val="586813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54352F"/>
    <w:multiLevelType w:val="hybridMultilevel"/>
    <w:tmpl w:val="1F1A88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E7398"/>
    <w:multiLevelType w:val="hybridMultilevel"/>
    <w:tmpl w:val="B45E05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70608F"/>
    <w:multiLevelType w:val="hybridMultilevel"/>
    <w:tmpl w:val="5106D7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43D63"/>
    <w:multiLevelType w:val="hybridMultilevel"/>
    <w:tmpl w:val="5336B2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7A5EAC"/>
    <w:rsid w:val="000474C0"/>
    <w:rsid w:val="0005402B"/>
    <w:rsid w:val="00097B48"/>
    <w:rsid w:val="000D374D"/>
    <w:rsid w:val="0010582A"/>
    <w:rsid w:val="0012742B"/>
    <w:rsid w:val="00132E93"/>
    <w:rsid w:val="0018070F"/>
    <w:rsid w:val="001F1E8F"/>
    <w:rsid w:val="00211DCF"/>
    <w:rsid w:val="00244CA3"/>
    <w:rsid w:val="00267ED0"/>
    <w:rsid w:val="002B0EB1"/>
    <w:rsid w:val="00356F1C"/>
    <w:rsid w:val="003E6B0B"/>
    <w:rsid w:val="003F4595"/>
    <w:rsid w:val="00406EAB"/>
    <w:rsid w:val="004479EC"/>
    <w:rsid w:val="00501C77"/>
    <w:rsid w:val="00564BBB"/>
    <w:rsid w:val="005A25FF"/>
    <w:rsid w:val="005A27E3"/>
    <w:rsid w:val="005C5D8E"/>
    <w:rsid w:val="0060453C"/>
    <w:rsid w:val="00613EB0"/>
    <w:rsid w:val="00677EA9"/>
    <w:rsid w:val="0068636D"/>
    <w:rsid w:val="006A1E4E"/>
    <w:rsid w:val="006A32AE"/>
    <w:rsid w:val="007038A1"/>
    <w:rsid w:val="007A5EAC"/>
    <w:rsid w:val="007A7CFE"/>
    <w:rsid w:val="007F0E73"/>
    <w:rsid w:val="0082007F"/>
    <w:rsid w:val="008310A4"/>
    <w:rsid w:val="00892066"/>
    <w:rsid w:val="008B5075"/>
    <w:rsid w:val="009556F7"/>
    <w:rsid w:val="00995B03"/>
    <w:rsid w:val="009E1D53"/>
    <w:rsid w:val="00A124B7"/>
    <w:rsid w:val="00A62FD7"/>
    <w:rsid w:val="00A760F0"/>
    <w:rsid w:val="00A90ACC"/>
    <w:rsid w:val="00A9320E"/>
    <w:rsid w:val="00B2514E"/>
    <w:rsid w:val="00B56FD7"/>
    <w:rsid w:val="00B878A8"/>
    <w:rsid w:val="00BB6DE8"/>
    <w:rsid w:val="00C25534"/>
    <w:rsid w:val="00C33EBA"/>
    <w:rsid w:val="00C44ADF"/>
    <w:rsid w:val="00C53B28"/>
    <w:rsid w:val="00C746DA"/>
    <w:rsid w:val="00CB0F75"/>
    <w:rsid w:val="00CD459A"/>
    <w:rsid w:val="00CF2704"/>
    <w:rsid w:val="00D31B94"/>
    <w:rsid w:val="00D8523D"/>
    <w:rsid w:val="00D857B9"/>
    <w:rsid w:val="00DD2F33"/>
    <w:rsid w:val="00DD4072"/>
    <w:rsid w:val="00E0241E"/>
    <w:rsid w:val="00E44FA1"/>
    <w:rsid w:val="00E54577"/>
    <w:rsid w:val="00E944AB"/>
    <w:rsid w:val="00EC7E79"/>
    <w:rsid w:val="00ED2DE2"/>
    <w:rsid w:val="00F00CE6"/>
    <w:rsid w:val="00F05DAE"/>
    <w:rsid w:val="00F34296"/>
    <w:rsid w:val="00F409F4"/>
    <w:rsid w:val="00F53223"/>
    <w:rsid w:val="00FC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A5EAC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A5EAC"/>
    <w:pPr>
      <w:tabs>
        <w:tab w:val="center" w:pos="4153"/>
        <w:tab w:val="right" w:pos="83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7A5EAC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A5EAC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uiPriority w:val="99"/>
    <w:rsid w:val="007A5EAC"/>
    <w:rPr>
      <w:rFonts w:ascii="Calibri" w:eastAsia="Calibri" w:hAnsi="Calibri" w:cs="Times New Roman"/>
    </w:rPr>
  </w:style>
  <w:style w:type="paragraph" w:customStyle="1" w:styleId="ListParagraph1">
    <w:name w:val="List Paragraph1"/>
    <w:basedOn w:val="Navaden"/>
    <w:uiPriority w:val="34"/>
    <w:qFormat/>
    <w:rsid w:val="007A5EAC"/>
    <w:pPr>
      <w:ind w:left="720"/>
      <w:contextualSpacing/>
    </w:pPr>
    <w:rPr>
      <w:rFonts w:eastAsia="SimSun"/>
      <w:lang w:val="sl-SI" w:eastAsia="sl-SI"/>
    </w:rPr>
  </w:style>
  <w:style w:type="character" w:customStyle="1" w:styleId="apple-converted-space">
    <w:name w:val="apple-converted-space"/>
    <w:rsid w:val="007A5EAC"/>
  </w:style>
  <w:style w:type="paragraph" w:styleId="Odstavekseznama">
    <w:name w:val="List Paragraph"/>
    <w:basedOn w:val="Navaden"/>
    <w:uiPriority w:val="34"/>
    <w:qFormat/>
    <w:rsid w:val="00C33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1275</Words>
  <Characters>7271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Flerin</cp:lastModifiedBy>
  <cp:revision>4</cp:revision>
  <dcterms:created xsi:type="dcterms:W3CDTF">2016-07-25T09:52:00Z</dcterms:created>
  <dcterms:modified xsi:type="dcterms:W3CDTF">2017-10-02T20:44:00Z</dcterms:modified>
</cp:coreProperties>
</file>