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3E" w:rsidRDefault="0051753E" w:rsidP="0051753E">
      <w:pPr>
        <w:spacing w:line="240" w:lineRule="auto"/>
        <w:ind w:left="720"/>
        <w:jc w:val="both"/>
        <w:rPr>
          <w:rFonts w:ascii="Tahoma" w:hAnsi="Tahoma" w:cs="Tahoma"/>
          <w:sz w:val="20"/>
          <w:szCs w:val="20"/>
          <w:lang w:val="sl-SI"/>
        </w:rPr>
      </w:pPr>
      <w:r>
        <w:rPr>
          <w:rFonts w:ascii="Tahoma" w:hAnsi="Tahoma" w:cs="Tahoma"/>
          <w:sz w:val="20"/>
          <w:szCs w:val="20"/>
          <w:lang w:val="sl-SI"/>
        </w:rPr>
        <w:t>O predavateljih:</w:t>
      </w:r>
      <w:bookmarkStart w:id="0" w:name="_GoBack"/>
      <w:bookmarkEnd w:id="0"/>
    </w:p>
    <w:p w:rsidR="0051753E" w:rsidRDefault="0051753E" w:rsidP="0051753E">
      <w:pPr>
        <w:spacing w:line="240" w:lineRule="auto"/>
        <w:ind w:left="720"/>
        <w:jc w:val="both"/>
        <w:rPr>
          <w:rFonts w:ascii="Tahoma" w:hAnsi="Tahoma" w:cs="Tahoma"/>
          <w:sz w:val="20"/>
          <w:szCs w:val="20"/>
          <w:lang w:val="sl-SI"/>
        </w:rPr>
      </w:pPr>
    </w:p>
    <w:p w:rsidR="0051753E" w:rsidRDefault="0051753E" w:rsidP="0051753E">
      <w:pPr>
        <w:spacing w:line="240" w:lineRule="auto"/>
        <w:ind w:left="720"/>
        <w:jc w:val="both"/>
        <w:rPr>
          <w:rFonts w:ascii="Tahoma" w:hAnsi="Tahoma" w:cs="Tahoma"/>
          <w:sz w:val="20"/>
          <w:szCs w:val="20"/>
          <w:lang w:val="sl-SI"/>
        </w:rPr>
      </w:pPr>
      <w:proofErr w:type="spellStart"/>
      <w:r w:rsidRPr="0051753E">
        <w:rPr>
          <w:rFonts w:ascii="Tahoma" w:hAnsi="Tahoma" w:cs="Tahoma"/>
          <w:b/>
          <w:sz w:val="20"/>
          <w:szCs w:val="20"/>
          <w:lang w:val="sl-SI"/>
        </w:rPr>
        <w:t>Yuliya</w:t>
      </w:r>
      <w:proofErr w:type="spellEnd"/>
      <w:r w:rsidRPr="0051753E">
        <w:rPr>
          <w:rFonts w:ascii="Tahoma" w:hAnsi="Tahoma" w:cs="Tahoma"/>
          <w:b/>
          <w:sz w:val="20"/>
          <w:szCs w:val="20"/>
          <w:lang w:val="sl-SI"/>
        </w:rPr>
        <w:t xml:space="preserve"> </w:t>
      </w:r>
      <w:proofErr w:type="spellStart"/>
      <w:r w:rsidRPr="0051753E">
        <w:rPr>
          <w:rFonts w:ascii="Tahoma" w:hAnsi="Tahoma" w:cs="Tahoma"/>
          <w:b/>
          <w:sz w:val="20"/>
          <w:szCs w:val="20"/>
          <w:lang w:val="sl-SI"/>
        </w:rPr>
        <w:t>Korotkova</w:t>
      </w:r>
      <w:proofErr w:type="spellEnd"/>
      <w:r w:rsidRPr="00912A09">
        <w:rPr>
          <w:rFonts w:ascii="Tahoma" w:hAnsi="Tahoma" w:cs="Tahoma"/>
          <w:sz w:val="20"/>
          <w:szCs w:val="20"/>
          <w:lang w:val="sl-SI"/>
        </w:rPr>
        <w:t xml:space="preserve"> je svoje 17-letne profesionalne izkušnje pridobivala na delovnih mestih od izvoznega referenta do vodje prodaje za trge CIS v večjih slovenskih izvoznih podjetij. Ima bogate izkušnje pri uspešnem vstopu na nove trge in strateški prodaji (analiza, načrtovanje, izvajanje in vzpostavitev lokalne proizvodnje po licenčni pogodbi v Rusiji) ter vzpostavitvi in vzdrževanju dolgoročnih odnosov s kupci in poslovnimi partnerji. Je strokovnjakinja za trženje, e-trženje in načrtovanje ter organizacijo poslovnih dogodkov. Ima tudi dolgoletne Izkušnje na področju pospeševanja prodaje, izvajanja poslovnih procesov in marketinških akcij ter vodenju in motiviranju prodajne ekipe. Trenutno se ukvarja s svetovanjem za slovenska izvozna podjetja pri vstopu na rusko govoreče trge in za podjetja iz CIS držav za vstop na trge Evropske unije. Po izobrazbi je diplomirana ekonomistka za mednarodno trženje in družbenica svetovalnega podjetja STIL PRO d.o.o. </w:t>
      </w:r>
    </w:p>
    <w:p w:rsidR="0051753E" w:rsidRPr="00912A09" w:rsidRDefault="0051753E" w:rsidP="0051753E">
      <w:pPr>
        <w:spacing w:line="240" w:lineRule="auto"/>
        <w:ind w:left="720"/>
        <w:jc w:val="both"/>
        <w:rPr>
          <w:rFonts w:ascii="Tahoma" w:hAnsi="Tahoma" w:cs="Tahoma"/>
          <w:sz w:val="20"/>
          <w:szCs w:val="20"/>
          <w:lang w:val="sl-SI"/>
        </w:rPr>
      </w:pPr>
    </w:p>
    <w:p w:rsidR="0051753E" w:rsidRPr="00912A09" w:rsidRDefault="0051753E" w:rsidP="0051753E">
      <w:pPr>
        <w:spacing w:line="240" w:lineRule="auto"/>
        <w:ind w:left="720"/>
        <w:jc w:val="both"/>
        <w:rPr>
          <w:rFonts w:ascii="Tahoma" w:hAnsi="Tahoma" w:cs="Tahoma"/>
          <w:color w:val="000000"/>
          <w:sz w:val="20"/>
          <w:szCs w:val="20"/>
          <w:lang w:val="sl-SI"/>
        </w:rPr>
      </w:pPr>
      <w:r w:rsidRPr="0051753E">
        <w:rPr>
          <w:rFonts w:ascii="Tahoma" w:hAnsi="Tahoma" w:cs="Tahoma"/>
          <w:b/>
          <w:color w:val="000000"/>
          <w:sz w:val="20"/>
          <w:szCs w:val="20"/>
          <w:lang w:val="sl-SI"/>
        </w:rPr>
        <w:t>Mag. Dragan Simeunović</w:t>
      </w:r>
      <w:r w:rsidRPr="00912A09">
        <w:rPr>
          <w:rFonts w:ascii="Tahoma" w:hAnsi="Tahoma" w:cs="Tahoma"/>
          <w:color w:val="000000"/>
          <w:sz w:val="20"/>
          <w:szCs w:val="20"/>
          <w:lang w:val="sl-SI"/>
        </w:rPr>
        <w:t xml:space="preserve"> ima 25-ih let izkušenj na področju mednarodnega poslovanja.  V različnih vlogah, od direktorja, direktorja prodaje, direktorja izvoza, vodje prodajnega področja za določene trge, pa do produktnega vodje in prodajnega inženirja, je soustvarjal poslovne uspehe številnih gospodarskih družb, ki delujejo v mednarodni B2B domeni. Je strokovnjak, ki združuje teoretična znanja, veščine in dolgoletne praktične izkušnje iz vodenja gospodarskih družb, prodajnih oddelkov in tudi same tehnične, svetovalne in partnerske prodaje. Še posebej ga zanima komercializacija inovativnih in celovitih kompleksnih rešitev, torej konkretna izvedba oblikovanja ustrezne prodajne strategije, določitve prodajne aktivnosti in postavitve ambicioznih prodajnih ciljev. Trenutno je aktiven na nekaj zahtevnih projektih za slovenska izvozna podjetja, kjer svetuje pri razvoju mednarodnega poslovanja in prodoru na nove tuje trge. Po izobrazbi je magister ekonomskih znanosti na področju mednarodne B2B prodaje in univerzitetni diplomirani inženir elektrotehnike. Je edini ustanovitelj, glavni družbenik in direktor svetovalne družbe </w:t>
      </w:r>
      <w:proofErr w:type="spellStart"/>
      <w:r w:rsidRPr="00912A09">
        <w:rPr>
          <w:rFonts w:ascii="Tahoma" w:hAnsi="Tahoma" w:cs="Tahoma"/>
          <w:color w:val="000000"/>
          <w:sz w:val="20"/>
          <w:szCs w:val="20"/>
          <w:lang w:val="sl-SI"/>
        </w:rPr>
        <w:t>Premicon</w:t>
      </w:r>
      <w:proofErr w:type="spellEnd"/>
      <w:r w:rsidRPr="00912A09">
        <w:rPr>
          <w:rFonts w:ascii="Tahoma" w:hAnsi="Tahoma" w:cs="Tahoma"/>
          <w:color w:val="000000"/>
          <w:sz w:val="20"/>
          <w:szCs w:val="20"/>
          <w:lang w:val="sl-SI"/>
        </w:rPr>
        <w:t xml:space="preserve"> d.o.o. </w:t>
      </w:r>
    </w:p>
    <w:p w:rsidR="006957E4" w:rsidRPr="0051753E" w:rsidRDefault="006957E4">
      <w:pPr>
        <w:rPr>
          <w:lang w:val="sl-SI"/>
        </w:rPr>
      </w:pPr>
    </w:p>
    <w:sectPr w:rsidR="006957E4" w:rsidRPr="00517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3E"/>
    <w:rsid w:val="0051753E"/>
    <w:rsid w:val="006957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BB7FA-EBB6-42F2-968E-7D5606AA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753E"/>
    <w:pPr>
      <w:spacing w:after="200" w:line="276" w:lineRule="auto"/>
    </w:pPr>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Bele</dc:creator>
  <cp:keywords/>
  <dc:description/>
  <cp:lastModifiedBy>Vanja Bele</cp:lastModifiedBy>
  <cp:revision>1</cp:revision>
  <dcterms:created xsi:type="dcterms:W3CDTF">2018-09-05T05:58:00Z</dcterms:created>
  <dcterms:modified xsi:type="dcterms:W3CDTF">2018-09-05T05:58:00Z</dcterms:modified>
</cp:coreProperties>
</file>