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11043" w14:textId="77777777" w:rsidR="00F25849" w:rsidRPr="00F25849" w:rsidRDefault="00F25849" w:rsidP="00F25849">
      <w:pPr>
        <w:rPr>
          <w:b/>
          <w:bCs/>
          <w:u w:val="single"/>
        </w:rPr>
      </w:pPr>
      <w:bookmarkStart w:id="0" w:name="_Toc116634288"/>
      <w:bookmarkStart w:id="1" w:name="_Toc231204665"/>
      <w:r w:rsidRPr="00F25849">
        <w:rPr>
          <w:b/>
          <w:bCs/>
          <w:u w:val="single"/>
        </w:rPr>
        <w:t>Country fiche</w:t>
      </w:r>
      <w:bookmarkEnd w:id="0"/>
      <w:bookmarkEnd w:id="1"/>
    </w:p>
    <w:tbl>
      <w:tblPr>
        <w:tblStyle w:val="TableGrid"/>
        <w:tblpPr w:leftFromText="180" w:rightFromText="180" w:vertAnchor="text" w:horzAnchor="margin" w:tblpY="4562"/>
        <w:tblOverlap w:val="never"/>
        <w:tblW w:w="9795" w:type="dxa"/>
        <w:tblLook w:val="04A0" w:firstRow="1" w:lastRow="0" w:firstColumn="1" w:lastColumn="0" w:noHBand="0" w:noVBand="1"/>
      </w:tblPr>
      <w:tblGrid>
        <w:gridCol w:w="4827"/>
        <w:gridCol w:w="4968"/>
      </w:tblGrid>
      <w:tr w:rsidR="00F25849" w:rsidRPr="00971788" w14:paraId="1789673D" w14:textId="77777777" w:rsidTr="00F25849">
        <w:trPr>
          <w:trHeight w:val="77"/>
        </w:trPr>
        <w:tc>
          <w:tcPr>
            <w:tcW w:w="4827" w:type="dxa"/>
          </w:tcPr>
          <w:p w14:paraId="77A99DB3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Political and geographic data:</w:t>
            </w:r>
          </w:p>
          <w:p w14:paraId="4113C12E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Area: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580,367 </w:t>
            </w:r>
            <w:r w:rsidRPr="00971788">
              <w:rPr>
                <w:rFonts w:ascii="Calibri" w:hAnsi="Calibri" w:cs="Calibri"/>
                <w:bCs/>
                <w:sz w:val="21"/>
                <w:szCs w:val="21"/>
              </w:rPr>
              <w:t>km² (similar in size to France)</w:t>
            </w:r>
          </w:p>
          <w:p w14:paraId="2DE6E3F1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Capital city: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Nairobi</w:t>
            </w:r>
          </w:p>
          <w:p w14:paraId="0DC3736A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Border countries: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Tanzania, Uganda, South Sudan, Ethiopia, Somalia</w:t>
            </w:r>
          </w:p>
          <w:p w14:paraId="1E2F5B56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Land boundaries: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 3,446 km</w:t>
            </w:r>
          </w:p>
          <w:p w14:paraId="19CFC411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Coastline: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536 km, Indian Ocean</w:t>
            </w:r>
          </w:p>
          <w:p w14:paraId="52A18123" w14:textId="77777777" w:rsidR="00F25849" w:rsidRPr="00971788" w:rsidRDefault="00F25849" w:rsidP="00B4528B">
            <w:pPr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18E40810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Head of State and Government: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William RUTO (since Aug. 2022). Next general elections in August 2027</w:t>
            </w:r>
          </w:p>
          <w:p w14:paraId="7F161A50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Deputy President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: </w:t>
            </w:r>
            <w:proofErr w:type="spellStart"/>
            <w:r w:rsidRPr="00971788">
              <w:rPr>
                <w:rFonts w:ascii="Calibri" w:hAnsi="Calibri" w:cs="Calibri"/>
                <w:sz w:val="21"/>
                <w:szCs w:val="21"/>
              </w:rPr>
              <w:t>Kithure</w:t>
            </w:r>
            <w:proofErr w:type="spellEnd"/>
            <w:r w:rsidRPr="00971788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971788">
              <w:rPr>
                <w:rFonts w:ascii="Calibri" w:hAnsi="Calibri" w:cs="Calibri"/>
                <w:sz w:val="21"/>
                <w:szCs w:val="21"/>
              </w:rPr>
              <w:t>KINDIKI</w:t>
            </w:r>
            <w:proofErr w:type="spellEnd"/>
            <w:r w:rsidRPr="00971788">
              <w:rPr>
                <w:rFonts w:ascii="Calibri" w:hAnsi="Calibri" w:cs="Calibri"/>
                <w:sz w:val="21"/>
                <w:szCs w:val="21"/>
              </w:rPr>
              <w:t xml:space="preserve"> (since Nov. 2024)</w:t>
            </w:r>
          </w:p>
          <w:p w14:paraId="0DFC5A5D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Prime Cabinet Secretary: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 (</w:t>
            </w:r>
            <w:proofErr w:type="gramStart"/>
            <w:r w:rsidRPr="00971788">
              <w:rPr>
                <w:rFonts w:ascii="Calibri" w:hAnsi="Calibri" w:cs="Calibri"/>
                <w:sz w:val="21"/>
                <w:szCs w:val="21"/>
              </w:rPr>
              <w:t>similar to</w:t>
            </w:r>
            <w:proofErr w:type="gramEnd"/>
            <w:r w:rsidRPr="00971788">
              <w:rPr>
                <w:rFonts w:ascii="Calibri" w:hAnsi="Calibri" w:cs="Calibri"/>
                <w:sz w:val="21"/>
                <w:szCs w:val="21"/>
              </w:rPr>
              <w:t xml:space="preserve"> Prime Minister) </w:t>
            </w:r>
            <w:proofErr w:type="spellStart"/>
            <w:r w:rsidRPr="00971788">
              <w:rPr>
                <w:rFonts w:ascii="Calibri" w:hAnsi="Calibri" w:cs="Calibri"/>
                <w:sz w:val="21"/>
                <w:szCs w:val="21"/>
              </w:rPr>
              <w:t>Musalia</w:t>
            </w:r>
            <w:proofErr w:type="spellEnd"/>
            <w:r w:rsidRPr="00971788">
              <w:rPr>
                <w:rFonts w:ascii="Calibri" w:hAnsi="Calibri" w:cs="Calibri"/>
                <w:sz w:val="21"/>
                <w:szCs w:val="21"/>
              </w:rPr>
              <w:t xml:space="preserve"> MUDAVADI (since Aug. 2022)</w:t>
            </w:r>
          </w:p>
          <w:p w14:paraId="25235975" w14:textId="77777777" w:rsidR="00F25849" w:rsidRPr="00971788" w:rsidRDefault="00F25849" w:rsidP="00B4528B">
            <w:pPr>
              <w:tabs>
                <w:tab w:val="left" w:pos="2835"/>
              </w:tabs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</w:rPr>
              <w:t>Independence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: 12 December 1963 from Great Britain</w:t>
            </w:r>
          </w:p>
          <w:p w14:paraId="582BB5C5" w14:textId="77777777" w:rsidR="00F25849" w:rsidRPr="00971788" w:rsidRDefault="00F25849" w:rsidP="00B4528B">
            <w:pPr>
              <w:tabs>
                <w:tab w:val="left" w:pos="2835"/>
              </w:tabs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National legislature: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bicameral Parliament (Senate (68 seats, 47 circumscriptions); National Assembly (350 seats, 290 circumscriptions)</w:t>
            </w:r>
          </w:p>
          <w:p w14:paraId="1FE91F5C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  <w:p w14:paraId="4D64C943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19 EU MS present</w:t>
            </w:r>
            <w:r w:rsidRPr="00971788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: </w:t>
            </w:r>
          </w:p>
          <w:p w14:paraId="2E89FC10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</w:pPr>
            <w:r w:rsidRPr="00971788">
              <w:rPr>
                <w:rFonts w:ascii="Calibri" w:hAnsi="Calibri" w:cs="Calibri"/>
                <w:bCs/>
                <w:sz w:val="21"/>
                <w:szCs w:val="21"/>
              </w:rPr>
              <w:t>AT, BE, CY, CZ, DE, DK, ES, FR, FI, HE, HU, IE, IT, NL, PL, PT, RO, SE, SK (+ EE in 2026)</w:t>
            </w:r>
          </w:p>
          <w:p w14:paraId="7E97BACA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</w:pPr>
          </w:p>
          <w:p w14:paraId="1DE5D471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Main political parties:</w:t>
            </w:r>
          </w:p>
          <w:p w14:paraId="1513ACAC" w14:textId="77777777" w:rsidR="00F25849" w:rsidRPr="00971788" w:rsidRDefault="00F25849" w:rsidP="00B4528B">
            <w:pPr>
              <w:shd w:val="clear" w:color="auto" w:fill="FFFFFF"/>
              <w:suppressAutoHyphens/>
              <w:rPr>
                <w:rFonts w:ascii="Calibri" w:hAnsi="Calibri" w:cs="Calibri"/>
                <w:spacing w:val="-2"/>
                <w:kern w:val="8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pacing w:val="-2"/>
                <w:kern w:val="8"/>
                <w:sz w:val="21"/>
                <w:szCs w:val="21"/>
              </w:rPr>
              <w:t xml:space="preserve">Government: </w:t>
            </w:r>
            <w:r w:rsidRPr="00971788">
              <w:rPr>
                <w:rFonts w:ascii="Calibri" w:hAnsi="Calibri" w:cs="Calibri"/>
                <w:spacing w:val="-2"/>
                <w:kern w:val="8"/>
                <w:sz w:val="21"/>
                <w:szCs w:val="21"/>
              </w:rPr>
              <w:t>Kenya Kwanza Coalition (William Ruto), together with Azimio La Umoja–One Kenya Coalition Party</w:t>
            </w:r>
          </w:p>
          <w:p w14:paraId="2ED4101D" w14:textId="77777777" w:rsidR="00F25849" w:rsidRPr="00971788" w:rsidRDefault="00F25849" w:rsidP="00B4528B">
            <w:pPr>
              <w:shd w:val="clear" w:color="auto" w:fill="FFFFFF"/>
              <w:tabs>
                <w:tab w:val="left" w:pos="2880"/>
              </w:tabs>
              <w:suppressAutoHyphens/>
              <w:rPr>
                <w:rFonts w:ascii="Calibri" w:hAnsi="Calibri" w:cs="Calibri"/>
                <w:spacing w:val="-2"/>
                <w:kern w:val="8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pacing w:val="-2"/>
                <w:kern w:val="8"/>
                <w:sz w:val="21"/>
                <w:szCs w:val="21"/>
              </w:rPr>
              <w:t xml:space="preserve">Main opposition party coalition: </w:t>
            </w:r>
            <w:r w:rsidRPr="00971788">
              <w:rPr>
                <w:rFonts w:ascii="Calibri" w:hAnsi="Calibri" w:cs="Calibri"/>
                <w:bCs/>
                <w:spacing w:val="-2"/>
                <w:kern w:val="8"/>
                <w:sz w:val="21"/>
                <w:szCs w:val="21"/>
              </w:rPr>
              <w:t xml:space="preserve">United Opposition coalition – led by former Deputy President </w:t>
            </w:r>
            <w:proofErr w:type="spellStart"/>
            <w:r w:rsidRPr="00971788">
              <w:rPr>
                <w:rFonts w:ascii="Calibri" w:hAnsi="Calibri" w:cs="Calibri"/>
                <w:bCs/>
                <w:spacing w:val="-2"/>
                <w:kern w:val="8"/>
                <w:sz w:val="21"/>
                <w:szCs w:val="21"/>
              </w:rPr>
              <w:t>Rigathi</w:t>
            </w:r>
            <w:proofErr w:type="spellEnd"/>
            <w:r w:rsidRPr="00971788">
              <w:rPr>
                <w:rFonts w:ascii="Calibri" w:hAnsi="Calibri" w:cs="Calibri"/>
                <w:bCs/>
                <w:spacing w:val="-2"/>
                <w:kern w:val="8"/>
                <w:sz w:val="21"/>
                <w:szCs w:val="21"/>
              </w:rPr>
              <w:t xml:space="preserve"> </w:t>
            </w:r>
            <w:proofErr w:type="spellStart"/>
            <w:r w:rsidRPr="00971788">
              <w:rPr>
                <w:rFonts w:ascii="Calibri" w:hAnsi="Calibri" w:cs="Calibri"/>
                <w:bCs/>
                <w:spacing w:val="-2"/>
                <w:kern w:val="8"/>
                <w:sz w:val="21"/>
                <w:szCs w:val="21"/>
              </w:rPr>
              <w:t>Gachagua</w:t>
            </w:r>
            <w:proofErr w:type="spellEnd"/>
            <w:r w:rsidRPr="00971788">
              <w:rPr>
                <w:rFonts w:ascii="Calibri" w:hAnsi="Calibri" w:cs="Calibri"/>
                <w:bCs/>
                <w:spacing w:val="-2"/>
                <w:kern w:val="8"/>
                <w:sz w:val="21"/>
                <w:szCs w:val="21"/>
              </w:rPr>
              <w:t xml:space="preserve"> and former Interior Cabinet Secretary Fred Matiang’i</w:t>
            </w:r>
          </w:p>
          <w:p w14:paraId="187AE2E8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</w:pPr>
          </w:p>
          <w:p w14:paraId="3D5FA4DD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Demographic and social indicators:</w:t>
            </w:r>
          </w:p>
          <w:p w14:paraId="1944902C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Population: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 56,43 million (2024 est.)</w:t>
            </w:r>
          </w:p>
          <w:p w14:paraId="765BB24F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Population growth rate: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2.0% annual</w:t>
            </w:r>
          </w:p>
          <w:p w14:paraId="36D48818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Urban population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: 29%</w:t>
            </w:r>
          </w:p>
          <w:p w14:paraId="1275E341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Most populated cities: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14:paraId="4F9BE29E" w14:textId="77777777" w:rsidR="00F25849" w:rsidRPr="00971788" w:rsidRDefault="00F25849" w:rsidP="00B4528B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971788">
              <w:rPr>
                <w:rFonts w:ascii="Calibri" w:hAnsi="Calibri" w:cs="Calibri"/>
                <w:sz w:val="21"/>
                <w:szCs w:val="21"/>
              </w:rPr>
              <w:t>Nairobi, Mombasa, Kisumu, Nakuru</w:t>
            </w: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968" w:type="dxa"/>
          </w:tcPr>
          <w:p w14:paraId="2A51B578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Religions: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Christian 85.5% (Protestant 33.4%, Catholic 20.6%, Evangelical 20.4%, African Instituted Churches 7%), Muslim 10.9%, other 1.8%</w:t>
            </w:r>
          </w:p>
          <w:p w14:paraId="1BAB8FEB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  <w:p w14:paraId="1FBCDD40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</w:rPr>
              <w:t>Ethnic groups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: Kikuyu 17.1%, Luhya 14.3%, Kalenjin 13.4%, Luo 10.7%, Kamba 9.8%, Somali 5.8%, Kisii 5.7%, Mijikenda 5.2%, Meru 4.2%, Maasai 2.5%, Turkana 2.1%, non-Kenyan 1%, other 8.2% </w:t>
            </w:r>
          </w:p>
          <w:p w14:paraId="2B80A08A" w14:textId="77777777" w:rsidR="00F25849" w:rsidRPr="00971788" w:rsidRDefault="00F25849" w:rsidP="00B4528B">
            <w:pPr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009BA222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Language: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English (official), Kiswahili (official), numerous indigenous languages.</w:t>
            </w:r>
          </w:p>
          <w:p w14:paraId="6DA79737" w14:textId="77777777" w:rsidR="00F25849" w:rsidRPr="00971788" w:rsidRDefault="00F25849" w:rsidP="00B4528B">
            <w:pPr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516100E8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Life expectancy at birth: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59/64 years (M/F)</w:t>
            </w:r>
          </w:p>
          <w:p w14:paraId="116CA744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Literacy level: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82.6%</w:t>
            </w:r>
          </w:p>
          <w:p w14:paraId="10598D29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Human Development Index: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143/191 (</w:t>
            </w:r>
            <w:r w:rsidRPr="00971788">
              <w:rPr>
                <w:rFonts w:ascii="Calibri" w:hAnsi="Calibri" w:cs="Calibri"/>
                <w:iCs/>
                <w:sz w:val="21"/>
                <w:szCs w:val="21"/>
              </w:rPr>
              <w:t>UN, 2025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)</w:t>
            </w:r>
          </w:p>
          <w:p w14:paraId="56890CE0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</w:pPr>
          </w:p>
          <w:p w14:paraId="62BFC2F1" w14:textId="77777777" w:rsidR="00F25849" w:rsidRPr="00971788" w:rsidRDefault="00F25849" w:rsidP="00B4528B">
            <w:pP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Economic data:</w:t>
            </w:r>
          </w:p>
          <w:p w14:paraId="71A68205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GDP: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$136.01 billion (IMF, 2025)</w:t>
            </w:r>
          </w:p>
          <w:p w14:paraId="1BD6FE4B" w14:textId="77777777" w:rsidR="00F25849" w:rsidRPr="00971788" w:rsidRDefault="00F25849" w:rsidP="00B4528B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GDP/</w:t>
            </w:r>
            <w:proofErr w:type="gramStart"/>
            <w:r w:rsidRPr="00971788">
              <w:rPr>
                <w:rFonts w:ascii="Calibri" w:hAnsi="Calibri" w:cs="Calibri"/>
                <w:b/>
                <w:sz w:val="21"/>
                <w:szCs w:val="21"/>
              </w:rPr>
              <w:t>capita :</w:t>
            </w:r>
            <w:proofErr w:type="gramEnd"/>
            <w:r w:rsidRPr="00971788">
              <w:rPr>
                <w:rFonts w:ascii="Calibri" w:hAnsi="Calibri" w:cs="Calibri"/>
                <w:sz w:val="21"/>
                <w:szCs w:val="21"/>
              </w:rPr>
              <w:t xml:space="preserve"> $2.550 (IMF, 2025)</w:t>
            </w:r>
          </w:p>
          <w:p w14:paraId="21E63C1E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Real GDP Growth: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 4.8% (IMF, 2025)</w:t>
            </w:r>
          </w:p>
          <w:p w14:paraId="189D1F92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 xml:space="preserve">Main productive sectors 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(in % of GDP): Agriculture (34%), Services incl. Tourism (47%); Industry (17%)</w:t>
            </w:r>
          </w:p>
          <w:p w14:paraId="5ED0E141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</w:rPr>
              <w:t>Corruption Perception Index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: 121/180 (</w:t>
            </w:r>
            <w:r w:rsidRPr="00971788">
              <w:rPr>
                <w:rFonts w:ascii="Calibri" w:hAnsi="Calibri" w:cs="Calibri"/>
                <w:iCs/>
                <w:sz w:val="21"/>
                <w:szCs w:val="21"/>
              </w:rPr>
              <w:t>TI,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 2024).</w:t>
            </w:r>
          </w:p>
          <w:p w14:paraId="0E5E63D1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</w:rPr>
              <w:t>Official Unemployment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: 5.5% (ILO est., 2024)</w:t>
            </w:r>
          </w:p>
          <w:p w14:paraId="5627FD4D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Youth unemployment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: 15.5% (WB est., 2024)</w:t>
            </w:r>
          </w:p>
          <w:p w14:paraId="572D4B89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sz w:val="21"/>
                <w:szCs w:val="21"/>
              </w:rPr>
              <w:t>Informal economy employment</w:t>
            </w:r>
            <w:r w:rsidRPr="00971788">
              <w:rPr>
                <w:rFonts w:ascii="Calibri" w:hAnsi="Calibri" w:cs="Calibri"/>
                <w:sz w:val="21"/>
                <w:szCs w:val="21"/>
              </w:rPr>
              <w:t xml:space="preserve">: 80% </w:t>
            </w:r>
          </w:p>
          <w:p w14:paraId="7FB7BB6E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</w:rPr>
              <w:t>Main industries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: agriculture, forestry, fisheries, mining, manufacture, energy, tourism</w:t>
            </w:r>
          </w:p>
          <w:p w14:paraId="469E640C" w14:textId="77777777" w:rsidR="00F25849" w:rsidRPr="00971788" w:rsidRDefault="00F25849" w:rsidP="00B4528B">
            <w:pPr>
              <w:rPr>
                <w:rFonts w:ascii="Calibri" w:hAnsi="Calibri" w:cs="Calibri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</w:rPr>
              <w:t>Exports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: to the EU €1.2 billion (93% agricultural products, 6% industrial products)</w:t>
            </w:r>
          </w:p>
          <w:p w14:paraId="4570E837" w14:textId="77777777" w:rsidR="00F25849" w:rsidRPr="00971788" w:rsidRDefault="00F25849" w:rsidP="00B4528B">
            <w:pPr>
              <w:rPr>
                <w:rFonts w:ascii="Calibri Light" w:hAnsi="Calibri Light" w:cs="Calibri Light"/>
                <w:sz w:val="21"/>
                <w:szCs w:val="21"/>
              </w:rPr>
            </w:pPr>
            <w:r w:rsidRPr="00971788">
              <w:rPr>
                <w:rFonts w:ascii="Calibri" w:hAnsi="Calibri" w:cs="Calibri"/>
                <w:b/>
                <w:bCs/>
                <w:sz w:val="21"/>
                <w:szCs w:val="21"/>
              </w:rPr>
              <w:t>Imports</w:t>
            </w:r>
            <w:r w:rsidRPr="00971788">
              <w:rPr>
                <w:rFonts w:ascii="Calibri" w:hAnsi="Calibri" w:cs="Calibri"/>
                <w:sz w:val="21"/>
                <w:szCs w:val="21"/>
              </w:rPr>
              <w:t>: from the EU €2.02 billion (87% industrial products, 13% agricultural products)</w:t>
            </w:r>
          </w:p>
        </w:tc>
      </w:tr>
    </w:tbl>
    <w:p w14:paraId="57A2D830" w14:textId="26191E37" w:rsidR="002146EA" w:rsidRPr="00F25849" w:rsidRDefault="00F25849" w:rsidP="00F25849">
      <w:pPr>
        <w:jc w:val="center"/>
        <w:rPr>
          <w:rFonts w:eastAsia="Calibri"/>
          <w:sz w:val="16"/>
        </w:rPr>
      </w:pPr>
      <w:r w:rsidRPr="00971788">
        <w:rPr>
          <w:rFonts w:eastAsia="Calibri"/>
          <w:noProof/>
          <w:lang w:eastAsia="en-GB"/>
        </w:rPr>
        <w:drawing>
          <wp:inline distT="0" distB="0" distL="0" distR="0" wp14:anchorId="37512EC7" wp14:editId="029FE2CA">
            <wp:extent cx="2479778" cy="2703756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69" cy="2724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1788">
        <w:rPr>
          <w:rFonts w:ascii="Calibri Light" w:eastAsia="Calibri" w:hAnsi="Calibri Light" w:cs="Calibri Light"/>
          <w:b/>
          <w:bCs/>
          <w:noProof/>
          <w:u w:val="single"/>
          <w:lang w:eastAsia="en-GB"/>
        </w:rPr>
        <w:drawing>
          <wp:inline distT="0" distB="0" distL="0" distR="0" wp14:anchorId="7C32A206" wp14:editId="4935E3CC">
            <wp:extent cx="2441727" cy="2742603"/>
            <wp:effectExtent l="0" t="0" r="0" b="635"/>
            <wp:docPr id="1402420314" name="Picture 1402420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350" cy="2773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146EA" w:rsidRPr="00F25849" w:rsidSect="00F25849">
      <w:footerReference w:type="default" r:id="rId8"/>
      <w:headerReference w:type="first" r:id="rId9"/>
      <w:footerReference w:type="first" r:id="rId10"/>
      <w:pgSz w:w="11907" w:h="16839" w:code="9"/>
      <w:pgMar w:top="1021" w:right="1021" w:bottom="1021" w:left="1021" w:header="567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F3D2" w14:textId="77777777" w:rsidR="00893791" w:rsidRDefault="00893791" w:rsidP="00F25849">
      <w:pPr>
        <w:spacing w:after="0" w:line="240" w:lineRule="auto"/>
      </w:pPr>
      <w:r>
        <w:separator/>
      </w:r>
    </w:p>
  </w:endnote>
  <w:endnote w:type="continuationSeparator" w:id="0">
    <w:p w14:paraId="44FC09EB" w14:textId="77777777" w:rsidR="00893791" w:rsidRDefault="00893791" w:rsidP="00F2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D968" w14:textId="77777777" w:rsidR="00000000" w:rsidRDefault="00000000" w:rsidP="0020008E">
    <w:pPr>
      <w:tabs>
        <w:tab w:val="left" w:pos="9498"/>
      </w:tabs>
      <w:spacing w:after="0" w:line="180" w:lineRule="exact"/>
      <w:rPr>
        <w:noProof/>
        <w:color w:val="283C5A"/>
        <w:sz w:val="18"/>
        <w:szCs w:val="18"/>
      </w:rPr>
    </w:pPr>
    <w:r>
      <w:rPr>
        <w:noProof/>
        <w:szCs w:val="18"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9503EE" wp14:editId="3DC47C5B">
              <wp:simplePos x="647700" y="102012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7780" b="0"/>
              <wp:wrapNone/>
              <wp:docPr id="12" name="Text Box 12" descr="GSC NON-PUBLIC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20"/>
                            </w:rPr>
                            <w:id w:val="-953084637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<w:text/>
                          </w:sdtPr>
                          <w:sdtContent>
                            <w:p w14:paraId="4223074C" w14:textId="77777777" w:rsidR="00000000" w:rsidRPr="00573DD2" w:rsidRDefault="00000000" w:rsidP="00AA7FC6">
                              <w:pPr>
                                <w:spacing w:after="0"/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18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503E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GSC NON-PUBLIC SENSITIVE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sdt>
                    <w:sdt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20"/>
                      </w:rPr>
                      <w:id w:val="-953084637"/>
                      <w:showingPlcHdr/>
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<w:text/>
                    </w:sdtPr>
                    <w:sdtContent>
                      <w:p w14:paraId="4223074C" w14:textId="77777777" w:rsidR="00000000" w:rsidRPr="00573DD2" w:rsidRDefault="00000000" w:rsidP="00AA7FC6">
                        <w:pPr>
                          <w:spacing w:after="0"/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18"/>
                            <w:szCs w:val="20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Pr="00195FA2">
      <w:rPr>
        <w:szCs w:val="18"/>
      </w:rPr>
      <w:tab/>
    </w:r>
    <w:r w:rsidRPr="0063086A">
      <w:rPr>
        <w:color w:val="283C5A"/>
        <w:sz w:val="18"/>
        <w:szCs w:val="18"/>
      </w:rPr>
      <w:t xml:space="preserve">I </w:t>
    </w:r>
    <w:r w:rsidRPr="0063086A">
      <w:rPr>
        <w:color w:val="283C5A"/>
        <w:sz w:val="18"/>
        <w:szCs w:val="18"/>
      </w:rPr>
      <w:fldChar w:fldCharType="begin"/>
    </w:r>
    <w:r w:rsidRPr="0063086A">
      <w:rPr>
        <w:color w:val="283C5A"/>
        <w:sz w:val="18"/>
        <w:szCs w:val="18"/>
      </w:rPr>
      <w:instrText xml:space="preserve"> PAGE   \* MERGEFORMAT </w:instrText>
    </w:r>
    <w:r w:rsidRPr="0063086A">
      <w:rPr>
        <w:color w:val="283C5A"/>
        <w:sz w:val="18"/>
        <w:szCs w:val="18"/>
      </w:rPr>
      <w:fldChar w:fldCharType="separate"/>
    </w:r>
    <w:r>
      <w:rPr>
        <w:noProof/>
        <w:color w:val="283C5A"/>
        <w:sz w:val="18"/>
        <w:szCs w:val="18"/>
      </w:rPr>
      <w:t>6</w:t>
    </w:r>
    <w:r w:rsidRPr="0063086A">
      <w:rPr>
        <w:noProof/>
        <w:color w:val="283C5A"/>
        <w:sz w:val="18"/>
        <w:szCs w:val="18"/>
      </w:rPr>
      <w:fldChar w:fldCharType="end"/>
    </w:r>
  </w:p>
  <w:p w14:paraId="5F192D9E" w14:textId="77777777" w:rsidR="00000000" w:rsidRPr="0063086A" w:rsidRDefault="00000000" w:rsidP="0020008E">
    <w:pPr>
      <w:tabs>
        <w:tab w:val="left" w:pos="9498"/>
      </w:tabs>
      <w:spacing w:after="0" w:line="200" w:lineRule="exac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D448" w14:textId="77777777" w:rsidR="00000000" w:rsidRPr="00D33CF8" w:rsidRDefault="00000000" w:rsidP="0020008E">
    <w:pPr>
      <w:tabs>
        <w:tab w:val="left" w:pos="9498"/>
      </w:tabs>
      <w:spacing w:after="0" w:line="180" w:lineRule="exact"/>
      <w:rPr>
        <w:noProof/>
        <w:color w:val="283C5A"/>
        <w:sz w:val="18"/>
        <w:szCs w:val="18"/>
        <w:lang w:val="fr-BE"/>
      </w:rPr>
    </w:pPr>
    <w:r w:rsidRPr="00660EB9">
      <w:rPr>
        <w:bCs/>
        <w:noProof/>
        <w:color w:val="283C5A"/>
        <w:sz w:val="18"/>
        <w:szCs w:val="18"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E3800F" wp14:editId="73B4807C">
              <wp:simplePos x="647700" y="1019175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7780" b="12700"/>
              <wp:wrapNone/>
              <wp:docPr id="9" name="marking" descr="GSC NON-PUBLIC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alias w:val="marking"/>
                            <w:tag w:val="marking"/>
                            <w:id w:val="-758137764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<w:dropDownList w:lastValue="">
                              <w:listItem w:displayText="GSC PUBLIC" w:value="GSC PUBLIC"/>
                              <w:listItem w:displayText="GSC NON-PUBLIC" w:value="GSC NON-PUBLIC"/>
                              <w:listItem w:displayText="GSC NON-PUBLIC SENSITIVE" w:value="GSC NON-PUBLIC SENSITIVE"/>
                            </w:dropDownList>
                          </w:sdtPr>
                          <w:sdtContent>
                            <w:p w14:paraId="0F498E15" w14:textId="77777777" w:rsidR="00000000" w:rsidRPr="00EE5A0B" w:rsidRDefault="00000000" w:rsidP="00F203BC">
                              <w:pPr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3800F" id="_x0000_t202" coordsize="21600,21600" o:spt="202" path="m,l,21600r21600,l21600,xe">
              <v:stroke joinstyle="miter"/>
              <v:path gradientshapeok="t" o:connecttype="rect"/>
            </v:shapetype>
            <v:shape id="marking" o:spid="_x0000_s1027" type="#_x0000_t202" alt="GSC NON-PUBLIC SENSITIVE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sdt>
                    <w:sdt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alias w:val="marking"/>
                      <w:tag w:val="marking"/>
                      <w:id w:val="-758137764"/>
                      <w:showingPlcHdr/>
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<w:dropDownList w:lastValue="">
                        <w:listItem w:displayText="GSC PUBLIC" w:value="GSC PUBLIC"/>
                        <w:listItem w:displayText="GSC NON-PUBLIC" w:value="GSC NON-PUBLIC"/>
                        <w:listItem w:displayText="GSC NON-PUBLIC SENSITIVE" w:value="GSC NON-PUBLIC SENSITIVE"/>
                      </w:dropDownList>
                    </w:sdtPr>
                    <w:sdtContent>
                      <w:p w14:paraId="0F498E15" w14:textId="77777777" w:rsidR="00000000" w:rsidRPr="00EE5A0B" w:rsidRDefault="00000000" w:rsidP="00F203BC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18"/>
                            <w:szCs w:val="18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Pr="00D33CF8">
      <w:rPr>
        <w:color w:val="4D4D4D"/>
        <w:szCs w:val="18"/>
        <w:lang w:val="fr-BE"/>
      </w:rPr>
      <w:tab/>
    </w:r>
    <w:r w:rsidRPr="00D33CF8">
      <w:rPr>
        <w:color w:val="283C5A"/>
        <w:sz w:val="18"/>
        <w:szCs w:val="18"/>
        <w:lang w:val="fr-BE"/>
      </w:rPr>
      <w:t xml:space="preserve">I </w:t>
    </w:r>
    <w:r w:rsidRPr="00660EB9">
      <w:rPr>
        <w:color w:val="283C5A"/>
        <w:sz w:val="18"/>
        <w:szCs w:val="18"/>
        <w:lang w:val="fr-BE"/>
      </w:rPr>
      <w:fldChar w:fldCharType="begin"/>
    </w:r>
    <w:r w:rsidRPr="00D33CF8">
      <w:rPr>
        <w:color w:val="283C5A"/>
        <w:sz w:val="18"/>
        <w:szCs w:val="18"/>
        <w:lang w:val="fr-BE"/>
      </w:rPr>
      <w:instrText xml:space="preserve"> PAGE   \* MERGEFORMAT </w:instrText>
    </w:r>
    <w:r w:rsidRPr="00660EB9">
      <w:rPr>
        <w:color w:val="283C5A"/>
        <w:sz w:val="18"/>
        <w:szCs w:val="18"/>
        <w:lang w:val="fr-BE"/>
      </w:rPr>
      <w:fldChar w:fldCharType="separate"/>
    </w:r>
    <w:r>
      <w:rPr>
        <w:noProof/>
        <w:color w:val="283C5A"/>
        <w:sz w:val="18"/>
        <w:szCs w:val="18"/>
        <w:lang w:val="fr-BE"/>
      </w:rPr>
      <w:t>1</w:t>
    </w:r>
    <w:r w:rsidRPr="00660EB9">
      <w:rPr>
        <w:noProof/>
        <w:color w:val="283C5A"/>
        <w:sz w:val="18"/>
        <w:szCs w:val="18"/>
        <w:lang w:val="fr-BE"/>
      </w:rPr>
      <w:fldChar w:fldCharType="end"/>
    </w:r>
  </w:p>
  <w:p w14:paraId="7DD09C74" w14:textId="77777777" w:rsidR="00000000" w:rsidRPr="00D33CF8" w:rsidRDefault="00000000" w:rsidP="0020008E">
    <w:pPr>
      <w:pStyle w:val="Footer"/>
      <w:spacing w:before="0" w:line="200" w:lineRule="exact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7652" w14:textId="77777777" w:rsidR="00893791" w:rsidRDefault="00893791" w:rsidP="00F25849">
      <w:pPr>
        <w:spacing w:after="0" w:line="240" w:lineRule="auto"/>
      </w:pPr>
      <w:r>
        <w:separator/>
      </w:r>
    </w:p>
  </w:footnote>
  <w:footnote w:type="continuationSeparator" w:id="0">
    <w:p w14:paraId="5E36D829" w14:textId="77777777" w:rsidR="00893791" w:rsidRDefault="00893791" w:rsidP="00F25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9522" w14:textId="6490F465" w:rsidR="00F25849" w:rsidRDefault="00F25849" w:rsidP="00F2584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7FCA5A1" wp14:editId="226ACA49">
          <wp:extent cx="654050" cy="402835"/>
          <wp:effectExtent l="0" t="0" r="0" b="0"/>
          <wp:docPr id="6" name="Picture 6" descr="https://europa.eu/european-union/sites/europaeu/files/docs/body/flag_yellow_hig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europa.eu/european-union/sites/europaeu/files/docs/body/flag_yellow_hig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653" cy="4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EA"/>
    <w:rsid w:val="000606BE"/>
    <w:rsid w:val="002146EA"/>
    <w:rsid w:val="00224E0A"/>
    <w:rsid w:val="005F1D09"/>
    <w:rsid w:val="006410AC"/>
    <w:rsid w:val="00653055"/>
    <w:rsid w:val="00893791"/>
    <w:rsid w:val="00D1643B"/>
    <w:rsid w:val="00F2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B07FE"/>
  <w15:chartTrackingRefBased/>
  <w15:docId w15:val="{F48E712F-23FB-449D-A19C-132E1C2E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6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6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6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6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6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6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6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6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6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6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6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46EA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25849"/>
    <w:pPr>
      <w:tabs>
        <w:tab w:val="left" w:pos="9498"/>
      </w:tabs>
      <w:spacing w:before="10" w:after="0" w:line="240" w:lineRule="auto"/>
    </w:pPr>
    <w:rPr>
      <w:rFonts w:ascii="Arial" w:hAnsi="Arial" w:cs="Arial"/>
      <w:bCs/>
      <w:color w:val="283C5A"/>
      <w:kern w:val="0"/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25849"/>
    <w:rPr>
      <w:rFonts w:ascii="Arial" w:hAnsi="Arial" w:cs="Arial"/>
      <w:bCs/>
      <w:color w:val="283C5A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25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2072</Characters>
  <Application>Microsoft Office Word</Application>
  <DocSecurity>0</DocSecurity>
  <Lines>17</Lines>
  <Paragraphs>4</Paragraphs>
  <ScaleCrop>false</ScaleCrop>
  <Company>European Commission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DOISE Tom (CNECT)</dc:creator>
  <cp:keywords/>
  <dc:description/>
  <cp:lastModifiedBy>NUUR Ladan (EEAS-NAIROBI)</cp:lastModifiedBy>
  <cp:revision>2</cp:revision>
  <dcterms:created xsi:type="dcterms:W3CDTF">2026-08-18T09:22:00Z</dcterms:created>
  <dcterms:modified xsi:type="dcterms:W3CDTF">2026-08-18T09:22:00Z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2026-06-03T18:01:39Z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6dce9fc8-2418-4268-aba1-9ac9a522b4c8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