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3827"/>
        <w:gridCol w:w="5387"/>
        <w:gridCol w:w="1417"/>
      </w:tblGrid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330384">
            <w:pPr>
              <w:pStyle w:val="Odstavekseznama"/>
              <w:ind w:left="449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CF5229">
            <w:pPr>
              <w:tabs>
                <w:tab w:val="left" w:pos="403"/>
              </w:tabs>
              <w:ind w:left="142"/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  <w:t>Podjetje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CF5229">
            <w:pPr>
              <w:ind w:left="38"/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  <w:t>Udeleženec</w:t>
            </w:r>
          </w:p>
        </w:tc>
        <w:tc>
          <w:tcPr>
            <w:tcW w:w="3827" w:type="dxa"/>
            <w:vAlign w:val="center"/>
          </w:tcPr>
          <w:p w:rsidR="00AE7F49" w:rsidRPr="00B77D5C" w:rsidRDefault="00AE7F49" w:rsidP="00D851D7">
            <w:pPr>
              <w:ind w:left="142"/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  <w:t>Dejavnost podjetja</w:t>
            </w:r>
          </w:p>
        </w:tc>
        <w:tc>
          <w:tcPr>
            <w:tcW w:w="5387" w:type="dxa"/>
            <w:vAlign w:val="center"/>
          </w:tcPr>
          <w:p w:rsidR="00AE7F49" w:rsidRPr="00B77D5C" w:rsidRDefault="00AE7F49" w:rsidP="00CF5229">
            <w:pPr>
              <w:ind w:left="146"/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  <w:t>Interes za srečanja s slovenskimi podjetji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B77D5C" w:rsidRDefault="00AE7F49" w:rsidP="00AE7F49">
            <w:pPr>
              <w:ind w:left="141" w:firstLine="1"/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1"/>
                <w:szCs w:val="21"/>
                <w:lang w:val="sl-SI"/>
              </w:rPr>
              <w:t>Več info.</w:t>
            </w:r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330384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CF522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Arabian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Steel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Pipes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MFG Co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CF522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Mazen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Adnan Abdel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Latif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Khanji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General Manager</w:t>
            </w:r>
          </w:p>
        </w:tc>
        <w:tc>
          <w:tcPr>
            <w:tcW w:w="3827" w:type="dxa"/>
            <w:vAlign w:val="center"/>
          </w:tcPr>
          <w:p w:rsidR="00AE7F49" w:rsidRPr="008B2A74" w:rsidRDefault="00AE7F49" w:rsidP="008B2A74">
            <w:pPr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Proizvodnja </w:t>
            </w:r>
            <w:r w:rsidRPr="001E1490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jeklenih cevnih sistemov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za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: </w:t>
            </w:r>
            <w:r w:rsidRPr="008B2A74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vodovodna omrežja, elektro distribucijo in optična omrežja.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D851D7" w:rsidRDefault="00AE7F49" w:rsidP="00D851D7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D851D7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Distributerji, agenti, </w:t>
            </w:r>
            <w:proofErr w:type="spellStart"/>
            <w:r w:rsidRPr="00D851D7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integratorji</w:t>
            </w:r>
            <w:proofErr w:type="spellEnd"/>
            <w:r w:rsidRPr="00D851D7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jeklenih cevnih sistemov za vodovodna omrežja, drogov in daljnovodov za električno omrežje.</w:t>
            </w:r>
          </w:p>
          <w:p w:rsidR="00AE7F49" w:rsidRPr="00D851D7" w:rsidRDefault="00AE7F49" w:rsidP="00D851D7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D851D7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Partnerji za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proizvodnjo ali </w:t>
            </w:r>
            <w:r w:rsidRPr="00D851D7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pogodbeno proizvodnjo jeklenih cevnih sistemov.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7" w:history="1">
              <w:r w:rsidR="00AE7F49" w:rsidRPr="00604371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330384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CF522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Arab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European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Engineering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Industries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CF522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Akram Mahmoud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Mohd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Soutari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General Manager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7F49" w:rsidRPr="00B77D5C" w:rsidRDefault="00AE7F49" w:rsidP="008B2A74">
            <w:pPr>
              <w:pStyle w:val="Golobesedilo"/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Proizvodnja nizkotlačnih vijačnih kompresorjev (BSB, BSD),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kompresorjev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s frekvenčno regulacijo vrtljajev (BSV),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srednjetlačnih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vijačn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lang w:val="sl-SI"/>
              </w:rPr>
              <w:t>booster</w:t>
            </w:r>
            <w:r w:rsidRPr="008B2A74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jev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(BMP), hladilniški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h sušilnikov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zraka, tlačn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posod.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8B2A74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Partnerji za distribucijo in montažo zračnih sistemov in vijačnih kompresorjev. </w:t>
            </w:r>
          </w:p>
          <w:p w:rsidR="00AE7F49" w:rsidRDefault="00AE7F49" w:rsidP="008B2A74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Partnerji za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proizvodnjo ali 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pogodbeno proizvodnjo vijačnih kompresorjev in zračnih sistemov.</w:t>
            </w:r>
          </w:p>
          <w:p w:rsidR="00AE7F49" w:rsidRPr="00B77D5C" w:rsidRDefault="00AE7F49" w:rsidP="008377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Partnerje za tehnološko sodelovanje pri razvoju zračnih kompresorjev na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diesel</w:t>
            </w:r>
            <w:proofErr w:type="spellEnd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pogon.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8" w:history="1">
              <w:r w:rsidR="00AE7F49" w:rsidRPr="00604371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AE7F4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Digital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Arts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For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Automation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AE7F49">
            <w:pPr>
              <w:autoSpaceDE w:val="0"/>
              <w:autoSpaceDN w:val="0"/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Mohammad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Rafic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Kamal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Rafic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Salim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Partner/ Sales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and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Bus.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Development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Manager</w:t>
            </w:r>
          </w:p>
        </w:tc>
        <w:tc>
          <w:tcPr>
            <w:tcW w:w="3827" w:type="dxa"/>
            <w:vAlign w:val="center"/>
          </w:tcPr>
          <w:p w:rsidR="00AE7F49" w:rsidRPr="00B77D5C" w:rsidRDefault="00AE7F49" w:rsidP="00AE7F49">
            <w:pPr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Proizvodnja električnih panelov in rešitev na področju avtomatizacije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(nizkonapetostni stikalni bloki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paneli za avtomatizacijo, aplikacije za ogrevanje, prezračevanje in klimatizacijo).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Distributerji, sistemski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integratorji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električnih panelov in rešitev na področju avtomatizacije.</w:t>
            </w:r>
          </w:p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Partnerji za proizvodno kooperacijo.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9" w:history="1">
              <w:r w:rsidR="00AE7F49" w:rsidRPr="00604371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AE7F49">
            <w:pPr>
              <w:pStyle w:val="Golobesedilo"/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M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Abu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Haltam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Group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For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Investments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AE7F4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Iyad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Mohammad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Mahmoud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Abu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Haltam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Chairman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E7F49" w:rsidRPr="00B77D5C" w:rsidRDefault="00AE7F49" w:rsidP="00AE7F49">
            <w:pPr>
              <w:pStyle w:val="Golobesedilo"/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Proizvodnja gospodinjskih aparatov (TV, hladilniki, pomivalni stroji, klimatske naprave, zamrzovalniki, …).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Distributerji gospodinjskih aparatov.</w:t>
            </w:r>
          </w:p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Proizvajalci gospodinjskih aparatov, zainteresirani za pogodbeno proizvodnjo v Jordaniji.</w:t>
            </w:r>
          </w:p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Proizvajalci komponent za hladilnike, zamrzovalnike, klimatske naprave, zainteresirani za pogodbeno proizvodnjo za jordanskega naročnika v Sloveniji.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10" w:history="1">
              <w:r w:rsidR="00AE7F49" w:rsidRPr="0036229B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AE7F4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Khalifeh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Group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for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Advanced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Industries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AE7F4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Jalil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Mahmoud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Yaqoup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Khalifeh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CEO</w:t>
            </w:r>
          </w:p>
        </w:tc>
        <w:tc>
          <w:tcPr>
            <w:tcW w:w="3827" w:type="dxa"/>
            <w:vAlign w:val="center"/>
          </w:tcPr>
          <w:p w:rsidR="00AE7F49" w:rsidRPr="00B77D5C" w:rsidRDefault="00AE7F49" w:rsidP="00AE7F49">
            <w:pPr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Proizvodnja integriranih pisarniških, izobraževalnih, vizualnih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embalažnih rešitev (magnetnih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in interaktivnih 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tab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e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l, 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projekcijskih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plat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e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n, oglasn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desk,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audio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-vizualn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ih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in IT rešit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e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v).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Distributerji, agent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integratorji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avdiovizualnih rešitev, izobraževalnih, vizualnih in pisarniških rešitev.</w:t>
            </w:r>
          </w:p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Investitorji, zainteresirani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za skupna vlaganja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11" w:history="1">
              <w:r w:rsidR="00AE7F49" w:rsidRPr="0036229B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AE7F4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Al MADA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for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Chemical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Industries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Co.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AE7F4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Ismail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Mosa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Mahmoud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Zahran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Partner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and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Deputy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General Manager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E7F49" w:rsidRPr="00B77D5C" w:rsidRDefault="00AE7F49" w:rsidP="00AE7F49">
            <w:pPr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Proizvodnja vodoto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nih</w:t>
            </w:r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(N, P2O5)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pastnih</w:t>
            </w:r>
            <w:proofErr w:type="spellEnd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(N, P2O5, K2O), tekočih gnojil (N(0), P(45), K(55), elementov v sledovih (Fe,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Zn</w:t>
            </w:r>
            <w:proofErr w:type="spellEnd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Mn</w:t>
            </w:r>
            <w:proofErr w:type="spellEnd"/>
            <w:r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, MgO) </w:t>
            </w: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za kmetijstvo.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Distributerji gnojil za kmetijstvo.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12" w:history="1">
              <w:r w:rsidR="00AE7F49" w:rsidRPr="0036229B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  <w:tr w:rsidR="00AE7F49" w:rsidRPr="00B77D5C" w:rsidTr="00AE7F49"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3"/>
              </w:numPr>
              <w:ind w:left="449" w:hanging="425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vAlign w:val="center"/>
          </w:tcPr>
          <w:p w:rsidR="00AE7F49" w:rsidRPr="00B77D5C" w:rsidRDefault="00AE7F49" w:rsidP="00AE7F49">
            <w:pPr>
              <w:tabs>
                <w:tab w:val="left" w:pos="403"/>
              </w:tabs>
              <w:ind w:left="142"/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</w:pP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World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Plastics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for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Construction</w:t>
            </w:r>
            <w:proofErr w:type="spellEnd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B77D5C">
              <w:rPr>
                <w:rFonts w:ascii="Cambria" w:hAnsi="Cambria" w:cs="Arial"/>
                <w:b/>
                <w:color w:val="000000" w:themeColor="text1"/>
                <w:sz w:val="21"/>
                <w:szCs w:val="21"/>
                <w:lang w:val="sl-SI"/>
              </w:rPr>
              <w:t>Industries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F49" w:rsidRPr="00B77D5C" w:rsidRDefault="00AE7F49" w:rsidP="00AE7F49">
            <w:pPr>
              <w:ind w:left="38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Abdel Halim Abdel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Razzaq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Abdel Halim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Abdin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, General Manager</w:t>
            </w:r>
          </w:p>
        </w:tc>
        <w:tc>
          <w:tcPr>
            <w:tcW w:w="3827" w:type="dxa"/>
            <w:vAlign w:val="center"/>
          </w:tcPr>
          <w:p w:rsidR="00AE7F49" w:rsidRPr="00B77D5C" w:rsidRDefault="00AE7F49" w:rsidP="00AE7F49">
            <w:pPr>
              <w:ind w:left="142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Proizvodnja naprednih plastičnih cevnih sistemov (</w:t>
            </w:r>
            <w:r w:rsidRPr="00B77D5C">
              <w:rPr>
                <w:rFonts w:ascii="Cambria" w:hAnsi="Cambria"/>
                <w:color w:val="000000" w:themeColor="text1"/>
                <w:sz w:val="21"/>
                <w:szCs w:val="21"/>
                <w:lang w:val="sl-SI"/>
              </w:rPr>
              <w:t>cevi iz PE visoke gostote, iz premreženega polietilena, visoko stabiliziranega ko polimera polipropilena)</w:t>
            </w:r>
          </w:p>
        </w:tc>
        <w:tc>
          <w:tcPr>
            <w:tcW w:w="5387" w:type="dxa"/>
            <w:shd w:val="clear" w:color="auto" w:fill="C5E0B3" w:themeFill="accent6" w:themeFillTint="66"/>
            <w:vAlign w:val="center"/>
          </w:tcPr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Distributerji, </w:t>
            </w:r>
            <w:proofErr w:type="spellStart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integratorji</w:t>
            </w:r>
            <w:proofErr w:type="spellEnd"/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 xml:space="preserve"> plastičnih cevnih sistemov.</w:t>
            </w:r>
          </w:p>
          <w:p w:rsidR="00AE7F49" w:rsidRPr="00B77D5C" w:rsidRDefault="00AE7F49" w:rsidP="00AE7F49">
            <w:pPr>
              <w:pStyle w:val="Odstavekseznama"/>
              <w:numPr>
                <w:ilvl w:val="0"/>
                <w:numId w:val="4"/>
              </w:numPr>
              <w:ind w:left="284" w:hanging="284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r w:rsidRPr="00B77D5C"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  <w:t>Investitorji, zainteresirani za skupno proizvodnjo.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7F49" w:rsidRPr="00AE7F49" w:rsidRDefault="00BF564E" w:rsidP="00AE7F49">
            <w:pPr>
              <w:ind w:left="141" w:firstLine="1"/>
              <w:rPr>
                <w:rFonts w:ascii="Cambria" w:hAnsi="Cambria" w:cs="Arial"/>
                <w:color w:val="000000" w:themeColor="text1"/>
                <w:sz w:val="21"/>
                <w:szCs w:val="21"/>
                <w:lang w:val="sl-SI"/>
              </w:rPr>
            </w:pPr>
            <w:hyperlink r:id="rId13" w:history="1">
              <w:r w:rsidR="00AE7F49" w:rsidRPr="0036229B">
                <w:rPr>
                  <w:rStyle w:val="Hiperpovezava"/>
                  <w:rFonts w:ascii="Cambria" w:hAnsi="Cambria" w:cs="Arial"/>
                  <w:sz w:val="21"/>
                  <w:szCs w:val="21"/>
                  <w:lang w:val="sl-SI"/>
                </w:rPr>
                <w:t>Podrobnejši opis podjetja in poslovnih interesov.</w:t>
              </w:r>
            </w:hyperlink>
          </w:p>
        </w:tc>
      </w:tr>
    </w:tbl>
    <w:p w:rsidR="00486E17" w:rsidRPr="00486E17" w:rsidRDefault="00486E17" w:rsidP="00486E17">
      <w:pPr>
        <w:tabs>
          <w:tab w:val="left" w:pos="4420"/>
        </w:tabs>
        <w:jc w:val="right"/>
        <w:rPr>
          <w:rFonts w:ascii="Cambria" w:hAnsi="Cambria"/>
          <w:sz w:val="10"/>
          <w:szCs w:val="10"/>
          <w:lang w:val="sl-SI"/>
        </w:rPr>
      </w:pPr>
    </w:p>
    <w:p w:rsidR="00CA028B" w:rsidRPr="00486E17" w:rsidRDefault="00486E17" w:rsidP="00486E17">
      <w:pPr>
        <w:tabs>
          <w:tab w:val="left" w:pos="4420"/>
        </w:tabs>
        <w:ind w:right="-745"/>
        <w:jc w:val="right"/>
        <w:rPr>
          <w:rFonts w:ascii="Cambria" w:hAnsi="Cambria"/>
          <w:i/>
          <w:lang w:val="sl-SI"/>
        </w:rPr>
      </w:pPr>
      <w:r w:rsidRPr="00486E17">
        <w:rPr>
          <w:rFonts w:ascii="Cambria" w:hAnsi="Cambria"/>
          <w:i/>
          <w:lang w:val="sl-SI"/>
        </w:rPr>
        <w:t>Ažurirano 2. avgusta 2017.</w:t>
      </w:r>
    </w:p>
    <w:sectPr w:rsidR="00CA028B" w:rsidRPr="00486E17" w:rsidSect="00B77D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09" w:right="1417" w:bottom="426" w:left="567" w:header="284" w:footer="1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4E" w:rsidRDefault="00BF564E" w:rsidP="004F71F3">
      <w:r>
        <w:separator/>
      </w:r>
    </w:p>
  </w:endnote>
  <w:endnote w:type="continuationSeparator" w:id="0">
    <w:p w:rsidR="00BF564E" w:rsidRDefault="00BF564E" w:rsidP="004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6D" w:rsidRDefault="001A24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29" w:rsidRDefault="00CF5229">
    <w:pPr>
      <w:pStyle w:val="Noga"/>
    </w:pPr>
    <w:r w:rsidRPr="00CF5229">
      <w:rPr>
        <w:noProof/>
      </w:rPr>
      <w:drawing>
        <wp:anchor distT="0" distB="0" distL="114300" distR="114300" simplePos="0" relativeHeight="251659264" behindDoc="0" locked="0" layoutInCell="1" allowOverlap="1" wp14:anchorId="2E5BB267" wp14:editId="0ED7F835">
          <wp:simplePos x="0" y="0"/>
          <wp:positionH relativeFrom="margin">
            <wp:posOffset>1854200</wp:posOffset>
          </wp:positionH>
          <wp:positionV relativeFrom="paragraph">
            <wp:posOffset>7620</wp:posOffset>
          </wp:positionV>
          <wp:extent cx="1190625" cy="614045"/>
          <wp:effectExtent l="0" t="0" r="0" b="0"/>
          <wp:wrapNone/>
          <wp:docPr id="9" name="Slika 9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29">
      <w:rPr>
        <w:noProof/>
      </w:rPr>
      <w:drawing>
        <wp:anchor distT="0" distB="0" distL="114300" distR="114300" simplePos="0" relativeHeight="251660288" behindDoc="0" locked="0" layoutInCell="1" allowOverlap="1" wp14:anchorId="225F927B" wp14:editId="47833946">
          <wp:simplePos x="0" y="0"/>
          <wp:positionH relativeFrom="column">
            <wp:posOffset>5612765</wp:posOffset>
          </wp:positionH>
          <wp:positionV relativeFrom="paragraph">
            <wp:posOffset>0</wp:posOffset>
          </wp:positionV>
          <wp:extent cx="1866900" cy="665480"/>
          <wp:effectExtent l="0" t="0" r="0" b="1270"/>
          <wp:wrapNone/>
          <wp:docPr id="10" name="Slika 10" descr="cid:image002.jpg@01CAC364.B9A20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CAC364.B9A207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229">
      <w:rPr>
        <w:noProof/>
      </w:rPr>
      <w:drawing>
        <wp:anchor distT="0" distB="0" distL="114300" distR="114300" simplePos="0" relativeHeight="251661312" behindDoc="0" locked="0" layoutInCell="1" allowOverlap="1" wp14:anchorId="7525E0EE" wp14:editId="4932F3E3">
          <wp:simplePos x="0" y="0"/>
          <wp:positionH relativeFrom="margin">
            <wp:posOffset>4239895</wp:posOffset>
          </wp:positionH>
          <wp:positionV relativeFrom="paragraph">
            <wp:posOffset>37465</wp:posOffset>
          </wp:positionV>
          <wp:extent cx="621762" cy="600022"/>
          <wp:effectExtent l="0" t="0" r="6985" b="0"/>
          <wp:wrapNone/>
          <wp:docPr id="11" name="Slika 11" descr="C:\Users\turkn\AppData\Local\Microsoft\Windows\Temporary Internet Files\Content.Word\Logo-NET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kn\AppData\Local\Microsoft\Windows\Temporary Internet Files\Content.Word\Logo-NET-S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62" cy="60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6D" w:rsidRDefault="001A24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4E" w:rsidRDefault="00BF564E" w:rsidP="004F71F3">
      <w:r>
        <w:separator/>
      </w:r>
    </w:p>
  </w:footnote>
  <w:footnote w:type="continuationSeparator" w:id="0">
    <w:p w:rsidR="00BF564E" w:rsidRDefault="00BF564E" w:rsidP="004F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6D" w:rsidRDefault="001A24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F3" w:rsidRPr="00B77D5C" w:rsidRDefault="004F71F3" w:rsidP="00681FE6">
    <w:pPr>
      <w:widowControl w:val="0"/>
      <w:ind w:right="-745"/>
      <w:jc w:val="center"/>
      <w:rPr>
        <w:rFonts w:ascii="Cambria" w:eastAsia="Times New Roman" w:hAnsi="Cambria"/>
        <w:b/>
        <w:bCs/>
        <w:color w:val="009900"/>
        <w:sz w:val="28"/>
        <w:szCs w:val="28"/>
        <w:lang w:val="en-GB" w:eastAsia="sl-SI"/>
      </w:rPr>
    </w:pPr>
    <w:r w:rsidRPr="00B77D5C">
      <w:rPr>
        <w:rFonts w:ascii="Cambria" w:eastAsia="Times New Roman" w:hAnsi="Cambria"/>
        <w:b/>
        <w:bCs/>
        <w:color w:val="009900"/>
        <w:sz w:val="28"/>
        <w:szCs w:val="28"/>
        <w:lang w:val="en-GB" w:eastAsia="sl-SI"/>
      </w:rPr>
      <w:t xml:space="preserve">SLOVENSKO - JORDANSKI </w:t>
    </w:r>
    <w:r w:rsidRPr="00B77D5C">
      <w:rPr>
        <w:rFonts w:ascii="Cambria" w:eastAsia="Times New Roman" w:hAnsi="Cambria"/>
        <w:b/>
        <w:bCs/>
        <w:color w:val="009900"/>
        <w:sz w:val="28"/>
        <w:szCs w:val="28"/>
        <w:lang w:val="sl-SI" w:eastAsia="sl-SI"/>
      </w:rPr>
      <w:t>poslovni</w:t>
    </w:r>
    <w:r w:rsidRPr="00B77D5C">
      <w:rPr>
        <w:rFonts w:ascii="Cambria" w:eastAsia="Times New Roman" w:hAnsi="Cambria"/>
        <w:b/>
        <w:bCs/>
        <w:color w:val="009900"/>
        <w:sz w:val="28"/>
        <w:szCs w:val="28"/>
        <w:lang w:val="en-GB" w:eastAsia="sl-SI"/>
      </w:rPr>
      <w:t xml:space="preserve"> forum</w:t>
    </w:r>
  </w:p>
  <w:p w:rsidR="004F71F3" w:rsidRPr="00B77D5C" w:rsidRDefault="004F71F3" w:rsidP="004F71F3">
    <w:pPr>
      <w:widowControl w:val="0"/>
      <w:jc w:val="center"/>
      <w:rPr>
        <w:rFonts w:ascii="Cambria" w:eastAsia="Times New Roman" w:hAnsi="Cambria"/>
        <w:bCs/>
        <w:color w:val="000000" w:themeColor="text1"/>
        <w:lang w:val="en-GB" w:eastAsia="sl-SI"/>
      </w:rPr>
    </w:pPr>
    <w:r w:rsidRPr="00B77D5C">
      <w:rPr>
        <w:rFonts w:ascii="Cambria" w:eastAsia="Times New Roman" w:hAnsi="Cambria"/>
        <w:bCs/>
        <w:color w:val="000000" w:themeColor="text1"/>
        <w:lang w:val="en-GB" w:eastAsia="sl-SI"/>
      </w:rPr>
      <w:t xml:space="preserve">Ljubljana, 13. </w:t>
    </w:r>
    <w:proofErr w:type="spellStart"/>
    <w:proofErr w:type="gramStart"/>
    <w:r w:rsidRPr="00B77D5C">
      <w:rPr>
        <w:rFonts w:ascii="Cambria" w:eastAsia="Times New Roman" w:hAnsi="Cambria"/>
        <w:bCs/>
        <w:color w:val="000000" w:themeColor="text1"/>
        <w:lang w:val="en-GB" w:eastAsia="sl-SI"/>
      </w:rPr>
      <w:t>oktober</w:t>
    </w:r>
    <w:proofErr w:type="spellEnd"/>
    <w:proofErr w:type="gramEnd"/>
    <w:r w:rsidRPr="00B77D5C">
      <w:rPr>
        <w:rFonts w:ascii="Cambria" w:eastAsia="Times New Roman" w:hAnsi="Cambria"/>
        <w:bCs/>
        <w:color w:val="000000" w:themeColor="text1"/>
        <w:lang w:val="en-GB" w:eastAsia="sl-SI"/>
      </w:rPr>
      <w:t xml:space="preserve"> 2017</w:t>
    </w:r>
  </w:p>
  <w:p w:rsidR="004F71F3" w:rsidRDefault="00ED5A8A" w:rsidP="001A246D">
    <w:pPr>
      <w:widowControl w:val="0"/>
      <w:jc w:val="center"/>
      <w:rPr>
        <w:rFonts w:ascii="Cambria" w:eastAsia="Times New Roman" w:hAnsi="Cambria"/>
        <w:bCs/>
        <w:color w:val="009900"/>
        <w:spacing w:val="66"/>
        <w:lang w:val="en-GB" w:eastAsia="sl-SI"/>
      </w:rPr>
    </w:pPr>
    <w:proofErr w:type="spellStart"/>
    <w:proofErr w:type="gramStart"/>
    <w:r>
      <w:rPr>
        <w:rFonts w:ascii="Cambria" w:eastAsia="Times New Roman" w:hAnsi="Cambria"/>
        <w:bCs/>
        <w:color w:val="009900"/>
        <w:spacing w:val="66"/>
        <w:lang w:val="en-GB" w:eastAsia="sl-SI"/>
      </w:rPr>
      <w:t>Predstavitev</w:t>
    </w:r>
    <w:proofErr w:type="spellEnd"/>
    <w:r w:rsidR="006F3A53">
      <w:rPr>
        <w:rFonts w:ascii="Cambria" w:eastAsia="Times New Roman" w:hAnsi="Cambria"/>
        <w:bCs/>
        <w:color w:val="009900"/>
        <w:spacing w:val="66"/>
        <w:lang w:val="en-GB" w:eastAsia="sl-SI"/>
      </w:rPr>
      <w:t xml:space="preserve"> </w:t>
    </w:r>
    <w:r w:rsidR="004F71F3" w:rsidRPr="00B77D5C">
      <w:rPr>
        <w:rFonts w:ascii="Cambria" w:eastAsia="Times New Roman" w:hAnsi="Cambria"/>
        <w:bCs/>
        <w:color w:val="009900"/>
        <w:spacing w:val="66"/>
        <w:lang w:val="en-GB" w:eastAsia="sl-SI"/>
      </w:rPr>
      <w:t xml:space="preserve"> </w:t>
    </w:r>
    <w:proofErr w:type="spellStart"/>
    <w:r w:rsidR="004F71F3" w:rsidRPr="00B77D5C">
      <w:rPr>
        <w:rFonts w:ascii="Cambria" w:eastAsia="Times New Roman" w:hAnsi="Cambria"/>
        <w:bCs/>
        <w:color w:val="009900"/>
        <w:spacing w:val="66"/>
        <w:lang w:val="en-GB" w:eastAsia="sl-SI"/>
      </w:rPr>
      <w:t>jordanskih</w:t>
    </w:r>
    <w:proofErr w:type="spellEnd"/>
    <w:proofErr w:type="gramEnd"/>
    <w:r w:rsidR="004F71F3" w:rsidRPr="00B77D5C">
      <w:rPr>
        <w:rFonts w:ascii="Cambria" w:eastAsia="Times New Roman" w:hAnsi="Cambria"/>
        <w:bCs/>
        <w:color w:val="009900"/>
        <w:spacing w:val="66"/>
        <w:lang w:val="en-GB" w:eastAsia="sl-SI"/>
      </w:rPr>
      <w:t xml:space="preserve"> </w:t>
    </w:r>
    <w:r w:rsidR="006F3A53">
      <w:rPr>
        <w:rFonts w:ascii="Cambria" w:eastAsia="Times New Roman" w:hAnsi="Cambria"/>
        <w:bCs/>
        <w:color w:val="009900"/>
        <w:spacing w:val="66"/>
        <w:lang w:val="en-GB" w:eastAsia="sl-SI"/>
      </w:rPr>
      <w:t xml:space="preserve"> </w:t>
    </w:r>
    <w:r w:rsidR="004F71F3" w:rsidRPr="00B77D5C">
      <w:rPr>
        <w:rFonts w:ascii="Cambria" w:eastAsia="Times New Roman" w:hAnsi="Cambria"/>
        <w:bCs/>
        <w:color w:val="009900"/>
        <w:spacing w:val="66"/>
        <w:lang w:val="en-GB" w:eastAsia="sl-SI"/>
      </w:rPr>
      <w:t>podjeti</w:t>
    </w:r>
    <w:r w:rsidR="006F3A53">
      <w:rPr>
        <w:rFonts w:ascii="Cambria" w:eastAsia="Times New Roman" w:hAnsi="Cambria"/>
        <w:bCs/>
        <w:color w:val="009900"/>
        <w:spacing w:val="66"/>
        <w:lang w:val="en-GB" w:eastAsia="sl-SI"/>
      </w:rPr>
      <w:t>j</w:t>
    </w:r>
  </w:p>
  <w:p w:rsidR="001A246D" w:rsidRPr="001A246D" w:rsidRDefault="001A246D" w:rsidP="001A246D">
    <w:pPr>
      <w:widowControl w:val="0"/>
      <w:jc w:val="cent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6D" w:rsidRDefault="001A24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DD7"/>
    <w:multiLevelType w:val="hybridMultilevel"/>
    <w:tmpl w:val="AE6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3AF9E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259F"/>
    <w:multiLevelType w:val="hybridMultilevel"/>
    <w:tmpl w:val="1576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35CF"/>
    <w:multiLevelType w:val="hybridMultilevel"/>
    <w:tmpl w:val="BF48B9C0"/>
    <w:lvl w:ilvl="0" w:tplc="0424000B">
      <w:start w:val="1"/>
      <w:numFmt w:val="bullet"/>
      <w:lvlText w:val=""/>
      <w:lvlJc w:val="left"/>
      <w:pPr>
        <w:ind w:left="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3"/>
    <w:rsid w:val="00010388"/>
    <w:rsid w:val="000362FA"/>
    <w:rsid w:val="000A566F"/>
    <w:rsid w:val="000E04CA"/>
    <w:rsid w:val="00181728"/>
    <w:rsid w:val="001936E4"/>
    <w:rsid w:val="001A246D"/>
    <w:rsid w:val="001B0CB3"/>
    <w:rsid w:val="001E1490"/>
    <w:rsid w:val="001E6E99"/>
    <w:rsid w:val="001F1D06"/>
    <w:rsid w:val="00226094"/>
    <w:rsid w:val="00255B50"/>
    <w:rsid w:val="00273251"/>
    <w:rsid w:val="00273872"/>
    <w:rsid w:val="002E0A84"/>
    <w:rsid w:val="00330384"/>
    <w:rsid w:val="00341946"/>
    <w:rsid w:val="0036229B"/>
    <w:rsid w:val="0037772C"/>
    <w:rsid w:val="003904CD"/>
    <w:rsid w:val="00471144"/>
    <w:rsid w:val="00486E17"/>
    <w:rsid w:val="004B3AE4"/>
    <w:rsid w:val="004C5D25"/>
    <w:rsid w:val="004F71F3"/>
    <w:rsid w:val="005074BE"/>
    <w:rsid w:val="005914EB"/>
    <w:rsid w:val="00604371"/>
    <w:rsid w:val="00681FE6"/>
    <w:rsid w:val="00697D7F"/>
    <w:rsid w:val="006F3A53"/>
    <w:rsid w:val="007139D7"/>
    <w:rsid w:val="0071548B"/>
    <w:rsid w:val="00763B40"/>
    <w:rsid w:val="007E11CE"/>
    <w:rsid w:val="00837749"/>
    <w:rsid w:val="00862A6F"/>
    <w:rsid w:val="00884190"/>
    <w:rsid w:val="008B2A74"/>
    <w:rsid w:val="008C0D83"/>
    <w:rsid w:val="008C52FF"/>
    <w:rsid w:val="00923DF6"/>
    <w:rsid w:val="00957A59"/>
    <w:rsid w:val="009B2D12"/>
    <w:rsid w:val="009C6B8B"/>
    <w:rsid w:val="00A52F43"/>
    <w:rsid w:val="00AE7F49"/>
    <w:rsid w:val="00B32C73"/>
    <w:rsid w:val="00B6150A"/>
    <w:rsid w:val="00B71B5F"/>
    <w:rsid w:val="00B74010"/>
    <w:rsid w:val="00B77D5C"/>
    <w:rsid w:val="00BA5136"/>
    <w:rsid w:val="00BF564E"/>
    <w:rsid w:val="00C63E9F"/>
    <w:rsid w:val="00C91C49"/>
    <w:rsid w:val="00CA028B"/>
    <w:rsid w:val="00CC070D"/>
    <w:rsid w:val="00CF5229"/>
    <w:rsid w:val="00D417DE"/>
    <w:rsid w:val="00D4522F"/>
    <w:rsid w:val="00D720F7"/>
    <w:rsid w:val="00D851D7"/>
    <w:rsid w:val="00DA5C99"/>
    <w:rsid w:val="00DB4E00"/>
    <w:rsid w:val="00E015C6"/>
    <w:rsid w:val="00E16A37"/>
    <w:rsid w:val="00E35727"/>
    <w:rsid w:val="00ED5A8A"/>
    <w:rsid w:val="00EF641F"/>
    <w:rsid w:val="00F05580"/>
    <w:rsid w:val="00F83E6C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36D55-AE3C-4CB8-BDAC-53A1A3B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2F4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2F43"/>
    <w:rPr>
      <w:color w:val="0563C1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52F43"/>
  </w:style>
  <w:style w:type="character" w:customStyle="1" w:styleId="GolobesediloZnak">
    <w:name w:val="Golo besedilo Znak"/>
    <w:basedOn w:val="Privzetapisavaodstavka"/>
    <w:link w:val="Golobesedilo"/>
    <w:uiPriority w:val="99"/>
    <w:rsid w:val="00A52F43"/>
    <w:rPr>
      <w:rFonts w:ascii="Calibri" w:hAnsi="Calibri" w:cs="Times New Roman"/>
    </w:rPr>
  </w:style>
  <w:style w:type="paragraph" w:styleId="Odstavekseznama">
    <w:name w:val="List Paragraph"/>
    <w:basedOn w:val="Navaden"/>
    <w:uiPriority w:val="34"/>
    <w:qFormat/>
    <w:rsid w:val="00A52F43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5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58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F71F3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71F3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F71F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4F71F3"/>
    <w:rPr>
      <w:rFonts w:ascii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rtals/SN-cemp/Vsebine/Priloge_julij/02%20-%20Arab%20European%20Engineering%20Industries.pdf" TargetMode="External"/><Relationship Id="rId13" Type="http://schemas.openxmlformats.org/officeDocument/2006/relationships/hyperlink" Target="https://www.gzs.si/Portals/SN-cemp/Vsebine/Priloge_julij/07%20-%20World%20Plastics%20Profil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zs.si/Portals/SN-cemp/Vsebine/Priloge_julij/01%20-%20Arabian%20Steel%20Pipes%20Mfr.pdf" TargetMode="External"/><Relationship Id="rId12" Type="http://schemas.openxmlformats.org/officeDocument/2006/relationships/hyperlink" Target="https://www.gzs.si/Portals/SN-cemp/Vsebine/Priloge_julij/06%20-%20Al-Mada%20Company%20for%20Chemical%20Industries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zs.si/Portals/SN-cemp/Vsebine/Priloge_julij/05%20-%20Khalifeh%20Group%20for%20Advanced%20Industries%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zs.si/Portals/SN-cemp/Vsebine/Priloge_julij/04%20-%20M%20Abu%20Haltam%20Group%20For%20Investments%20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zs.si/Portals/SN-cemp/Vsebine/Priloge_julij/03%20-%20Digital%20Arts%20For%20Automation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F1AE.B2F0BA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Natasa Turk</cp:lastModifiedBy>
  <cp:revision>26</cp:revision>
  <cp:lastPrinted>2017-06-15T10:30:00Z</cp:lastPrinted>
  <dcterms:created xsi:type="dcterms:W3CDTF">2017-08-02T06:42:00Z</dcterms:created>
  <dcterms:modified xsi:type="dcterms:W3CDTF">2017-08-02T12:49:00Z</dcterms:modified>
</cp:coreProperties>
</file>