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676" w:rsidRPr="001E2273" w:rsidRDefault="007E7676" w:rsidP="009E1F13">
      <w:pPr>
        <w:spacing w:line="240" w:lineRule="auto"/>
        <w:jc w:val="center"/>
        <w:rPr>
          <w:b/>
          <w:color w:val="000000"/>
          <w:sz w:val="28"/>
          <w:szCs w:val="28"/>
        </w:rPr>
      </w:pPr>
      <w:r w:rsidRPr="001E2273">
        <w:rPr>
          <w:b/>
          <w:color w:val="000000"/>
          <w:sz w:val="28"/>
          <w:szCs w:val="28"/>
        </w:rPr>
        <w:t>New Technologies</w:t>
      </w:r>
      <w:r>
        <w:rPr>
          <w:b/>
          <w:color w:val="000000"/>
          <w:sz w:val="28"/>
          <w:szCs w:val="28"/>
        </w:rPr>
        <w:t xml:space="preserve"> and products</w:t>
      </w:r>
      <w:r w:rsidRPr="001E2273">
        <w:rPr>
          <w:b/>
          <w:color w:val="000000"/>
          <w:sz w:val="28"/>
          <w:szCs w:val="28"/>
        </w:rPr>
        <w:t xml:space="preserve"> to save Energy in Stock preparation of virgin fibers.</w:t>
      </w:r>
    </w:p>
    <w:p w:rsidR="007E7676" w:rsidRPr="001E2273" w:rsidRDefault="007E7676" w:rsidP="009E1F13">
      <w:pPr>
        <w:spacing w:line="240" w:lineRule="auto"/>
        <w:jc w:val="center"/>
        <w:rPr>
          <w:b/>
          <w:color w:val="000000"/>
          <w:sz w:val="28"/>
          <w:szCs w:val="28"/>
        </w:rPr>
      </w:pPr>
      <w:r>
        <w:rPr>
          <w:b/>
          <w:color w:val="000000"/>
          <w:sz w:val="28"/>
          <w:szCs w:val="28"/>
        </w:rPr>
        <w:t>OptifinerPro™ and new refiner segment technologies from Metso</w:t>
      </w:r>
    </w:p>
    <w:p w:rsidR="007E7676" w:rsidRDefault="007E7676" w:rsidP="009F628E">
      <w:pPr>
        <w:rPr>
          <w:b/>
          <w:color w:val="000000"/>
          <w:sz w:val="24"/>
          <w:szCs w:val="24"/>
          <w:lang w:val="de-DE"/>
        </w:rPr>
      </w:pPr>
      <w:r w:rsidRPr="00EA6EF6">
        <w:rPr>
          <w:color w:val="000000"/>
          <w:sz w:val="24"/>
          <w:szCs w:val="24"/>
          <w:lang w:val="de-DE"/>
        </w:rPr>
        <w:t>Pr</w:t>
      </w:r>
      <w:r>
        <w:rPr>
          <w:color w:val="000000"/>
          <w:sz w:val="24"/>
          <w:szCs w:val="24"/>
          <w:lang w:val="de-DE"/>
        </w:rPr>
        <w:t>esentation</w:t>
      </w:r>
      <w:r w:rsidRPr="00EA6EF6">
        <w:rPr>
          <w:color w:val="000000"/>
          <w:sz w:val="24"/>
          <w:szCs w:val="24"/>
          <w:lang w:val="de-DE"/>
        </w:rPr>
        <w:t>:</w:t>
      </w:r>
      <w:r w:rsidRPr="00EA6EF6">
        <w:rPr>
          <w:b/>
          <w:color w:val="000000"/>
          <w:sz w:val="24"/>
          <w:szCs w:val="24"/>
          <w:lang w:val="de-DE"/>
        </w:rPr>
        <w:tab/>
      </w:r>
      <w:r>
        <w:rPr>
          <w:b/>
          <w:color w:val="000000"/>
          <w:sz w:val="24"/>
          <w:szCs w:val="24"/>
          <w:lang w:val="de-DE"/>
        </w:rPr>
        <w:tab/>
        <w:t>Michael Kremsner Metso Paper GesmbH Wien</w: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Pr>
          <w:rFonts w:ascii="Arial" w:hAnsi="Arial" w:cs="Arial"/>
          <w:color w:val="000000"/>
          <w:sz w:val="24"/>
          <w:szCs w:val="24"/>
        </w:rPr>
        <w:t xml:space="preserve">In the </w:t>
      </w:r>
      <w:r w:rsidRPr="001E2273">
        <w:rPr>
          <w:rFonts w:ascii="Arial" w:hAnsi="Arial" w:cs="Arial"/>
          <w:color w:val="000000"/>
          <w:sz w:val="24"/>
          <w:szCs w:val="24"/>
        </w:rPr>
        <w:t>production</w:t>
      </w:r>
      <w:r>
        <w:rPr>
          <w:rFonts w:ascii="Arial" w:hAnsi="Arial" w:cs="Arial"/>
          <w:color w:val="000000"/>
          <w:sz w:val="24"/>
          <w:szCs w:val="24"/>
        </w:rPr>
        <w:t xml:space="preserve"> of virgin fiber based Paper, </w:t>
      </w:r>
      <w:r w:rsidRPr="001E2273">
        <w:rPr>
          <w:rFonts w:ascii="Arial" w:hAnsi="Arial" w:cs="Arial"/>
          <w:color w:val="000000"/>
          <w:sz w:val="24"/>
          <w:szCs w:val="24"/>
        </w:rPr>
        <w:t>the stock preparation is</w:t>
      </w:r>
      <w:r>
        <w:rPr>
          <w:rFonts w:ascii="Arial" w:hAnsi="Arial" w:cs="Arial"/>
          <w:color w:val="000000"/>
          <w:sz w:val="24"/>
          <w:szCs w:val="24"/>
        </w:rPr>
        <w:t xml:space="preserve"> with </w:t>
      </w:r>
      <w:r w:rsidRPr="001E2273">
        <w:rPr>
          <w:rFonts w:ascii="Arial" w:hAnsi="Arial" w:cs="Arial"/>
          <w:color w:val="000000"/>
          <w:sz w:val="24"/>
          <w:szCs w:val="24"/>
        </w:rPr>
        <w:t>approximately 1/3 of total energy</w:t>
      </w:r>
      <w:r>
        <w:rPr>
          <w:rFonts w:ascii="Arial" w:hAnsi="Arial" w:cs="Arial"/>
          <w:color w:val="000000"/>
          <w:sz w:val="24"/>
          <w:szCs w:val="24"/>
        </w:rPr>
        <w:t xml:space="preserve"> consumption the largest demander in the production chain. Refining as such is with about 70 % of the required energy the main consumer within Stock preparation.</w:t>
      </w:r>
      <w:r w:rsidRPr="001E2273">
        <w:rPr>
          <w:rFonts w:ascii="Arial" w:hAnsi="Arial" w:cs="Arial"/>
          <w:color w:val="000000"/>
          <w:sz w:val="24"/>
          <w:szCs w:val="24"/>
        </w:rPr>
        <w:t xml:space="preserve"> </w:t>
      </w:r>
    </w:p>
    <w:p w:rsidR="007E7676" w:rsidRDefault="007E7676" w:rsidP="009F628E">
      <w:pPr>
        <w:rPr>
          <w:rFonts w:ascii="Arial" w:hAnsi="Arial" w:cs="Arial"/>
          <w:color w:val="000000"/>
          <w:sz w:val="24"/>
          <w:szCs w:val="24"/>
        </w:rPr>
      </w:pPr>
      <w:r>
        <w:rPr>
          <w:rFonts w:ascii="Arial" w:hAnsi="Arial" w:cs="Arial"/>
          <w:color w:val="000000"/>
          <w:sz w:val="24"/>
          <w:szCs w:val="24"/>
        </w:rPr>
        <w:t>See the pictures below:</w:t>
      </w:r>
    </w:p>
    <w:p w:rsidR="007E7676" w:rsidRDefault="007E7676" w:rsidP="009F628E">
      <w:pPr>
        <w:rPr>
          <w:rFonts w:ascii="Arial" w:hAnsi="Arial" w:cs="Arial"/>
          <w:color w:val="000000"/>
          <w:sz w:val="24"/>
          <w:szCs w:val="24"/>
        </w:rPr>
      </w:pPr>
      <w:r>
        <w:rPr>
          <w:rFonts w:ascii="Arial" w:hAnsi="Arial" w:cs="Arial"/>
          <w:color w:val="000000"/>
          <w:sz w:val="24"/>
          <w:szCs w:val="24"/>
        </w:rPr>
        <w:t>Energy consumers in a Finepaper mill:</w: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0.5pt;height:178.5pt;visibility:visible">
            <v:imagedata r:id="rId4" o:title=""/>
          </v:shape>
        </w:pict>
      </w:r>
    </w:p>
    <w:p w:rsidR="007E7676" w:rsidRDefault="007E7676" w:rsidP="009F628E">
      <w:pPr>
        <w:rPr>
          <w:rFonts w:ascii="Arial" w:hAnsi="Arial" w:cs="Arial"/>
          <w:color w:val="000000"/>
          <w:sz w:val="24"/>
          <w:szCs w:val="24"/>
        </w:rPr>
      </w:pPr>
      <w:r>
        <w:rPr>
          <w:rFonts w:ascii="Arial" w:hAnsi="Arial" w:cs="Arial"/>
          <w:color w:val="000000"/>
          <w:sz w:val="24"/>
          <w:szCs w:val="24"/>
        </w:rPr>
        <w:t>Energy consumers in the stock preparation area:</w: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 id="Picture 2" o:spid="_x0000_i1026" type="#_x0000_t75" style="width:261.75pt;height:166.5pt;visibility:visible">
            <v:imagedata r:id="rId5" o:title=""/>
          </v:shape>
        </w:pict>
      </w:r>
    </w:p>
    <w:p w:rsidR="007E7676" w:rsidRDefault="007E7676" w:rsidP="009F628E">
      <w:pPr>
        <w:rPr>
          <w:rFonts w:ascii="Arial" w:hAnsi="Arial" w:cs="Arial"/>
          <w:color w:val="000000"/>
          <w:sz w:val="24"/>
          <w:szCs w:val="24"/>
        </w:rPr>
      </w:pPr>
      <w:r>
        <w:rPr>
          <w:rFonts w:ascii="Arial" w:hAnsi="Arial" w:cs="Arial"/>
          <w:color w:val="000000"/>
          <w:sz w:val="24"/>
          <w:szCs w:val="24"/>
        </w:rPr>
        <w:t>In above pictures it can easily be seen that</w:t>
      </w:r>
      <w:r w:rsidRPr="001E2273">
        <w:rPr>
          <w:rFonts w:ascii="Arial" w:hAnsi="Arial" w:cs="Arial"/>
          <w:color w:val="000000"/>
          <w:sz w:val="24"/>
          <w:szCs w:val="24"/>
        </w:rPr>
        <w:t>, it</w:t>
      </w:r>
      <w:r>
        <w:rPr>
          <w:rFonts w:ascii="Arial" w:hAnsi="Arial" w:cs="Arial"/>
          <w:color w:val="000000"/>
          <w:sz w:val="24"/>
          <w:szCs w:val="24"/>
        </w:rPr>
        <w:t xml:space="preserve"> is</w:t>
      </w:r>
      <w:r w:rsidRPr="001E2273">
        <w:rPr>
          <w:rFonts w:ascii="Arial" w:hAnsi="Arial" w:cs="Arial"/>
          <w:color w:val="000000"/>
          <w:sz w:val="24"/>
          <w:szCs w:val="24"/>
        </w:rPr>
        <w:t xml:space="preserve"> obvious</w:t>
      </w:r>
      <w:r>
        <w:rPr>
          <w:rFonts w:ascii="Arial" w:hAnsi="Arial" w:cs="Arial"/>
          <w:color w:val="000000"/>
          <w:sz w:val="24"/>
          <w:szCs w:val="24"/>
        </w:rPr>
        <w:t xml:space="preserve"> to apply the main focus in the stock preparation area and especially in the refining line. </w:t>
      </w:r>
      <w:r w:rsidRPr="001E2273">
        <w:rPr>
          <w:rFonts w:ascii="Arial" w:hAnsi="Arial" w:cs="Arial"/>
          <w:color w:val="000000"/>
          <w:sz w:val="24"/>
          <w:szCs w:val="24"/>
        </w:rPr>
        <w:t xml:space="preserve">In the fine paper production, the use of short-fiber pulp such as eucalyptus, birch and mixed hardwood fibers within the last 10 - 15 years </w:t>
      </w:r>
      <w:r>
        <w:rPr>
          <w:rFonts w:ascii="Arial" w:hAnsi="Arial" w:cs="Arial"/>
          <w:color w:val="000000"/>
          <w:sz w:val="24"/>
          <w:szCs w:val="24"/>
        </w:rPr>
        <w:t>has dramatically been increased. On one hand the driving force was the economic reason and on the other hand new product requirements. The economic reason was the higher price for Long fiber. To compensate the reduction in tensile strength and to get better formation the increased short fiber needed to be refined more and developed further.</w:t>
      </w:r>
    </w:p>
    <w:p w:rsidR="007E7676" w:rsidRDefault="007E7676" w:rsidP="009F628E">
      <w:pPr>
        <w:rPr>
          <w:rFonts w:ascii="Arial" w:hAnsi="Arial" w:cs="Arial"/>
          <w:color w:val="000000"/>
          <w:sz w:val="24"/>
          <w:szCs w:val="24"/>
        </w:rPr>
      </w:pPr>
      <w:r w:rsidRPr="001E2273">
        <w:rPr>
          <w:rFonts w:ascii="Arial" w:hAnsi="Arial" w:cs="Arial"/>
          <w:color w:val="000000"/>
          <w:sz w:val="24"/>
          <w:szCs w:val="24"/>
        </w:rPr>
        <w:t xml:space="preserve"> Due to this fact, the </w:t>
      </w:r>
      <w:r>
        <w:rPr>
          <w:rFonts w:ascii="Arial" w:hAnsi="Arial" w:cs="Arial"/>
          <w:color w:val="000000"/>
          <w:sz w:val="24"/>
          <w:szCs w:val="24"/>
        </w:rPr>
        <w:t>refining</w:t>
      </w:r>
      <w:r w:rsidRPr="001E2273">
        <w:rPr>
          <w:rFonts w:ascii="Arial" w:hAnsi="Arial" w:cs="Arial"/>
          <w:color w:val="000000"/>
          <w:sz w:val="24"/>
          <w:szCs w:val="24"/>
        </w:rPr>
        <w:t xml:space="preserve"> equipment and </w:t>
      </w:r>
      <w:r>
        <w:rPr>
          <w:rFonts w:ascii="Arial" w:hAnsi="Arial" w:cs="Arial"/>
          <w:color w:val="000000"/>
          <w:sz w:val="24"/>
          <w:szCs w:val="24"/>
        </w:rPr>
        <w:t>refining technology</w:t>
      </w:r>
      <w:r w:rsidRPr="001E2273">
        <w:rPr>
          <w:rFonts w:ascii="Arial" w:hAnsi="Arial" w:cs="Arial"/>
          <w:color w:val="000000"/>
          <w:sz w:val="24"/>
          <w:szCs w:val="24"/>
        </w:rPr>
        <w:t xml:space="preserve"> had to be devel</w:t>
      </w:r>
      <w:r>
        <w:rPr>
          <w:rFonts w:ascii="Arial" w:hAnsi="Arial" w:cs="Arial"/>
          <w:color w:val="000000"/>
          <w:sz w:val="24"/>
          <w:szCs w:val="24"/>
        </w:rPr>
        <w:t>oped to achieve the required properties.</w:t>
      </w:r>
      <w:r w:rsidRPr="001E2273">
        <w:rPr>
          <w:rFonts w:ascii="Arial" w:hAnsi="Arial" w:cs="Arial"/>
          <w:color w:val="000000"/>
          <w:sz w:val="24"/>
          <w:szCs w:val="24"/>
        </w:rPr>
        <w:t xml:space="preserve"> The trend was therefore </w:t>
      </w:r>
      <w:r>
        <w:rPr>
          <w:rFonts w:ascii="Arial" w:hAnsi="Arial" w:cs="Arial"/>
          <w:color w:val="000000"/>
          <w:sz w:val="24"/>
          <w:szCs w:val="24"/>
        </w:rPr>
        <w:t xml:space="preserve">towards to separate refining, </w:t>
      </w:r>
      <w:r w:rsidRPr="001E2273">
        <w:rPr>
          <w:rFonts w:ascii="Arial" w:hAnsi="Arial" w:cs="Arial"/>
          <w:color w:val="000000"/>
          <w:sz w:val="24"/>
          <w:szCs w:val="24"/>
        </w:rPr>
        <w:t xml:space="preserve">finer </w:t>
      </w:r>
      <w:r>
        <w:rPr>
          <w:rFonts w:ascii="Arial" w:hAnsi="Arial" w:cs="Arial"/>
          <w:color w:val="000000"/>
          <w:sz w:val="24"/>
          <w:szCs w:val="24"/>
        </w:rPr>
        <w:t>refining patterns</w:t>
      </w:r>
      <w:r w:rsidRPr="001E2273">
        <w:rPr>
          <w:rFonts w:ascii="Arial" w:hAnsi="Arial" w:cs="Arial"/>
          <w:color w:val="000000"/>
          <w:sz w:val="24"/>
          <w:szCs w:val="24"/>
        </w:rPr>
        <w:t xml:space="preserve"> (higher edge lengths) and gentle </w:t>
      </w:r>
      <w:r>
        <w:rPr>
          <w:rFonts w:ascii="Arial" w:hAnsi="Arial" w:cs="Arial"/>
          <w:color w:val="000000"/>
          <w:sz w:val="24"/>
          <w:szCs w:val="24"/>
        </w:rPr>
        <w:t xml:space="preserve">refining technologies </w:t>
      </w:r>
      <w:r w:rsidRPr="001E2273">
        <w:rPr>
          <w:rFonts w:ascii="Arial" w:hAnsi="Arial" w:cs="Arial"/>
          <w:color w:val="000000"/>
          <w:sz w:val="24"/>
          <w:szCs w:val="24"/>
        </w:rPr>
        <w:t xml:space="preserve">in order to fibrillate the fibers more </w:t>
      </w:r>
      <w:r>
        <w:rPr>
          <w:rFonts w:ascii="Arial" w:hAnsi="Arial" w:cs="Arial"/>
          <w:color w:val="000000"/>
          <w:sz w:val="24"/>
          <w:szCs w:val="24"/>
        </w:rPr>
        <w:t xml:space="preserve"> to increase the strength potential</w:t>
      </w:r>
      <w:r w:rsidRPr="001E2273">
        <w:rPr>
          <w:rFonts w:ascii="Arial" w:hAnsi="Arial" w:cs="Arial"/>
          <w:color w:val="000000"/>
          <w:sz w:val="24"/>
          <w:szCs w:val="24"/>
        </w:rPr>
        <w:t>. The disadvantage of this resulted in</w:t>
      </w:r>
      <w:r>
        <w:rPr>
          <w:rFonts w:ascii="Arial" w:hAnsi="Arial" w:cs="Arial"/>
          <w:color w:val="000000"/>
          <w:sz w:val="24"/>
          <w:szCs w:val="24"/>
        </w:rPr>
        <w:t xml:space="preserve"> a</w:t>
      </w:r>
      <w:r w:rsidRPr="001E2273">
        <w:rPr>
          <w:rFonts w:ascii="Arial" w:hAnsi="Arial" w:cs="Arial"/>
          <w:color w:val="000000"/>
          <w:sz w:val="24"/>
          <w:szCs w:val="24"/>
        </w:rPr>
        <w:t xml:space="preserve"> reduced throughput</w:t>
      </w:r>
      <w:r>
        <w:rPr>
          <w:rFonts w:ascii="Arial" w:hAnsi="Arial" w:cs="Arial"/>
          <w:color w:val="000000"/>
          <w:sz w:val="24"/>
          <w:szCs w:val="24"/>
        </w:rPr>
        <w:t>, more extra equipment</w:t>
      </w:r>
      <w:r w:rsidRPr="001E2273">
        <w:rPr>
          <w:rFonts w:ascii="Arial" w:hAnsi="Arial" w:cs="Arial"/>
          <w:color w:val="000000"/>
          <w:sz w:val="24"/>
          <w:szCs w:val="24"/>
        </w:rPr>
        <w:t xml:space="preserve"> </w:t>
      </w:r>
      <w:r>
        <w:rPr>
          <w:rFonts w:ascii="Arial" w:hAnsi="Arial" w:cs="Arial"/>
          <w:color w:val="000000"/>
          <w:sz w:val="24"/>
          <w:szCs w:val="24"/>
        </w:rPr>
        <w:t>which again created higher energy and investments costs.</w:t>
      </w:r>
    </w:p>
    <w:p w:rsidR="007E7676" w:rsidRDefault="007E7676" w:rsidP="009F628E">
      <w:pPr>
        <w:rPr>
          <w:rFonts w:ascii="Arial" w:hAnsi="Arial" w:cs="Arial"/>
          <w:color w:val="000000"/>
          <w:sz w:val="24"/>
          <w:szCs w:val="24"/>
        </w:rPr>
      </w:pPr>
      <w:r w:rsidRPr="001E2273">
        <w:rPr>
          <w:rFonts w:ascii="Arial" w:hAnsi="Arial" w:cs="Arial"/>
          <w:color w:val="000000"/>
          <w:sz w:val="24"/>
          <w:szCs w:val="24"/>
        </w:rPr>
        <w:t xml:space="preserve">With the new  </w:t>
      </w:r>
      <w:r w:rsidRPr="00E44507">
        <w:rPr>
          <w:rFonts w:ascii="Arial" w:hAnsi="Arial" w:cs="Arial"/>
          <w:b/>
          <w:color w:val="000000"/>
          <w:sz w:val="24"/>
          <w:szCs w:val="24"/>
        </w:rPr>
        <w:t>Microbar™</w:t>
      </w:r>
      <w:r>
        <w:rPr>
          <w:rFonts w:ascii="Arial" w:hAnsi="Arial" w:cs="Arial"/>
          <w:color w:val="000000"/>
          <w:sz w:val="24"/>
          <w:szCs w:val="24"/>
        </w:rPr>
        <w:t xml:space="preserve"> refining plates and the new Optifiner Pro™ refiner technology, Metso has developed great tools and technologies to match these new challenges.</w:t>
      </w:r>
      <w:r w:rsidRPr="001E2273">
        <w:rPr>
          <w:rFonts w:ascii="Arial" w:hAnsi="Arial" w:cs="Arial"/>
          <w:color w:val="000000"/>
          <w:sz w:val="24"/>
          <w:szCs w:val="24"/>
        </w:rPr>
        <w:t xml:space="preserve"> </w:t>
      </w:r>
    </w:p>
    <w:p w:rsidR="007E7676" w:rsidRDefault="007E7676" w:rsidP="009F628E">
      <w:pPr>
        <w:rPr>
          <w:rFonts w:ascii="Arial" w:hAnsi="Arial" w:cs="Arial"/>
          <w:color w:val="000000"/>
          <w:sz w:val="24"/>
          <w:szCs w:val="24"/>
        </w:rPr>
      </w:pPr>
      <w:r>
        <w:rPr>
          <w:rFonts w:ascii="Arial" w:hAnsi="Arial" w:cs="Arial"/>
          <w:color w:val="000000"/>
          <w:sz w:val="24"/>
          <w:szCs w:val="24"/>
        </w:rPr>
        <w:t>Below pictures show differences between traditional refiner plates and Microbar.</w:t>
      </w: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 id="_x0000_i1027" type="#_x0000_t75" style="width:404.25pt;height:273pt;visibility:visible">
            <v:imagedata r:id="rId6" o:title=""/>
          </v:shape>
        </w:pic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Pr>
          <w:rFonts w:ascii="Arial" w:hAnsi="Arial" w:cs="Arial"/>
          <w:color w:val="000000"/>
          <w:sz w:val="24"/>
          <w:szCs w:val="24"/>
        </w:rPr>
        <w:t>Next picture show the comparison from Microbar segments to conventional segments for Eucalyptus refining and the saving potential.</w:t>
      </w: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 id="Picture 3" o:spid="_x0000_i1028" type="#_x0000_t75" style="width:466.5pt;height:285pt;visibility:visible">
            <v:imagedata r:id="rId7" o:title=""/>
          </v:shape>
        </w:pic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Pr>
          <w:rFonts w:ascii="Arial" w:hAnsi="Arial" w:cs="Arial"/>
          <w:color w:val="000000"/>
          <w:sz w:val="24"/>
          <w:szCs w:val="24"/>
        </w:rPr>
        <w:t>In Long fiber refining the potential for saving is as such not very high unless the longfiber usage can be replaced by short fiber. If this is not possible or not possible to a big extend there are still some improvements which can be made.</w:t>
      </w:r>
    </w:p>
    <w:p w:rsidR="007E7676" w:rsidRDefault="007E7676" w:rsidP="009F628E">
      <w:pPr>
        <w:rPr>
          <w:rFonts w:ascii="Arial" w:hAnsi="Arial" w:cs="Arial"/>
          <w:color w:val="000000"/>
          <w:sz w:val="24"/>
          <w:szCs w:val="24"/>
        </w:rPr>
      </w:pPr>
      <w:r>
        <w:rPr>
          <w:rFonts w:ascii="Arial" w:hAnsi="Arial" w:cs="Arial"/>
          <w:color w:val="000000"/>
          <w:sz w:val="24"/>
          <w:szCs w:val="24"/>
        </w:rPr>
        <w:t>For this Metso has introduced a new type of Refiner segments called AttackBar™.</w:t>
      </w:r>
    </w:p>
    <w:p w:rsidR="007E7676" w:rsidRDefault="007E7676" w:rsidP="009F628E">
      <w:pPr>
        <w:rPr>
          <w:rFonts w:ascii="Arial" w:hAnsi="Arial" w:cs="Arial"/>
          <w:color w:val="000000"/>
          <w:sz w:val="24"/>
          <w:szCs w:val="24"/>
        </w:rPr>
      </w:pPr>
      <w:r>
        <w:rPr>
          <w:rFonts w:ascii="Arial" w:hAnsi="Arial" w:cs="Arial"/>
          <w:color w:val="000000"/>
          <w:sz w:val="24"/>
          <w:szCs w:val="24"/>
        </w:rPr>
        <w:t>The demands in LF – Refining are low fiber shortening, good refiner load ability, high segment lifetime and relatively sharp edges during the whole lifetime.</w:t>
      </w:r>
    </w:p>
    <w:p w:rsidR="007E7676" w:rsidRDefault="007E7676" w:rsidP="009F628E">
      <w:pPr>
        <w:rPr>
          <w:rFonts w:ascii="Arial" w:hAnsi="Arial" w:cs="Arial"/>
          <w:color w:val="000000"/>
          <w:sz w:val="24"/>
          <w:szCs w:val="24"/>
        </w:rPr>
      </w:pPr>
      <w:r>
        <w:rPr>
          <w:rFonts w:ascii="Arial" w:hAnsi="Arial" w:cs="Arial"/>
          <w:color w:val="000000"/>
          <w:sz w:val="24"/>
          <w:szCs w:val="24"/>
        </w:rPr>
        <w:t>During the lifetime the edges of the bars get rounded although the bar height is still the same. This leads into high energy consumption and decreased fiber properties.</w:t>
      </w:r>
    </w:p>
    <w:p w:rsidR="007E7676" w:rsidRDefault="007E7676" w:rsidP="009F628E">
      <w:pPr>
        <w:rPr>
          <w:rFonts w:ascii="Arial" w:hAnsi="Arial" w:cs="Arial"/>
          <w:color w:val="000000"/>
          <w:sz w:val="24"/>
          <w:szCs w:val="24"/>
        </w:rPr>
      </w:pPr>
      <w:r>
        <w:rPr>
          <w:rFonts w:ascii="Arial" w:hAnsi="Arial" w:cs="Arial"/>
          <w:color w:val="000000"/>
          <w:sz w:val="24"/>
          <w:szCs w:val="24"/>
        </w:rPr>
        <w:t>See below picture.</w:t>
      </w: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 id="_x0000_i1029" type="#_x0000_t75" style="width:482.25pt;height:303.75pt;visibility:visible">
            <v:imagedata r:id="rId8" o:title=""/>
          </v:shape>
        </w:pict>
      </w:r>
    </w:p>
    <w:p w:rsidR="007E7676" w:rsidRDefault="007E7676" w:rsidP="009F628E">
      <w:pPr>
        <w:rPr>
          <w:rFonts w:ascii="Arial" w:hAnsi="Arial" w:cs="Arial"/>
          <w:color w:val="000000"/>
          <w:sz w:val="24"/>
          <w:szCs w:val="24"/>
        </w:rPr>
      </w:pPr>
      <w:r>
        <w:rPr>
          <w:rFonts w:ascii="Arial" w:hAnsi="Arial" w:cs="Arial"/>
          <w:color w:val="000000"/>
          <w:sz w:val="24"/>
          <w:szCs w:val="24"/>
        </w:rPr>
        <w:t>Wearing comparison of standard segments and AttackBar™ segments.</w: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 id="_x0000_i1030" type="#_x0000_t75" style="width:483.75pt;height:268.5pt;visibility:visible">
            <v:imagedata r:id="rId9" o:title=""/>
          </v:shape>
        </w:pict>
      </w:r>
    </w:p>
    <w:p w:rsidR="007E7676" w:rsidRDefault="007E7676" w:rsidP="009F628E">
      <w:pPr>
        <w:rPr>
          <w:rFonts w:ascii="Arial" w:hAnsi="Arial" w:cs="Arial"/>
          <w:color w:val="000000"/>
          <w:sz w:val="24"/>
          <w:szCs w:val="24"/>
        </w:rPr>
      </w:pPr>
      <w:r>
        <w:rPr>
          <w:rFonts w:ascii="Arial" w:hAnsi="Arial" w:cs="Arial"/>
          <w:color w:val="000000"/>
          <w:sz w:val="24"/>
          <w:szCs w:val="24"/>
        </w:rPr>
        <w:t>Due to above shown reasons the edges stay sharp for a longer time and therefore energy saving is possible.</w:t>
      </w:r>
    </w:p>
    <w:p w:rsidR="007E7676" w:rsidRDefault="007E7676" w:rsidP="009F628E">
      <w:pPr>
        <w:rPr>
          <w:rFonts w:ascii="Arial" w:hAnsi="Arial" w:cs="Arial"/>
          <w:color w:val="000000"/>
          <w:sz w:val="24"/>
          <w:szCs w:val="24"/>
        </w:rPr>
      </w:pPr>
      <w:r>
        <w:rPr>
          <w:rFonts w:ascii="Arial" w:hAnsi="Arial" w:cs="Arial"/>
          <w:color w:val="000000"/>
          <w:sz w:val="24"/>
          <w:szCs w:val="24"/>
        </w:rPr>
        <w:t>See next picture:</w:t>
      </w: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 id="Picture 4" o:spid="_x0000_i1031" type="#_x0000_t75" style="width:485.25pt;height:342pt;visibility:visible">
            <v:imagedata r:id="rId10" o:title=""/>
          </v:shape>
        </w:pict>
      </w:r>
    </w:p>
    <w:p w:rsidR="007E7676" w:rsidRDefault="007E7676" w:rsidP="009F628E">
      <w:pPr>
        <w:rPr>
          <w:rFonts w:ascii="Arial" w:hAnsi="Arial" w:cs="Arial"/>
          <w:color w:val="000000"/>
          <w:sz w:val="24"/>
          <w:szCs w:val="24"/>
        </w:rPr>
      </w:pPr>
      <w:r>
        <w:rPr>
          <w:rFonts w:ascii="Arial" w:hAnsi="Arial" w:cs="Arial"/>
          <w:color w:val="000000"/>
          <w:sz w:val="24"/>
          <w:szCs w:val="24"/>
        </w:rPr>
        <w:t>Conclusion of the use of  AttackBar™ segments compared to conventional segments is that with same pattern of segments in AttackBar™ design, you can maintain the good conditions of refiner segments a much longer time and therefore the fiber quality n be kept longer as well less energy is wasted due to high bar rounding.</w: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Pr>
          <w:rFonts w:ascii="Arial" w:hAnsi="Arial" w:cs="Arial"/>
          <w:color w:val="000000"/>
          <w:sz w:val="24"/>
          <w:szCs w:val="24"/>
        </w:rPr>
        <w:t>Another development or even in this case a milestone is the new OptiFinert™ Pro.</w:t>
      </w:r>
    </w:p>
    <w:p w:rsidR="007E7676" w:rsidRDefault="007E7676" w:rsidP="009F628E">
      <w:pPr>
        <w:rPr>
          <w:rFonts w:ascii="Arial" w:hAnsi="Arial" w:cs="Arial"/>
          <w:color w:val="000000"/>
          <w:sz w:val="24"/>
          <w:szCs w:val="24"/>
        </w:rPr>
      </w:pPr>
      <w:r>
        <w:rPr>
          <w:rFonts w:ascii="Arial" w:hAnsi="Arial" w:cs="Arial"/>
          <w:color w:val="000000"/>
          <w:sz w:val="24"/>
          <w:szCs w:val="24"/>
        </w:rPr>
        <w:t>About  5 years ago, Metso started to think about a new development of their well proven conical Refiners. The outcome was the new OptiFiner™ Pro-type, which is a completely new fiber development and differs quite a lot from conventional way of refining.</w:t>
      </w:r>
    </w:p>
    <w:p w:rsidR="007E7676" w:rsidRDefault="007E7676" w:rsidP="009F628E">
      <w:pPr>
        <w:rPr>
          <w:rFonts w:ascii="Arial" w:hAnsi="Arial" w:cs="Arial"/>
          <w:color w:val="000000"/>
          <w:sz w:val="24"/>
          <w:szCs w:val="24"/>
        </w:rPr>
      </w:pPr>
      <w:r>
        <w:rPr>
          <w:rFonts w:ascii="Arial" w:hAnsi="Arial" w:cs="Arial"/>
          <w:color w:val="000000"/>
          <w:sz w:val="24"/>
          <w:szCs w:val="24"/>
        </w:rPr>
        <w:t>In the new OptiFiner™ Pro  the amount of treated fibers is excessively higher than in conventional refiners where just a fraction of the fibers are treated in a single stage, while other fibers stay untreated.</w:t>
      </w:r>
    </w:p>
    <w:p w:rsidR="007E7676" w:rsidRDefault="007E7676" w:rsidP="009F628E">
      <w:pPr>
        <w:rPr>
          <w:rFonts w:ascii="Arial" w:hAnsi="Arial" w:cs="Arial"/>
          <w:color w:val="000000"/>
          <w:sz w:val="24"/>
          <w:szCs w:val="24"/>
        </w:rPr>
      </w:pPr>
      <w:r>
        <w:rPr>
          <w:rFonts w:ascii="Arial" w:hAnsi="Arial" w:cs="Arial"/>
          <w:color w:val="000000"/>
          <w:sz w:val="24"/>
          <w:szCs w:val="24"/>
        </w:rPr>
        <w:t>The unique design of the refiner and the refining plates make it possible to run very low specific cutting edge length when refining short fibers and still get better properties at a lower energy input than in conventional short fiber refining.</w:t>
      </w:r>
    </w:p>
    <w:p w:rsidR="007E7676" w:rsidRDefault="007E7676" w:rsidP="009F628E">
      <w:pPr>
        <w:rPr>
          <w:rFonts w:ascii="Arial" w:hAnsi="Arial" w:cs="Arial"/>
          <w:color w:val="000000"/>
          <w:sz w:val="24"/>
          <w:szCs w:val="24"/>
        </w:rPr>
      </w:pPr>
      <w:r>
        <w:rPr>
          <w:rFonts w:ascii="Arial" w:hAnsi="Arial" w:cs="Arial"/>
          <w:color w:val="000000"/>
          <w:sz w:val="24"/>
          <w:szCs w:val="24"/>
        </w:rPr>
        <w:t>Due to this reason in many cases 3 refiners can be replaced by just one refiner in Short fiber refiners. Similar effects we saw in Long Fiber refining where 3 refiners could be replaced by 2 OptiFiner ™ Pro refiners.</w:t>
      </w:r>
    </w:p>
    <w:p w:rsidR="007E7676" w:rsidRDefault="007E7676" w:rsidP="009F628E">
      <w:pPr>
        <w:rPr>
          <w:rFonts w:ascii="Arial" w:hAnsi="Arial" w:cs="Arial"/>
          <w:color w:val="000000"/>
          <w:sz w:val="24"/>
          <w:szCs w:val="24"/>
        </w:rPr>
      </w:pPr>
      <w:r>
        <w:rPr>
          <w:rFonts w:ascii="Arial" w:hAnsi="Arial" w:cs="Arial"/>
          <w:color w:val="000000"/>
          <w:sz w:val="24"/>
          <w:szCs w:val="24"/>
        </w:rPr>
        <w:t>The new refiner combines the advantages of a conical refiner together with the advantages of Microbar segments + a new way of refining which leads into really big energy savings.</w:t>
      </w:r>
    </w:p>
    <w:p w:rsidR="007E7676" w:rsidRDefault="007E7676" w:rsidP="009F628E">
      <w:pPr>
        <w:rPr>
          <w:rFonts w:ascii="Arial" w:hAnsi="Arial" w:cs="Arial"/>
          <w:color w:val="000000"/>
          <w:sz w:val="24"/>
          <w:szCs w:val="24"/>
        </w:rPr>
      </w:pPr>
      <w:r>
        <w:rPr>
          <w:rFonts w:ascii="Arial" w:hAnsi="Arial" w:cs="Arial"/>
          <w:color w:val="000000"/>
          <w:sz w:val="24"/>
          <w:szCs w:val="24"/>
        </w:rPr>
        <w:t>In some cases Energy saving up to 40 % for same or better pulp properties at even higher throughput was reached.</w:t>
      </w:r>
    </w:p>
    <w:p w:rsidR="007E7676" w:rsidRDefault="007E7676" w:rsidP="009F628E">
      <w:pPr>
        <w:rPr>
          <w:rFonts w:ascii="Arial" w:hAnsi="Arial" w:cs="Arial"/>
          <w:color w:val="000000"/>
          <w:sz w:val="24"/>
          <w:szCs w:val="24"/>
        </w:rPr>
      </w:pPr>
      <w:r>
        <w:rPr>
          <w:rFonts w:ascii="Arial" w:hAnsi="Arial" w:cs="Arial"/>
          <w:color w:val="000000"/>
          <w:sz w:val="24"/>
          <w:szCs w:val="24"/>
        </w:rPr>
        <w:t>See some pictures below:</w:t>
      </w: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 id="_x0000_i1032" type="#_x0000_t75" style="width:355.5pt;height:180pt;visibility:visible">
            <v:imagedata r:id="rId11" o:title=""/>
          </v:shape>
        </w:pict>
      </w:r>
    </w:p>
    <w:tbl>
      <w:tblPr>
        <w:tblW w:w="10760" w:type="dxa"/>
        <w:tblCellMar>
          <w:left w:w="0" w:type="dxa"/>
          <w:right w:w="0" w:type="dxa"/>
        </w:tblCellMar>
        <w:tblLook w:val="00A0"/>
      </w:tblPr>
      <w:tblGrid>
        <w:gridCol w:w="3305"/>
        <w:gridCol w:w="1603"/>
        <w:gridCol w:w="1503"/>
        <w:gridCol w:w="1503"/>
        <w:gridCol w:w="1423"/>
        <w:gridCol w:w="1423"/>
      </w:tblGrid>
      <w:tr w:rsidR="007E7676" w:rsidRPr="009A4451" w:rsidTr="009A4451">
        <w:trPr>
          <w:trHeight w:val="453"/>
        </w:trPr>
        <w:tc>
          <w:tcPr>
            <w:tcW w:w="3300" w:type="dxa"/>
            <w:tcBorders>
              <w:top w:val="single" w:sz="8" w:space="0" w:color="FFFFFF"/>
              <w:left w:val="single" w:sz="8" w:space="0" w:color="FFFFFF"/>
              <w:bottom w:val="single" w:sz="24" w:space="0" w:color="FFFFFF"/>
              <w:right w:val="single" w:sz="8" w:space="0" w:color="FFFFFF"/>
            </w:tcBorders>
            <w:shd w:val="clear" w:color="auto" w:fill="98C000"/>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p>
        </w:tc>
        <w:tc>
          <w:tcPr>
            <w:tcW w:w="1600" w:type="dxa"/>
            <w:tcBorders>
              <w:top w:val="single" w:sz="8" w:space="0" w:color="FFFFFF"/>
              <w:left w:val="single" w:sz="8" w:space="0" w:color="FFFFFF"/>
              <w:bottom w:val="single" w:sz="24" w:space="0" w:color="FFFFFF"/>
              <w:right w:val="single" w:sz="8" w:space="0" w:color="FFFFFF"/>
            </w:tcBorders>
            <w:shd w:val="clear" w:color="auto" w:fill="98C000"/>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b/>
                <w:bCs/>
                <w:color w:val="000000"/>
                <w:sz w:val="24"/>
                <w:szCs w:val="24"/>
                <w:lang w:val="fi-FI"/>
              </w:rPr>
              <w:t>Pro 1</w:t>
            </w:r>
            <w:r w:rsidRPr="009A4451">
              <w:rPr>
                <w:rFonts w:ascii="Arial" w:hAnsi="Arial" w:cs="Arial"/>
                <w:b/>
                <w:bCs/>
                <w:color w:val="000000"/>
                <w:sz w:val="24"/>
                <w:szCs w:val="24"/>
              </w:rPr>
              <w:t xml:space="preserve"> </w:t>
            </w:r>
          </w:p>
        </w:tc>
        <w:tc>
          <w:tcPr>
            <w:tcW w:w="1500" w:type="dxa"/>
            <w:tcBorders>
              <w:top w:val="single" w:sz="8" w:space="0" w:color="FFFFFF"/>
              <w:left w:val="single" w:sz="8" w:space="0" w:color="FFFFFF"/>
              <w:bottom w:val="single" w:sz="24" w:space="0" w:color="FFFFFF"/>
              <w:right w:val="single" w:sz="8" w:space="0" w:color="FFFFFF"/>
            </w:tcBorders>
            <w:shd w:val="clear" w:color="auto" w:fill="98C000"/>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b/>
                <w:bCs/>
                <w:color w:val="000000"/>
                <w:sz w:val="24"/>
                <w:szCs w:val="24"/>
                <w:lang w:val="fi-FI"/>
              </w:rPr>
              <w:t>Pro 2</w:t>
            </w:r>
            <w:r w:rsidRPr="009A4451">
              <w:rPr>
                <w:rFonts w:ascii="Arial" w:hAnsi="Arial" w:cs="Arial"/>
                <w:b/>
                <w:bCs/>
                <w:color w:val="000000"/>
                <w:sz w:val="24"/>
                <w:szCs w:val="24"/>
              </w:rPr>
              <w:t xml:space="preserve"> </w:t>
            </w:r>
          </w:p>
        </w:tc>
        <w:tc>
          <w:tcPr>
            <w:tcW w:w="1500" w:type="dxa"/>
            <w:tcBorders>
              <w:top w:val="single" w:sz="8" w:space="0" w:color="FFFFFF"/>
              <w:left w:val="single" w:sz="8" w:space="0" w:color="FFFFFF"/>
              <w:bottom w:val="single" w:sz="24" w:space="0" w:color="FFFFFF"/>
              <w:right w:val="single" w:sz="8" w:space="0" w:color="FFFFFF"/>
            </w:tcBorders>
            <w:shd w:val="clear" w:color="auto" w:fill="98C000"/>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b/>
                <w:bCs/>
                <w:color w:val="000000"/>
                <w:sz w:val="24"/>
                <w:szCs w:val="24"/>
                <w:lang w:val="fi-FI"/>
              </w:rPr>
              <w:t>Pro 3</w:t>
            </w:r>
            <w:r w:rsidRPr="009A4451">
              <w:rPr>
                <w:rFonts w:ascii="Arial" w:hAnsi="Arial" w:cs="Arial"/>
                <w:b/>
                <w:bCs/>
                <w:color w:val="000000"/>
                <w:sz w:val="24"/>
                <w:szCs w:val="24"/>
              </w:rPr>
              <w:t xml:space="preserve"> </w:t>
            </w:r>
          </w:p>
        </w:tc>
        <w:tc>
          <w:tcPr>
            <w:tcW w:w="1420" w:type="dxa"/>
            <w:tcBorders>
              <w:top w:val="single" w:sz="8" w:space="0" w:color="FFFFFF"/>
              <w:left w:val="single" w:sz="8" w:space="0" w:color="FFFFFF"/>
              <w:bottom w:val="single" w:sz="24" w:space="0" w:color="FFFFFF"/>
              <w:right w:val="single" w:sz="8" w:space="0" w:color="FFFFFF"/>
            </w:tcBorders>
            <w:shd w:val="clear" w:color="auto" w:fill="98C000"/>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b/>
                <w:bCs/>
                <w:color w:val="000000"/>
                <w:sz w:val="24"/>
                <w:szCs w:val="24"/>
                <w:lang w:val="fi-FI"/>
              </w:rPr>
              <w:t>Pro 4</w:t>
            </w:r>
            <w:r w:rsidRPr="009A4451">
              <w:rPr>
                <w:rFonts w:ascii="Arial" w:hAnsi="Arial" w:cs="Arial"/>
                <w:b/>
                <w:bCs/>
                <w:color w:val="000000"/>
                <w:sz w:val="24"/>
                <w:szCs w:val="24"/>
              </w:rPr>
              <w:t xml:space="preserve"> </w:t>
            </w:r>
          </w:p>
        </w:tc>
        <w:tc>
          <w:tcPr>
            <w:tcW w:w="1420" w:type="dxa"/>
            <w:tcBorders>
              <w:top w:val="single" w:sz="8" w:space="0" w:color="FFFFFF"/>
              <w:left w:val="single" w:sz="8" w:space="0" w:color="FFFFFF"/>
              <w:bottom w:val="single" w:sz="24" w:space="0" w:color="FFFFFF"/>
              <w:right w:val="single" w:sz="8" w:space="0" w:color="FFFFFF"/>
            </w:tcBorders>
            <w:shd w:val="clear" w:color="auto" w:fill="98C000"/>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b/>
                <w:bCs/>
                <w:color w:val="000000"/>
                <w:sz w:val="24"/>
                <w:szCs w:val="24"/>
                <w:lang w:val="fi-FI"/>
              </w:rPr>
              <w:t>Pro 5</w:t>
            </w:r>
            <w:r w:rsidRPr="009A4451">
              <w:rPr>
                <w:rFonts w:ascii="Arial" w:hAnsi="Arial" w:cs="Arial"/>
                <w:b/>
                <w:bCs/>
                <w:color w:val="000000"/>
                <w:sz w:val="24"/>
                <w:szCs w:val="24"/>
              </w:rPr>
              <w:t xml:space="preserve"> </w:t>
            </w:r>
          </w:p>
        </w:tc>
      </w:tr>
      <w:tr w:rsidR="007E7676" w:rsidRPr="009A4451" w:rsidTr="009A4451">
        <w:trPr>
          <w:trHeight w:val="453"/>
        </w:trPr>
        <w:tc>
          <w:tcPr>
            <w:tcW w:w="3300" w:type="dxa"/>
            <w:tcBorders>
              <w:top w:val="single" w:sz="24"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rPr>
              <w:t>Production, max (tpd)</w:t>
            </w:r>
          </w:p>
        </w:tc>
        <w:tc>
          <w:tcPr>
            <w:tcW w:w="1600" w:type="dxa"/>
            <w:tcBorders>
              <w:top w:val="single" w:sz="24"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140</w:t>
            </w:r>
            <w:r w:rsidRPr="009A4451">
              <w:rPr>
                <w:rFonts w:ascii="Arial" w:hAnsi="Arial" w:cs="Arial"/>
                <w:color w:val="000000"/>
                <w:sz w:val="24"/>
                <w:szCs w:val="24"/>
              </w:rPr>
              <w:t xml:space="preserve"> </w:t>
            </w:r>
          </w:p>
        </w:tc>
        <w:tc>
          <w:tcPr>
            <w:tcW w:w="1500" w:type="dxa"/>
            <w:tcBorders>
              <w:top w:val="single" w:sz="24"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240</w:t>
            </w:r>
            <w:r w:rsidRPr="009A4451">
              <w:rPr>
                <w:rFonts w:ascii="Arial" w:hAnsi="Arial" w:cs="Arial"/>
                <w:color w:val="000000"/>
                <w:sz w:val="24"/>
                <w:szCs w:val="24"/>
              </w:rPr>
              <w:t xml:space="preserve"> </w:t>
            </w:r>
          </w:p>
        </w:tc>
        <w:tc>
          <w:tcPr>
            <w:tcW w:w="1500" w:type="dxa"/>
            <w:tcBorders>
              <w:top w:val="single" w:sz="24"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350</w:t>
            </w:r>
            <w:r w:rsidRPr="009A4451">
              <w:rPr>
                <w:rFonts w:ascii="Arial" w:hAnsi="Arial" w:cs="Arial"/>
                <w:color w:val="000000"/>
                <w:sz w:val="24"/>
                <w:szCs w:val="24"/>
              </w:rPr>
              <w:t xml:space="preserve"> </w:t>
            </w:r>
          </w:p>
        </w:tc>
        <w:tc>
          <w:tcPr>
            <w:tcW w:w="1420" w:type="dxa"/>
            <w:tcBorders>
              <w:top w:val="single" w:sz="24"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530</w:t>
            </w:r>
            <w:r w:rsidRPr="009A4451">
              <w:rPr>
                <w:rFonts w:ascii="Arial" w:hAnsi="Arial" w:cs="Arial"/>
                <w:color w:val="000000"/>
                <w:sz w:val="24"/>
                <w:szCs w:val="24"/>
              </w:rPr>
              <w:t xml:space="preserve"> </w:t>
            </w:r>
          </w:p>
        </w:tc>
        <w:tc>
          <w:tcPr>
            <w:tcW w:w="1420" w:type="dxa"/>
            <w:tcBorders>
              <w:top w:val="single" w:sz="24"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800</w:t>
            </w:r>
            <w:r w:rsidRPr="009A4451">
              <w:rPr>
                <w:rFonts w:ascii="Arial" w:hAnsi="Arial" w:cs="Arial"/>
                <w:color w:val="000000"/>
                <w:sz w:val="24"/>
                <w:szCs w:val="24"/>
              </w:rPr>
              <w:t xml:space="preserve"> </w:t>
            </w:r>
          </w:p>
        </w:tc>
      </w:tr>
      <w:tr w:rsidR="007E7676" w:rsidRPr="009A4451" w:rsidTr="009A4451">
        <w:trPr>
          <w:trHeight w:val="453"/>
        </w:trPr>
        <w:tc>
          <w:tcPr>
            <w:tcW w:w="330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rPr>
              <w:t xml:space="preserve">Power, kW (max) </w:t>
            </w:r>
          </w:p>
        </w:tc>
        <w:tc>
          <w:tcPr>
            <w:tcW w:w="160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630</w:t>
            </w:r>
            <w:r w:rsidRPr="009A4451">
              <w:rPr>
                <w:rFonts w:ascii="Arial" w:hAnsi="Arial" w:cs="Arial"/>
                <w:color w:val="000000"/>
                <w:sz w:val="24"/>
                <w:szCs w:val="24"/>
              </w:rPr>
              <w:t xml:space="preserve"> </w:t>
            </w:r>
          </w:p>
        </w:tc>
        <w:tc>
          <w:tcPr>
            <w:tcW w:w="150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1000</w:t>
            </w:r>
            <w:r w:rsidRPr="009A4451">
              <w:rPr>
                <w:rFonts w:ascii="Arial" w:hAnsi="Arial" w:cs="Arial"/>
                <w:color w:val="000000"/>
                <w:sz w:val="24"/>
                <w:szCs w:val="24"/>
              </w:rPr>
              <w:t xml:space="preserve"> </w:t>
            </w:r>
          </w:p>
        </w:tc>
        <w:tc>
          <w:tcPr>
            <w:tcW w:w="150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1500</w:t>
            </w:r>
            <w:r w:rsidRPr="009A4451">
              <w:rPr>
                <w:rFonts w:ascii="Arial" w:hAnsi="Arial" w:cs="Arial"/>
                <w:color w:val="000000"/>
                <w:sz w:val="24"/>
                <w:szCs w:val="24"/>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2500</w:t>
            </w:r>
            <w:r w:rsidRPr="009A4451">
              <w:rPr>
                <w:rFonts w:ascii="Arial" w:hAnsi="Arial" w:cs="Arial"/>
                <w:color w:val="000000"/>
                <w:sz w:val="24"/>
                <w:szCs w:val="24"/>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4000</w:t>
            </w:r>
            <w:r w:rsidRPr="009A4451">
              <w:rPr>
                <w:rFonts w:ascii="Arial" w:hAnsi="Arial" w:cs="Arial"/>
                <w:color w:val="000000"/>
                <w:sz w:val="24"/>
                <w:szCs w:val="24"/>
              </w:rPr>
              <w:t xml:space="preserve"> </w:t>
            </w:r>
          </w:p>
        </w:tc>
      </w:tr>
      <w:tr w:rsidR="007E7676" w:rsidRPr="009A4451" w:rsidTr="009A4451">
        <w:trPr>
          <w:trHeight w:val="453"/>
        </w:trPr>
        <w:tc>
          <w:tcPr>
            <w:tcW w:w="330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rPr>
              <w:t xml:space="preserve">Speed, (rpm) </w:t>
            </w:r>
          </w:p>
        </w:tc>
        <w:tc>
          <w:tcPr>
            <w:tcW w:w="160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1500</w:t>
            </w:r>
            <w:r w:rsidRPr="009A4451">
              <w:rPr>
                <w:rFonts w:ascii="Arial" w:hAnsi="Arial" w:cs="Arial"/>
                <w:color w:val="000000"/>
                <w:sz w:val="24"/>
                <w:szCs w:val="24"/>
              </w:rPr>
              <w:t xml:space="preserve"> </w:t>
            </w:r>
          </w:p>
        </w:tc>
        <w:tc>
          <w:tcPr>
            <w:tcW w:w="150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1000</w:t>
            </w:r>
            <w:r w:rsidRPr="009A4451">
              <w:rPr>
                <w:rFonts w:ascii="Arial" w:hAnsi="Arial" w:cs="Arial"/>
                <w:color w:val="000000"/>
                <w:sz w:val="24"/>
                <w:szCs w:val="24"/>
              </w:rPr>
              <w:t xml:space="preserve"> </w:t>
            </w:r>
          </w:p>
        </w:tc>
        <w:tc>
          <w:tcPr>
            <w:tcW w:w="150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750</w:t>
            </w:r>
            <w:r w:rsidRPr="009A4451">
              <w:rPr>
                <w:rFonts w:ascii="Arial" w:hAnsi="Arial" w:cs="Arial"/>
                <w:color w:val="000000"/>
                <w:sz w:val="24"/>
                <w:szCs w:val="24"/>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600</w:t>
            </w:r>
            <w:r w:rsidRPr="009A4451">
              <w:rPr>
                <w:rFonts w:ascii="Arial" w:hAnsi="Arial" w:cs="Arial"/>
                <w:color w:val="000000"/>
                <w:sz w:val="24"/>
                <w:szCs w:val="24"/>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500</w:t>
            </w:r>
            <w:r w:rsidRPr="009A4451">
              <w:rPr>
                <w:rFonts w:ascii="Arial" w:hAnsi="Arial" w:cs="Arial"/>
                <w:color w:val="000000"/>
                <w:sz w:val="24"/>
                <w:szCs w:val="24"/>
              </w:rPr>
              <w:t xml:space="preserve"> </w:t>
            </w:r>
          </w:p>
        </w:tc>
      </w:tr>
      <w:tr w:rsidR="007E7676" w:rsidRPr="009A4451" w:rsidTr="009A4451">
        <w:trPr>
          <w:trHeight w:val="453"/>
        </w:trPr>
        <w:tc>
          <w:tcPr>
            <w:tcW w:w="330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rPr>
              <w:t xml:space="preserve">Idling power, (kW) </w:t>
            </w:r>
          </w:p>
        </w:tc>
        <w:tc>
          <w:tcPr>
            <w:tcW w:w="160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47</w:t>
            </w:r>
            <w:r w:rsidRPr="009A4451">
              <w:rPr>
                <w:rFonts w:ascii="Arial" w:hAnsi="Arial" w:cs="Arial"/>
                <w:color w:val="000000"/>
                <w:sz w:val="24"/>
                <w:szCs w:val="24"/>
              </w:rPr>
              <w:t xml:space="preserve"> </w:t>
            </w:r>
          </w:p>
        </w:tc>
        <w:tc>
          <w:tcPr>
            <w:tcW w:w="150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60</w:t>
            </w:r>
            <w:r w:rsidRPr="009A4451">
              <w:rPr>
                <w:rFonts w:ascii="Arial" w:hAnsi="Arial" w:cs="Arial"/>
                <w:color w:val="000000"/>
                <w:sz w:val="24"/>
                <w:szCs w:val="24"/>
              </w:rPr>
              <w:t xml:space="preserve"> </w:t>
            </w:r>
          </w:p>
        </w:tc>
        <w:tc>
          <w:tcPr>
            <w:tcW w:w="150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90</w:t>
            </w:r>
            <w:r w:rsidRPr="009A4451">
              <w:rPr>
                <w:rFonts w:ascii="Arial" w:hAnsi="Arial" w:cs="Arial"/>
                <w:color w:val="000000"/>
                <w:sz w:val="24"/>
                <w:szCs w:val="24"/>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135</w:t>
            </w:r>
            <w:r w:rsidRPr="009A4451">
              <w:rPr>
                <w:rFonts w:ascii="Arial" w:hAnsi="Arial" w:cs="Arial"/>
                <w:color w:val="000000"/>
                <w:sz w:val="24"/>
                <w:szCs w:val="24"/>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EFF4E7"/>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165</w:t>
            </w:r>
            <w:r w:rsidRPr="009A4451">
              <w:rPr>
                <w:rFonts w:ascii="Arial" w:hAnsi="Arial" w:cs="Arial"/>
                <w:color w:val="000000"/>
                <w:sz w:val="24"/>
                <w:szCs w:val="24"/>
              </w:rPr>
              <w:t xml:space="preserve"> </w:t>
            </w:r>
          </w:p>
        </w:tc>
      </w:tr>
      <w:tr w:rsidR="007E7676" w:rsidRPr="009A4451" w:rsidTr="009A4451">
        <w:trPr>
          <w:trHeight w:val="453"/>
        </w:trPr>
        <w:tc>
          <w:tcPr>
            <w:tcW w:w="330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rPr>
              <w:t xml:space="preserve">Filling diameter, (mm) </w:t>
            </w:r>
          </w:p>
        </w:tc>
        <w:tc>
          <w:tcPr>
            <w:tcW w:w="160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340</w:t>
            </w:r>
            <w:r w:rsidRPr="009A4451">
              <w:rPr>
                <w:rFonts w:ascii="Arial" w:hAnsi="Arial" w:cs="Arial"/>
                <w:color w:val="000000"/>
                <w:sz w:val="24"/>
                <w:szCs w:val="24"/>
              </w:rPr>
              <w:t xml:space="preserve"> </w:t>
            </w:r>
          </w:p>
        </w:tc>
        <w:tc>
          <w:tcPr>
            <w:tcW w:w="150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480</w:t>
            </w:r>
            <w:r w:rsidRPr="009A4451">
              <w:rPr>
                <w:rFonts w:ascii="Arial" w:hAnsi="Arial" w:cs="Arial"/>
                <w:color w:val="000000"/>
                <w:sz w:val="24"/>
                <w:szCs w:val="24"/>
              </w:rPr>
              <w:t xml:space="preserve"> </w:t>
            </w:r>
          </w:p>
        </w:tc>
        <w:tc>
          <w:tcPr>
            <w:tcW w:w="150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620</w:t>
            </w:r>
            <w:r w:rsidRPr="009A4451">
              <w:rPr>
                <w:rFonts w:ascii="Arial" w:hAnsi="Arial" w:cs="Arial"/>
                <w:color w:val="000000"/>
                <w:sz w:val="24"/>
                <w:szCs w:val="24"/>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750</w:t>
            </w:r>
            <w:r w:rsidRPr="009A4451">
              <w:rPr>
                <w:rFonts w:ascii="Arial" w:hAnsi="Arial" w:cs="Arial"/>
                <w:color w:val="000000"/>
                <w:sz w:val="24"/>
                <w:szCs w:val="24"/>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DDE8CB"/>
            <w:tcMar>
              <w:top w:w="72" w:type="dxa"/>
              <w:left w:w="144" w:type="dxa"/>
              <w:bottom w:w="72" w:type="dxa"/>
              <w:right w:w="144" w:type="dxa"/>
            </w:tcMar>
          </w:tcPr>
          <w:p w:rsidR="007E7676" w:rsidRPr="009A4451" w:rsidRDefault="007E7676" w:rsidP="009A4451">
            <w:pPr>
              <w:rPr>
                <w:rFonts w:ascii="Arial" w:hAnsi="Arial" w:cs="Arial"/>
                <w:color w:val="000000"/>
                <w:sz w:val="24"/>
                <w:szCs w:val="24"/>
              </w:rPr>
            </w:pPr>
            <w:r w:rsidRPr="009A4451">
              <w:rPr>
                <w:rFonts w:ascii="Arial" w:hAnsi="Arial" w:cs="Arial"/>
                <w:color w:val="000000"/>
                <w:sz w:val="24"/>
                <w:szCs w:val="24"/>
                <w:lang w:val="fi-FI"/>
              </w:rPr>
              <w:t>900</w:t>
            </w:r>
            <w:r w:rsidRPr="009A4451">
              <w:rPr>
                <w:rFonts w:ascii="Arial" w:hAnsi="Arial" w:cs="Arial"/>
                <w:color w:val="000000"/>
                <w:sz w:val="24"/>
                <w:szCs w:val="24"/>
              </w:rPr>
              <w:t xml:space="preserve"> </w:t>
            </w:r>
          </w:p>
        </w:tc>
      </w:tr>
    </w:tbl>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sidRPr="00B671D7">
        <w:rPr>
          <w:rFonts w:ascii="Arial" w:hAnsi="Arial" w:cs="Arial"/>
          <w:noProof/>
          <w:color w:val="000000"/>
          <w:sz w:val="24"/>
          <w:szCs w:val="24"/>
          <w:lang w:val="sl-SI" w:eastAsia="sl-SI"/>
        </w:rPr>
        <w:pict>
          <v:shape id="Picture 5" o:spid="_x0000_i1033" type="#_x0000_t75" style="width:483pt;height:296.25pt;visibility:visible">
            <v:imagedata r:id="rId12" o:title=""/>
          </v:shape>
        </w:pic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r>
        <w:rPr>
          <w:rFonts w:ascii="Arial" w:hAnsi="Arial" w:cs="Arial"/>
          <w:color w:val="000000"/>
          <w:sz w:val="24"/>
          <w:szCs w:val="24"/>
        </w:rPr>
        <w:t xml:space="preserve"> </w:t>
      </w:r>
    </w:p>
    <w:p w:rsidR="007E7676" w:rsidRDefault="007E7676" w:rsidP="009A6AC3">
      <w:pPr>
        <w:spacing w:after="0" w:line="240" w:lineRule="auto"/>
        <w:rPr>
          <w:rFonts w:ascii="Arial" w:hAnsi="Arial" w:cs="Arial"/>
          <w:color w:val="000000"/>
          <w:sz w:val="24"/>
          <w:szCs w:val="24"/>
        </w:rPr>
      </w:pPr>
    </w:p>
    <w:p w:rsidR="007E7676" w:rsidRDefault="007E7676" w:rsidP="009F628E">
      <w:pPr>
        <w:rPr>
          <w:rFonts w:ascii="Arial" w:hAnsi="Arial" w:cs="Arial"/>
          <w:color w:val="000000"/>
          <w:sz w:val="24"/>
          <w:szCs w:val="24"/>
        </w:rPr>
      </w:pPr>
      <w:r>
        <w:rPr>
          <w:rFonts w:ascii="Arial" w:hAnsi="Arial" w:cs="Arial"/>
          <w:color w:val="000000"/>
          <w:sz w:val="24"/>
          <w:szCs w:val="24"/>
        </w:rPr>
        <w:t xml:space="preserve">During the At conventional Long Fiber refining plates </w:t>
      </w:r>
    </w:p>
    <w:p w:rsidR="007E7676" w:rsidRDefault="007E7676" w:rsidP="009F628E">
      <w:pPr>
        <w:rPr>
          <w:rFonts w:ascii="Arial" w:hAnsi="Arial" w:cs="Arial"/>
          <w:color w:val="000000"/>
          <w:sz w:val="24"/>
          <w:szCs w:val="24"/>
        </w:rPr>
      </w:pPr>
    </w:p>
    <w:p w:rsidR="007E7676" w:rsidRDefault="007E7676" w:rsidP="009F628E">
      <w:pPr>
        <w:rPr>
          <w:rFonts w:ascii="Arial" w:hAnsi="Arial" w:cs="Arial"/>
          <w:color w:val="000000"/>
          <w:sz w:val="24"/>
          <w:szCs w:val="24"/>
        </w:rPr>
      </w:pPr>
    </w:p>
    <w:p w:rsidR="007E7676" w:rsidRDefault="007E7676" w:rsidP="009F628E">
      <w:pPr>
        <w:rPr>
          <w:color w:val="000000"/>
        </w:rPr>
      </w:pPr>
    </w:p>
    <w:p w:rsidR="007E7676" w:rsidRPr="002107E1" w:rsidRDefault="007E7676" w:rsidP="009F628E">
      <w:pPr>
        <w:rPr>
          <w:color w:val="000000"/>
        </w:rPr>
      </w:pPr>
    </w:p>
    <w:p w:rsidR="007E7676" w:rsidRPr="002107E1" w:rsidRDefault="007E7676" w:rsidP="009462FB">
      <w:pPr>
        <w:ind w:left="1440" w:hanging="1440"/>
        <w:rPr>
          <w:color w:val="000000"/>
        </w:rPr>
      </w:pPr>
    </w:p>
    <w:sectPr w:rsidR="007E7676" w:rsidRPr="002107E1" w:rsidSect="00BC10EC">
      <w:pgSz w:w="12240" w:h="15840"/>
      <w:pgMar w:top="1191" w:right="1247" w:bottom="1191" w:left="124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6687"/>
    <w:rsid w:val="00040A87"/>
    <w:rsid w:val="001E2273"/>
    <w:rsid w:val="002107E1"/>
    <w:rsid w:val="00212179"/>
    <w:rsid w:val="00212BE5"/>
    <w:rsid w:val="00217CB1"/>
    <w:rsid w:val="00231606"/>
    <w:rsid w:val="00272C2E"/>
    <w:rsid w:val="002D0873"/>
    <w:rsid w:val="002E1884"/>
    <w:rsid w:val="0030479C"/>
    <w:rsid w:val="00337F06"/>
    <w:rsid w:val="003B5B88"/>
    <w:rsid w:val="003D2628"/>
    <w:rsid w:val="004101A9"/>
    <w:rsid w:val="004666FC"/>
    <w:rsid w:val="004A6952"/>
    <w:rsid w:val="00557F72"/>
    <w:rsid w:val="00570D56"/>
    <w:rsid w:val="005809DA"/>
    <w:rsid w:val="005A5AE8"/>
    <w:rsid w:val="00656005"/>
    <w:rsid w:val="00694329"/>
    <w:rsid w:val="006A2DE1"/>
    <w:rsid w:val="006D413B"/>
    <w:rsid w:val="007874CE"/>
    <w:rsid w:val="007E7676"/>
    <w:rsid w:val="008C69A1"/>
    <w:rsid w:val="009462FB"/>
    <w:rsid w:val="009A4451"/>
    <w:rsid w:val="009A6AC3"/>
    <w:rsid w:val="009E1F13"/>
    <w:rsid w:val="009F628E"/>
    <w:rsid w:val="00A07D9A"/>
    <w:rsid w:val="00A76BAB"/>
    <w:rsid w:val="00B11B34"/>
    <w:rsid w:val="00B671D7"/>
    <w:rsid w:val="00B826EC"/>
    <w:rsid w:val="00BC10EC"/>
    <w:rsid w:val="00C51411"/>
    <w:rsid w:val="00C74F0E"/>
    <w:rsid w:val="00D50216"/>
    <w:rsid w:val="00DA74C2"/>
    <w:rsid w:val="00E44507"/>
    <w:rsid w:val="00EA6EF6"/>
    <w:rsid w:val="00EB6311"/>
    <w:rsid w:val="00EB6FC2"/>
    <w:rsid w:val="00F0170D"/>
    <w:rsid w:val="00F1479D"/>
    <w:rsid w:val="00F16687"/>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AE8"/>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A2DE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t-icon-text1">
    <w:name w:val="gt-icon-text1"/>
    <w:basedOn w:val="DefaultParagraphFont"/>
    <w:uiPriority w:val="99"/>
    <w:rsid w:val="001E2273"/>
    <w:rPr>
      <w:rFonts w:cs="Times New Roman"/>
    </w:rPr>
  </w:style>
  <w:style w:type="paragraph" w:styleId="BalloonText">
    <w:name w:val="Balloon Text"/>
    <w:basedOn w:val="Normal"/>
    <w:link w:val="BalloonTextChar"/>
    <w:uiPriority w:val="99"/>
    <w:semiHidden/>
    <w:rsid w:val="009F6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62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9795094">
      <w:marLeft w:val="0"/>
      <w:marRight w:val="0"/>
      <w:marTop w:val="0"/>
      <w:marBottom w:val="0"/>
      <w:divBdr>
        <w:top w:val="none" w:sz="0" w:space="0" w:color="auto"/>
        <w:left w:val="none" w:sz="0" w:space="0" w:color="auto"/>
        <w:bottom w:val="none" w:sz="0" w:space="0" w:color="auto"/>
        <w:right w:val="none" w:sz="0" w:space="0" w:color="auto"/>
      </w:divBdr>
    </w:div>
    <w:div w:id="309795100">
      <w:marLeft w:val="0"/>
      <w:marRight w:val="0"/>
      <w:marTop w:val="0"/>
      <w:marBottom w:val="0"/>
      <w:divBdr>
        <w:top w:val="none" w:sz="0" w:space="0" w:color="auto"/>
        <w:left w:val="none" w:sz="0" w:space="0" w:color="auto"/>
        <w:bottom w:val="none" w:sz="0" w:space="0" w:color="auto"/>
        <w:right w:val="none" w:sz="0" w:space="0" w:color="auto"/>
      </w:divBdr>
    </w:div>
    <w:div w:id="309795101">
      <w:marLeft w:val="0"/>
      <w:marRight w:val="0"/>
      <w:marTop w:val="0"/>
      <w:marBottom w:val="0"/>
      <w:divBdr>
        <w:top w:val="none" w:sz="0" w:space="0" w:color="auto"/>
        <w:left w:val="none" w:sz="0" w:space="0" w:color="auto"/>
        <w:bottom w:val="none" w:sz="0" w:space="0" w:color="auto"/>
        <w:right w:val="none" w:sz="0" w:space="0" w:color="auto"/>
      </w:divBdr>
      <w:divsChild>
        <w:div w:id="309795099">
          <w:marLeft w:val="0"/>
          <w:marRight w:val="0"/>
          <w:marTop w:val="0"/>
          <w:marBottom w:val="0"/>
          <w:divBdr>
            <w:top w:val="none" w:sz="0" w:space="0" w:color="auto"/>
            <w:left w:val="none" w:sz="0" w:space="0" w:color="auto"/>
            <w:bottom w:val="none" w:sz="0" w:space="0" w:color="auto"/>
            <w:right w:val="none" w:sz="0" w:space="0" w:color="auto"/>
          </w:divBdr>
          <w:divsChild>
            <w:div w:id="309795098">
              <w:marLeft w:val="0"/>
              <w:marRight w:val="0"/>
              <w:marTop w:val="0"/>
              <w:marBottom w:val="0"/>
              <w:divBdr>
                <w:top w:val="none" w:sz="0" w:space="0" w:color="auto"/>
                <w:left w:val="none" w:sz="0" w:space="0" w:color="auto"/>
                <w:bottom w:val="none" w:sz="0" w:space="0" w:color="auto"/>
                <w:right w:val="none" w:sz="0" w:space="0" w:color="auto"/>
              </w:divBdr>
              <w:divsChild>
                <w:div w:id="309795093">
                  <w:marLeft w:val="0"/>
                  <w:marRight w:val="0"/>
                  <w:marTop w:val="0"/>
                  <w:marBottom w:val="0"/>
                  <w:divBdr>
                    <w:top w:val="none" w:sz="0" w:space="0" w:color="auto"/>
                    <w:left w:val="none" w:sz="0" w:space="0" w:color="auto"/>
                    <w:bottom w:val="none" w:sz="0" w:space="0" w:color="auto"/>
                    <w:right w:val="none" w:sz="0" w:space="0" w:color="auto"/>
                  </w:divBdr>
                  <w:divsChild>
                    <w:div w:id="309795105">
                      <w:marLeft w:val="0"/>
                      <w:marRight w:val="0"/>
                      <w:marTop w:val="0"/>
                      <w:marBottom w:val="0"/>
                      <w:divBdr>
                        <w:top w:val="none" w:sz="0" w:space="0" w:color="auto"/>
                        <w:left w:val="none" w:sz="0" w:space="0" w:color="auto"/>
                        <w:bottom w:val="none" w:sz="0" w:space="0" w:color="auto"/>
                        <w:right w:val="none" w:sz="0" w:space="0" w:color="auto"/>
                      </w:divBdr>
                      <w:divsChild>
                        <w:div w:id="309795097">
                          <w:marLeft w:val="0"/>
                          <w:marRight w:val="0"/>
                          <w:marTop w:val="0"/>
                          <w:marBottom w:val="0"/>
                          <w:divBdr>
                            <w:top w:val="none" w:sz="0" w:space="0" w:color="auto"/>
                            <w:left w:val="none" w:sz="0" w:space="0" w:color="auto"/>
                            <w:bottom w:val="none" w:sz="0" w:space="0" w:color="auto"/>
                            <w:right w:val="none" w:sz="0" w:space="0" w:color="auto"/>
                          </w:divBdr>
                          <w:divsChild>
                            <w:div w:id="309795095">
                              <w:marLeft w:val="0"/>
                              <w:marRight w:val="0"/>
                              <w:marTop w:val="0"/>
                              <w:marBottom w:val="0"/>
                              <w:divBdr>
                                <w:top w:val="none" w:sz="0" w:space="0" w:color="auto"/>
                                <w:left w:val="none" w:sz="0" w:space="0" w:color="auto"/>
                                <w:bottom w:val="none" w:sz="0" w:space="0" w:color="auto"/>
                                <w:right w:val="none" w:sz="0" w:space="0" w:color="auto"/>
                              </w:divBdr>
                              <w:divsChild>
                                <w:div w:id="309795104">
                                  <w:marLeft w:val="0"/>
                                  <w:marRight w:val="0"/>
                                  <w:marTop w:val="0"/>
                                  <w:marBottom w:val="0"/>
                                  <w:divBdr>
                                    <w:top w:val="none" w:sz="0" w:space="0" w:color="auto"/>
                                    <w:left w:val="none" w:sz="0" w:space="0" w:color="auto"/>
                                    <w:bottom w:val="none" w:sz="0" w:space="0" w:color="auto"/>
                                    <w:right w:val="none" w:sz="0" w:space="0" w:color="auto"/>
                                  </w:divBdr>
                                  <w:divsChild>
                                    <w:div w:id="3097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5096">
                              <w:marLeft w:val="0"/>
                              <w:marRight w:val="0"/>
                              <w:marTop w:val="240"/>
                              <w:marBottom w:val="0"/>
                              <w:divBdr>
                                <w:top w:val="none" w:sz="0" w:space="0" w:color="auto"/>
                                <w:left w:val="none" w:sz="0" w:space="0" w:color="auto"/>
                                <w:bottom w:val="none" w:sz="0" w:space="0" w:color="auto"/>
                                <w:right w:val="none" w:sz="0" w:space="0" w:color="auto"/>
                              </w:divBdr>
                              <w:divsChild>
                                <w:div w:id="309795102">
                                  <w:marLeft w:val="0"/>
                                  <w:marRight w:val="0"/>
                                  <w:marTop w:val="0"/>
                                  <w:marBottom w:val="0"/>
                                  <w:divBdr>
                                    <w:top w:val="none" w:sz="0" w:space="0" w:color="auto"/>
                                    <w:left w:val="none" w:sz="0" w:space="0" w:color="auto"/>
                                    <w:bottom w:val="none" w:sz="0" w:space="0" w:color="auto"/>
                                    <w:right w:val="none" w:sz="0" w:space="0" w:color="auto"/>
                                  </w:divBdr>
                                </w:div>
                                <w:div w:id="3097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Pages>
  <Words>735</Words>
  <Characters>4196</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Technologies and products to save Energy in Stock preparation of virgin fibers</dc:title>
  <dc:subject/>
  <dc:creator> </dc:creator>
  <cp:keywords/>
  <dc:description/>
  <cp:lastModifiedBy>IRENA GREGORIC</cp:lastModifiedBy>
  <cp:revision>2</cp:revision>
  <dcterms:created xsi:type="dcterms:W3CDTF">2012-03-05T09:36:00Z</dcterms:created>
  <dcterms:modified xsi:type="dcterms:W3CDTF">2012-03-05T09:36:00Z</dcterms:modified>
</cp:coreProperties>
</file>