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22" w:rsidRDefault="009D0F32" w:rsidP="009D0F32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18.05.2018</w:t>
      </w:r>
    </w:p>
    <w:p w:rsidR="009D0F32" w:rsidRPr="009D0F32" w:rsidRDefault="009D0F32" w:rsidP="009D0F32">
      <w:pPr>
        <w:jc w:val="both"/>
        <w:rPr>
          <w:rFonts w:ascii="Verdana" w:hAnsi="Verdana"/>
          <w:sz w:val="20"/>
          <w:szCs w:val="20"/>
        </w:rPr>
      </w:pPr>
    </w:p>
    <w:p w:rsidR="009D0F32" w:rsidRPr="009D0F32" w:rsidRDefault="009D0F32" w:rsidP="009D0F32">
      <w:pPr>
        <w:jc w:val="center"/>
        <w:rPr>
          <w:rFonts w:ascii="Verdana" w:hAnsi="Verdana"/>
          <w:b/>
          <w:sz w:val="20"/>
          <w:szCs w:val="20"/>
        </w:rPr>
      </w:pPr>
      <w:r w:rsidRPr="009D0F32">
        <w:rPr>
          <w:rFonts w:ascii="Verdana" w:hAnsi="Verdana"/>
          <w:b/>
          <w:sz w:val="20"/>
          <w:szCs w:val="20"/>
        </w:rPr>
        <w:t>Ureditev zavarovanja vajencev za primer poškodbe pri delu in poklicne bolezni po Zakonu o pokojninskem in invalidskem zavarovanju (ZPIZ-2)</w:t>
      </w:r>
      <w:r>
        <w:rPr>
          <w:rFonts w:ascii="Verdana" w:hAnsi="Verdana"/>
          <w:b/>
          <w:sz w:val="20"/>
          <w:szCs w:val="20"/>
        </w:rPr>
        <w:t xml:space="preserve"> od 1.1.2018</w:t>
      </w: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pStyle w:val="Naslov1"/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E3420">
        <w:rPr>
          <w:rFonts w:ascii="Verdana" w:hAnsi="Verdana"/>
          <w:sz w:val="20"/>
          <w:szCs w:val="20"/>
        </w:rPr>
        <w:t>Uvod</w:t>
      </w: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  <w:r w:rsidRPr="004E3420">
        <w:rPr>
          <w:rFonts w:ascii="Verdana" w:hAnsi="Verdana"/>
          <w:sz w:val="20"/>
          <w:szCs w:val="20"/>
        </w:rPr>
        <w:t xml:space="preserve">V Uradnem listu RS, št. 25/17 z dne 19.05.2017 je bil objavljen </w:t>
      </w:r>
      <w:hyperlink r:id="rId5" w:history="1">
        <w:r w:rsidRPr="004E3420">
          <w:rPr>
            <w:rStyle w:val="Hiperpovezava"/>
            <w:rFonts w:ascii="Verdana" w:hAnsi="Verdana"/>
            <w:sz w:val="20"/>
            <w:szCs w:val="20"/>
          </w:rPr>
          <w:t xml:space="preserve">Zakonu </w:t>
        </w:r>
        <w:r>
          <w:rPr>
            <w:rStyle w:val="Hiperpovezava"/>
            <w:rFonts w:ascii="Verdana" w:hAnsi="Verdana"/>
            <w:sz w:val="20"/>
            <w:szCs w:val="20"/>
          </w:rPr>
          <w:t xml:space="preserve">o vajeništvu </w:t>
        </w:r>
        <w:r w:rsidRPr="004E3420">
          <w:rPr>
            <w:rStyle w:val="Hiperpovezava"/>
            <w:rFonts w:ascii="Verdana" w:hAnsi="Verdana"/>
            <w:sz w:val="20"/>
            <w:szCs w:val="20"/>
          </w:rPr>
          <w:t xml:space="preserve">(v nadaljevanju </w:t>
        </w:r>
        <w:proofErr w:type="spellStart"/>
        <w:r w:rsidRPr="004E3420">
          <w:rPr>
            <w:rStyle w:val="Hiperpovezava"/>
            <w:rFonts w:ascii="Verdana" w:hAnsi="Verdana"/>
            <w:sz w:val="20"/>
            <w:szCs w:val="20"/>
          </w:rPr>
          <w:t>ZVaj</w:t>
        </w:r>
        <w:proofErr w:type="spellEnd"/>
        <w:r w:rsidRPr="004E3420">
          <w:rPr>
            <w:rStyle w:val="Hiperpovezava"/>
            <w:rFonts w:ascii="Verdana" w:hAnsi="Verdana"/>
            <w:sz w:val="20"/>
            <w:szCs w:val="20"/>
          </w:rPr>
          <w:t>)</w:t>
        </w:r>
      </w:hyperlink>
      <w:r w:rsidRPr="004E3420">
        <w:rPr>
          <w:rFonts w:ascii="Verdana" w:hAnsi="Verdana"/>
          <w:sz w:val="20"/>
          <w:szCs w:val="20"/>
        </w:rPr>
        <w:t xml:space="preserve">, ki je pričel veljati s 5.6.2017, uporabljati pa se bo začel šest mesecev po njegovi uveljavitvi, torej s 01.01.2018. </w:t>
      </w: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  <w:r w:rsidRPr="004E3420">
        <w:rPr>
          <w:rFonts w:ascii="Verdana" w:hAnsi="Verdana"/>
          <w:sz w:val="20"/>
          <w:szCs w:val="20"/>
        </w:rPr>
        <w:t>Vajeništvo, kot oblika poklicnega izobraževanja je bilo uvedeno leta 1996. S spremembo Zakona o poklicnem in strokovnem izobraževanju leta 2006 in z uveljavitvijo Izhodišč za pripravo izobraževalnih programov v nižjem in srednjem poklicnem ter srednjem strokovnem izobraževanju iz leta 2001 je bil v Sloveniji opuščen sistem vajeništva, ki ga sicer poznajo nekatere druge članice EU (Avstrija, Nemčija). Z Zakonom o vajeništvu (</w:t>
      </w:r>
      <w:proofErr w:type="spellStart"/>
      <w:r w:rsidRPr="004E3420">
        <w:rPr>
          <w:rFonts w:ascii="Verdana" w:hAnsi="Verdana"/>
          <w:sz w:val="20"/>
          <w:szCs w:val="20"/>
        </w:rPr>
        <w:t>ZVaj</w:t>
      </w:r>
      <w:proofErr w:type="spellEnd"/>
      <w:r w:rsidRPr="004E3420">
        <w:rPr>
          <w:rFonts w:ascii="Verdana" w:hAnsi="Verdana"/>
          <w:sz w:val="20"/>
          <w:szCs w:val="20"/>
        </w:rPr>
        <w:t>) se ponovno uvaja vajeništvo kot oblika poklicnega izobraževanja.</w:t>
      </w: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  <w:r w:rsidRPr="004E3420">
        <w:rPr>
          <w:rFonts w:ascii="Verdana" w:hAnsi="Verdana"/>
          <w:sz w:val="20"/>
          <w:szCs w:val="20"/>
        </w:rPr>
        <w:t>V šolskem letu 2017/2018 se bo poskusno vajeniška oblika izvedbe programov srednjega poklicnega izobraževanja izvedla v šestih regijah, na šestih šolah, za štiri izobraževalne programe (Šolski center Slovenj Gradec – mizar; Šolski center Novo mesto – mizar; Srednja gradbena, geodetska in okoljevarstvena šola Ljubljana – kamnosek; Srednja poklicna in strokovna šola Bežigrad Ljubljana - Oblikovalec kovin, orodjar; Šolski center Škofja Loka - Oblikovalec kovin, orodjar; Srednja šola Izola - Gastronomija in hotelirstvo; Srednja šola gostinstvo in turizem Radenci - Gastronomija in hotelirstvo).</w:t>
      </w: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ZVaj</w:t>
      </w:r>
      <w:proofErr w:type="spellEnd"/>
      <w:r>
        <w:rPr>
          <w:rFonts w:ascii="Verdana" w:hAnsi="Verdana"/>
          <w:sz w:val="20"/>
          <w:szCs w:val="20"/>
        </w:rPr>
        <w:t xml:space="preserve"> ureja tudi zavarovanje za </w:t>
      </w:r>
      <w:r w:rsidRPr="005A0FD7">
        <w:rPr>
          <w:rFonts w:ascii="Verdana" w:hAnsi="Verdana"/>
          <w:sz w:val="20"/>
          <w:szCs w:val="20"/>
        </w:rPr>
        <w:t>invalidnost in smrt, ki je posledice poškodbe pri delu</w:t>
      </w:r>
      <w:r>
        <w:rPr>
          <w:rFonts w:ascii="Verdana" w:hAnsi="Verdana"/>
          <w:sz w:val="20"/>
          <w:szCs w:val="20"/>
        </w:rPr>
        <w:t>, zato je bil v Uradnem listu št. 64/2017 z dne</w:t>
      </w:r>
      <w:r w:rsidRPr="004E342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17.11.2017</w:t>
      </w:r>
      <w:r w:rsidRPr="004E342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objavljen</w:t>
      </w:r>
      <w:r w:rsidRPr="004E3420">
        <w:rPr>
          <w:rFonts w:ascii="Verdana" w:hAnsi="Verdana"/>
          <w:sz w:val="20"/>
          <w:szCs w:val="20"/>
        </w:rPr>
        <w:t xml:space="preserve"> tudi </w:t>
      </w:r>
      <w:hyperlink r:id="rId6" w:history="1">
        <w:r w:rsidRPr="00BC1179">
          <w:rPr>
            <w:rStyle w:val="Hiperpovezava"/>
            <w:rFonts w:ascii="Verdana" w:hAnsi="Verdana"/>
            <w:sz w:val="20"/>
            <w:szCs w:val="20"/>
          </w:rPr>
          <w:t>Sklep o spremembah in dopolnitvah Sklepa o določitvi prispevkov za posebne primere zavarovanja</w:t>
        </w:r>
      </w:hyperlink>
      <w:r>
        <w:rPr>
          <w:rFonts w:ascii="Verdana" w:hAnsi="Verdana"/>
          <w:sz w:val="20"/>
          <w:szCs w:val="20"/>
        </w:rPr>
        <w:t>,</w:t>
      </w:r>
      <w:r w:rsidRPr="004E3420">
        <w:rPr>
          <w:rFonts w:ascii="Verdana" w:hAnsi="Verdana"/>
          <w:sz w:val="20"/>
          <w:szCs w:val="20"/>
        </w:rPr>
        <w:t xml:space="preserve"> s katerim se je uredilo zavarovanje za invalidnost in smrt, ki je posledica poškodbe pri delu za določene kategorije vajencev</w:t>
      </w:r>
      <w:r>
        <w:rPr>
          <w:rFonts w:ascii="Verdana" w:hAnsi="Verdana"/>
          <w:sz w:val="20"/>
          <w:szCs w:val="20"/>
        </w:rPr>
        <w:t xml:space="preserve"> v skladu z </w:t>
      </w:r>
      <w:proofErr w:type="spellStart"/>
      <w:r>
        <w:rPr>
          <w:rFonts w:ascii="Verdana" w:hAnsi="Verdana"/>
          <w:sz w:val="20"/>
          <w:szCs w:val="20"/>
        </w:rPr>
        <w:t>ZVaj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pStyle w:val="Naslov1"/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E3420">
        <w:rPr>
          <w:rFonts w:ascii="Verdana" w:hAnsi="Verdana"/>
          <w:sz w:val="20"/>
          <w:szCs w:val="20"/>
        </w:rPr>
        <w:t xml:space="preserve">Zavarovanje za invalidnost in smrt, ki je posledica poškodbe pri delu ali poklicne bolezni vajencev </w:t>
      </w:r>
    </w:p>
    <w:p w:rsidR="009D0F32" w:rsidRPr="00E63899" w:rsidRDefault="009D0F32" w:rsidP="009D0F32">
      <w:pPr>
        <w:rPr>
          <w:rFonts w:ascii="Verdana" w:hAnsi="Verdana"/>
          <w:sz w:val="20"/>
          <w:szCs w:val="20"/>
        </w:rPr>
      </w:pPr>
    </w:p>
    <w:p w:rsidR="009D0F32" w:rsidRPr="00E63899" w:rsidRDefault="009D0F32" w:rsidP="009D0F32">
      <w:pPr>
        <w:rPr>
          <w:rFonts w:ascii="Verdana" w:hAnsi="Verdana"/>
          <w:sz w:val="20"/>
          <w:szCs w:val="20"/>
        </w:rPr>
      </w:pPr>
      <w:proofErr w:type="spellStart"/>
      <w:r w:rsidRPr="00E63899">
        <w:rPr>
          <w:rFonts w:ascii="Verdana" w:hAnsi="Verdana"/>
          <w:sz w:val="20"/>
          <w:szCs w:val="20"/>
        </w:rPr>
        <w:t>ZVaj</w:t>
      </w:r>
      <w:proofErr w:type="spellEnd"/>
      <w:r w:rsidRPr="00E63899">
        <w:rPr>
          <w:rFonts w:ascii="Verdana" w:hAnsi="Verdana"/>
          <w:sz w:val="20"/>
          <w:szCs w:val="20"/>
        </w:rPr>
        <w:t xml:space="preserve"> v 5. člen</w:t>
      </w:r>
      <w:r>
        <w:rPr>
          <w:rFonts w:ascii="Verdana" w:hAnsi="Verdana"/>
          <w:sz w:val="20"/>
          <w:szCs w:val="20"/>
        </w:rPr>
        <w:t>u</w:t>
      </w:r>
      <w:r w:rsidRPr="00E63899">
        <w:rPr>
          <w:rFonts w:ascii="Verdana" w:hAnsi="Verdana"/>
          <w:sz w:val="20"/>
          <w:szCs w:val="20"/>
        </w:rPr>
        <w:t xml:space="preserve"> razlikuje tri kategorije vajencev glede na njihov status oziroma položaj:</w:t>
      </w:r>
    </w:p>
    <w:p w:rsidR="009D0F32" w:rsidRPr="00E63899" w:rsidRDefault="009D0F32" w:rsidP="009D0F32">
      <w:pPr>
        <w:rPr>
          <w:rFonts w:ascii="Verdana" w:hAnsi="Verdana"/>
          <w:sz w:val="20"/>
          <w:szCs w:val="20"/>
        </w:rPr>
      </w:pPr>
    </w:p>
    <w:p w:rsidR="009D0F32" w:rsidRPr="00E63899" w:rsidRDefault="009D0F32" w:rsidP="009D0F32">
      <w:pPr>
        <w:pStyle w:val="Odstavekseznama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E63899">
        <w:rPr>
          <w:rFonts w:ascii="Verdana" w:hAnsi="Verdana"/>
          <w:b/>
          <w:sz w:val="20"/>
          <w:szCs w:val="20"/>
        </w:rPr>
        <w:t>vajenci na rednem šolanju,</w:t>
      </w:r>
    </w:p>
    <w:p w:rsidR="009D0F32" w:rsidRPr="00E63899" w:rsidRDefault="009D0F32" w:rsidP="009D0F32">
      <w:pPr>
        <w:pStyle w:val="Odstavekseznama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E63899">
        <w:rPr>
          <w:rFonts w:ascii="Verdana" w:hAnsi="Verdana"/>
          <w:b/>
          <w:sz w:val="20"/>
          <w:szCs w:val="20"/>
        </w:rPr>
        <w:t>vajenci, ki se usposabljajo med trajanjem delovnega razmerja in</w:t>
      </w:r>
    </w:p>
    <w:p w:rsidR="009D0F32" w:rsidRDefault="009D0F32" w:rsidP="009D0F32">
      <w:pPr>
        <w:pStyle w:val="Odstavekseznama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E63899">
        <w:rPr>
          <w:rFonts w:ascii="Verdana" w:hAnsi="Verdana"/>
          <w:b/>
          <w:sz w:val="20"/>
          <w:szCs w:val="20"/>
        </w:rPr>
        <w:t>vajenci, ki se usposabljajo v času brezposelnosti.</w:t>
      </w:r>
    </w:p>
    <w:p w:rsidR="009D0F32" w:rsidRPr="009D0F32" w:rsidRDefault="009D0F32" w:rsidP="009D0F32">
      <w:pPr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pStyle w:val="Brezrazmikov"/>
        <w:numPr>
          <w:ilvl w:val="1"/>
          <w:numId w:val="1"/>
        </w:numPr>
        <w:ind w:left="709" w:hanging="567"/>
        <w:jc w:val="both"/>
        <w:rPr>
          <w:rFonts w:ascii="Verdana" w:hAnsi="Verdana"/>
          <w:b/>
          <w:sz w:val="20"/>
          <w:szCs w:val="20"/>
        </w:rPr>
      </w:pPr>
      <w:r w:rsidRPr="004E3420">
        <w:rPr>
          <w:rFonts w:ascii="Verdana" w:hAnsi="Verdana"/>
          <w:b/>
          <w:sz w:val="20"/>
          <w:szCs w:val="20"/>
        </w:rPr>
        <w:t xml:space="preserve">Vajenci na rednem šolanju (dijaki in osebe na izrednem izobraževanju z namenom pridobitve srednje poklicne izobrazbe) </w:t>
      </w: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  <w:r w:rsidRPr="004E3420">
        <w:rPr>
          <w:rFonts w:ascii="Verdana" w:hAnsi="Verdana"/>
          <w:sz w:val="20"/>
          <w:szCs w:val="20"/>
        </w:rPr>
        <w:t xml:space="preserve">Na podlagi prvega odstavka 35. člena </w:t>
      </w:r>
      <w:proofErr w:type="spellStart"/>
      <w:r w:rsidRPr="004E3420">
        <w:rPr>
          <w:rFonts w:ascii="Verdana" w:hAnsi="Verdana"/>
          <w:sz w:val="20"/>
          <w:szCs w:val="20"/>
        </w:rPr>
        <w:t>Zvaj</w:t>
      </w:r>
      <w:proofErr w:type="spellEnd"/>
      <w:r w:rsidRPr="004E3420">
        <w:rPr>
          <w:rFonts w:ascii="Verdana" w:hAnsi="Verdana"/>
          <w:sz w:val="20"/>
          <w:szCs w:val="20"/>
        </w:rPr>
        <w:t xml:space="preserve"> se vajenci na rednem šolanju obvezno zavarujejo za invalidnost in smrt, ki je posledica poškodbe pri delu, na podlagi prve alineje tretjega odstavka 20. člena </w:t>
      </w:r>
      <w:hyperlink r:id="rId7" w:history="1">
        <w:r w:rsidRPr="004E3420">
          <w:rPr>
            <w:rStyle w:val="Hiperpovezava"/>
            <w:rFonts w:ascii="Verdana" w:hAnsi="Verdana"/>
            <w:sz w:val="20"/>
            <w:szCs w:val="20"/>
          </w:rPr>
          <w:t>Zakona o pokojninskem in invalidskem zavarovanju</w:t>
        </w:r>
      </w:hyperlink>
      <w:r w:rsidRPr="004E3420">
        <w:rPr>
          <w:rFonts w:ascii="Verdana" w:hAnsi="Verdana"/>
          <w:sz w:val="20"/>
          <w:szCs w:val="20"/>
        </w:rPr>
        <w:t xml:space="preserve"> (ZPIZ-2) in za poškodbo pri delu in poklicno bolezen v skladu s 1. točko 17. člena </w:t>
      </w:r>
      <w:hyperlink r:id="rId8" w:history="1">
        <w:r w:rsidRPr="004E3420">
          <w:rPr>
            <w:rStyle w:val="Hiperpovezava"/>
            <w:rFonts w:ascii="Verdana" w:hAnsi="Verdana"/>
            <w:sz w:val="20"/>
            <w:szCs w:val="20"/>
          </w:rPr>
          <w:t>Zakona o zdravstvenem varstvu in zdravstvenem zavarovanju</w:t>
        </w:r>
      </w:hyperlink>
      <w:r w:rsidRPr="004E3420">
        <w:rPr>
          <w:rFonts w:ascii="Verdana" w:hAnsi="Verdana"/>
          <w:sz w:val="20"/>
          <w:szCs w:val="20"/>
        </w:rPr>
        <w:t xml:space="preserve"> (ZZVZZ)</w:t>
      </w:r>
      <w:r>
        <w:rPr>
          <w:rFonts w:ascii="Verdana" w:hAnsi="Verdana"/>
          <w:sz w:val="20"/>
          <w:szCs w:val="20"/>
        </w:rPr>
        <w:t>.</w:t>
      </w:r>
      <w:r w:rsidRPr="004E3420">
        <w:rPr>
          <w:rFonts w:ascii="Verdana" w:hAnsi="Verdana"/>
          <w:sz w:val="20"/>
          <w:szCs w:val="20"/>
        </w:rPr>
        <w:t xml:space="preserve"> To zavarovanje velja za vajence, ki se redno ali izredno izobražujejo. Delodajalcem sredstva za plačilo teh prispevkov zagotavlja ministrstvo, pristojno za izobraževanje.</w:t>
      </w: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  <w:r w:rsidRPr="004E3420">
        <w:rPr>
          <w:rFonts w:ascii="Verdana" w:hAnsi="Verdana"/>
          <w:sz w:val="20"/>
          <w:szCs w:val="20"/>
        </w:rPr>
        <w:t>Po 1. alineji 3. odstavka 20. člena ZPIZ-2 so za invalidnost in smrt, ki je posledica poškodbe pri delu, obvezno zavarovani dijaki in študenti pri praktičnem pouku, pri opravljanju proizvodnega dela ali delovne prakse in na strokovnih ekskurzijah.«.</w:t>
      </w: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  <w:r w:rsidRPr="004E3420">
        <w:rPr>
          <w:rFonts w:ascii="Verdana" w:hAnsi="Verdana"/>
          <w:sz w:val="20"/>
          <w:szCs w:val="20"/>
        </w:rPr>
        <w:t xml:space="preserve">V skladu s 3. odstavkom 4. člena Sklepa o določitvi prispevkov za posebne primere zavarovanja, </w:t>
      </w:r>
      <w:r w:rsidRPr="004E3420">
        <w:rPr>
          <w:rFonts w:ascii="Verdana" w:hAnsi="Verdana"/>
          <w:b/>
          <w:sz w:val="20"/>
          <w:szCs w:val="20"/>
        </w:rPr>
        <w:t>plačujejo</w:t>
      </w:r>
      <w:r w:rsidRPr="004E3420">
        <w:rPr>
          <w:rFonts w:ascii="Verdana" w:hAnsi="Verdana"/>
          <w:sz w:val="20"/>
          <w:szCs w:val="20"/>
        </w:rPr>
        <w:t xml:space="preserve"> </w:t>
      </w:r>
      <w:r w:rsidRPr="004E3420">
        <w:rPr>
          <w:rFonts w:ascii="Verdana" w:hAnsi="Verdana"/>
          <w:b/>
          <w:sz w:val="20"/>
          <w:szCs w:val="20"/>
        </w:rPr>
        <w:t xml:space="preserve">v letnem pavšalnem znesku </w:t>
      </w:r>
      <w:r w:rsidR="004B0AE1">
        <w:rPr>
          <w:rFonts w:ascii="Verdana" w:hAnsi="Verdana"/>
          <w:b/>
          <w:sz w:val="20"/>
          <w:szCs w:val="20"/>
        </w:rPr>
        <w:t>10,16</w:t>
      </w:r>
      <w:r w:rsidRPr="004E3420">
        <w:rPr>
          <w:rFonts w:ascii="Verdana" w:hAnsi="Verdana"/>
          <w:b/>
          <w:sz w:val="20"/>
          <w:szCs w:val="20"/>
        </w:rPr>
        <w:t xml:space="preserve"> eurov</w:t>
      </w:r>
      <w:r w:rsidRPr="004E3420">
        <w:rPr>
          <w:rFonts w:ascii="Verdana" w:hAnsi="Verdana"/>
          <w:sz w:val="20"/>
          <w:szCs w:val="20"/>
        </w:rPr>
        <w:t xml:space="preserve"> za vajence, ki se redno ali izredno izobražujejo po izobraževalnem programu za pridobitev srednje poklicne izobrazbe, ki se izvaja v vajeniški obliki izobraževanja, in niso v delovnem razmerju oziroma niso brezposelne osebe, </w:t>
      </w:r>
      <w:r w:rsidRPr="004E3420">
        <w:rPr>
          <w:rFonts w:ascii="Verdana" w:hAnsi="Verdana"/>
          <w:b/>
          <w:sz w:val="20"/>
          <w:szCs w:val="20"/>
        </w:rPr>
        <w:t>delodajalci</w:t>
      </w:r>
      <w:r w:rsidRPr="004E3420">
        <w:rPr>
          <w:rFonts w:ascii="Verdana" w:hAnsi="Verdana"/>
          <w:sz w:val="20"/>
          <w:szCs w:val="20"/>
        </w:rPr>
        <w:t xml:space="preserve">, ki izvajajo vajeništvo na verificiranem vajeniškem delovnem mestu na podlagi sklenjene pogodbe o vajeništvu. </w:t>
      </w:r>
    </w:p>
    <w:p w:rsidR="009D0F32" w:rsidRPr="004E3420" w:rsidRDefault="009D0F32" w:rsidP="009D0F32">
      <w:pPr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pStyle w:val="Odstavekseznama"/>
        <w:numPr>
          <w:ilvl w:val="1"/>
          <w:numId w:val="1"/>
        </w:numPr>
        <w:ind w:left="567" w:hanging="425"/>
        <w:jc w:val="both"/>
        <w:rPr>
          <w:rFonts w:ascii="Verdana" w:hAnsi="Verdana"/>
          <w:b/>
          <w:sz w:val="20"/>
          <w:szCs w:val="20"/>
        </w:rPr>
      </w:pPr>
      <w:r w:rsidRPr="004E3420">
        <w:rPr>
          <w:rFonts w:ascii="Verdana" w:hAnsi="Verdana"/>
          <w:b/>
          <w:sz w:val="20"/>
          <w:szCs w:val="20"/>
        </w:rPr>
        <w:t xml:space="preserve">Vajenci, ki se usposabljajo med trajanjem delovnega razmerja </w:t>
      </w: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  <w:r w:rsidRPr="004E3420">
        <w:rPr>
          <w:rFonts w:ascii="Verdana" w:hAnsi="Verdana"/>
          <w:sz w:val="20"/>
          <w:szCs w:val="20"/>
        </w:rPr>
        <w:t xml:space="preserve">Na podlagi </w:t>
      </w:r>
      <w:r>
        <w:rPr>
          <w:rFonts w:ascii="Verdana" w:hAnsi="Verdana"/>
          <w:sz w:val="20"/>
          <w:szCs w:val="20"/>
        </w:rPr>
        <w:t>1.</w:t>
      </w:r>
      <w:r w:rsidRPr="004E3420">
        <w:rPr>
          <w:rFonts w:ascii="Verdana" w:hAnsi="Verdana"/>
          <w:sz w:val="20"/>
          <w:szCs w:val="20"/>
        </w:rPr>
        <w:t xml:space="preserve"> odstavka 36. člena </w:t>
      </w:r>
      <w:proofErr w:type="spellStart"/>
      <w:r w:rsidRPr="004E3420">
        <w:rPr>
          <w:rFonts w:ascii="Verdana" w:hAnsi="Verdana"/>
          <w:sz w:val="20"/>
          <w:szCs w:val="20"/>
        </w:rPr>
        <w:t>Zvaj</w:t>
      </w:r>
      <w:proofErr w:type="spellEnd"/>
      <w:r w:rsidRPr="004E3420">
        <w:rPr>
          <w:rFonts w:ascii="Verdana" w:hAnsi="Verdana"/>
          <w:sz w:val="20"/>
          <w:szCs w:val="20"/>
        </w:rPr>
        <w:t xml:space="preserve"> lahko pogodbo o vajeništvu zaradi prekvalifikacije, pridobitve srednje poklicne izobrazbe ali nadaljnjega poklicnega in strokovnega izobraževanja z vključitvijo v izredno izobraževanje sklene tudi delavec oziroma delavka, ki je zaposlen/a. </w:t>
      </w:r>
    </w:p>
    <w:p w:rsidR="009D0F32" w:rsidRPr="004E3420" w:rsidRDefault="009D0F32" w:rsidP="009D0F32">
      <w:pPr>
        <w:pStyle w:val="Brezrazmikov"/>
        <w:jc w:val="both"/>
        <w:rPr>
          <w:rFonts w:ascii="Verdana" w:hAnsi="Verdana"/>
          <w:sz w:val="20"/>
          <w:szCs w:val="20"/>
        </w:rPr>
      </w:pPr>
    </w:p>
    <w:p w:rsidR="009D0F32" w:rsidRDefault="009D0F32" w:rsidP="009D0F32">
      <w:pPr>
        <w:jc w:val="both"/>
        <w:rPr>
          <w:rFonts w:ascii="Verdana" w:hAnsi="Verdana"/>
          <w:sz w:val="20"/>
          <w:szCs w:val="20"/>
        </w:rPr>
      </w:pPr>
      <w:r w:rsidRPr="004E3420">
        <w:rPr>
          <w:rFonts w:ascii="Verdana" w:hAnsi="Verdana"/>
          <w:sz w:val="20"/>
          <w:szCs w:val="20"/>
        </w:rPr>
        <w:t>Vajenci, ki se usposabljajo med trajanjem delovnega razmerja se glede na položaj delijo na:</w:t>
      </w: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4E3420">
        <w:rPr>
          <w:rFonts w:ascii="Verdana" w:hAnsi="Verdana"/>
          <w:sz w:val="20"/>
          <w:szCs w:val="20"/>
        </w:rPr>
        <w:lastRenderedPageBreak/>
        <w:t xml:space="preserve">vajence, ki </w:t>
      </w:r>
      <w:r w:rsidRPr="004E3420">
        <w:rPr>
          <w:rFonts w:ascii="Verdana" w:hAnsi="Verdana"/>
          <w:b/>
          <w:sz w:val="20"/>
          <w:szCs w:val="20"/>
        </w:rPr>
        <w:t>pogodbo o vajeništvu</w:t>
      </w:r>
      <w:r w:rsidRPr="004E3420">
        <w:rPr>
          <w:rFonts w:ascii="Verdana" w:hAnsi="Verdana"/>
          <w:sz w:val="20"/>
          <w:szCs w:val="20"/>
        </w:rPr>
        <w:t xml:space="preserve"> zaradi prekvalifikacije, pridobitve srednje poklicne izobrazbe ali nadaljnjega poklicnega in strokovnega izobraževanja z vključitvijo v izredno izobraževanje</w:t>
      </w:r>
      <w:r>
        <w:rPr>
          <w:rFonts w:ascii="Verdana" w:hAnsi="Verdana"/>
          <w:sz w:val="20"/>
          <w:szCs w:val="20"/>
        </w:rPr>
        <w:t>,</w:t>
      </w:r>
      <w:r w:rsidRPr="004E342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sklenejo</w:t>
      </w:r>
      <w:r w:rsidRPr="004E3420">
        <w:rPr>
          <w:rFonts w:ascii="Verdana" w:hAnsi="Verdana"/>
          <w:b/>
          <w:sz w:val="20"/>
          <w:szCs w:val="20"/>
        </w:rPr>
        <w:t xml:space="preserve"> z delodajalcem pri katerem niso tudi zaposleni</w:t>
      </w:r>
      <w:r w:rsidRPr="004E3420">
        <w:rPr>
          <w:rFonts w:ascii="Verdana" w:hAnsi="Verdana"/>
          <w:sz w:val="20"/>
          <w:szCs w:val="20"/>
        </w:rPr>
        <w:t xml:space="preserve"> in</w:t>
      </w: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4E3420">
        <w:rPr>
          <w:rFonts w:ascii="Verdana" w:hAnsi="Verdana"/>
          <w:sz w:val="20"/>
          <w:szCs w:val="20"/>
        </w:rPr>
        <w:t xml:space="preserve">vajence, ki </w:t>
      </w:r>
      <w:r w:rsidRPr="004E3420">
        <w:rPr>
          <w:rFonts w:ascii="Verdana" w:hAnsi="Verdana"/>
          <w:b/>
          <w:sz w:val="20"/>
          <w:szCs w:val="20"/>
        </w:rPr>
        <w:t>pogodbo o vajeništvu</w:t>
      </w:r>
      <w:r w:rsidRPr="004E3420">
        <w:rPr>
          <w:rFonts w:ascii="Verdana" w:hAnsi="Verdana"/>
          <w:sz w:val="20"/>
          <w:szCs w:val="20"/>
        </w:rPr>
        <w:t xml:space="preserve"> zaradi prekvalifikacije, pridobitve srednje poklicne izobrazbe ali nadaljnjega poklicnega in strokovnega izobraževanja z vključitvijo v izredno izobraževanje</w:t>
      </w:r>
      <w:r>
        <w:rPr>
          <w:rFonts w:ascii="Verdana" w:hAnsi="Verdana"/>
          <w:sz w:val="20"/>
          <w:szCs w:val="20"/>
        </w:rPr>
        <w:t>,</w:t>
      </w:r>
      <w:r w:rsidRPr="004E342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sklenejo</w:t>
      </w:r>
      <w:r w:rsidRPr="004E3420">
        <w:rPr>
          <w:rFonts w:ascii="Verdana" w:hAnsi="Verdana"/>
          <w:b/>
          <w:sz w:val="20"/>
          <w:szCs w:val="20"/>
        </w:rPr>
        <w:t xml:space="preserve"> z delodajalcem pri katerem so tudi zaposleni</w:t>
      </w:r>
      <w:r>
        <w:rPr>
          <w:rFonts w:ascii="Verdana" w:hAnsi="Verdana"/>
          <w:b/>
          <w:sz w:val="20"/>
          <w:szCs w:val="20"/>
        </w:rPr>
        <w:t>.</w:t>
      </w: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</w:p>
    <w:p w:rsidR="009D0F32" w:rsidRPr="008D1DC3" w:rsidDel="004E401C" w:rsidRDefault="009D0F32" w:rsidP="009D0F32">
      <w:pPr>
        <w:jc w:val="both"/>
        <w:rPr>
          <w:rFonts w:ascii="Verdana" w:hAnsi="Verdana"/>
          <w:sz w:val="20"/>
          <w:szCs w:val="20"/>
        </w:rPr>
      </w:pPr>
      <w:r w:rsidRPr="004E3420" w:rsidDel="004E401C">
        <w:rPr>
          <w:rFonts w:ascii="Verdana" w:hAnsi="Verdana"/>
          <w:sz w:val="20"/>
          <w:szCs w:val="20"/>
        </w:rPr>
        <w:t xml:space="preserve">Vajencem, ki imajo status delavca oziroma delavke, se čas, v katerem opravljajo praktično usposabljanje z delom, prizna kot opravičena odsotnost z dela, ne glede na to, ali praktično usposabljanje z delom poteka pri delodajalcu, s katerim ima delavec poleg pogodbe o vajeništvu sklenjeno tudi pogodbo o zaposlitvi, ali pri drugem delodajalcu. Delavec je za čas, v katerem opravlja praktično usposabljanje z delom, upravičen do nadomestila plače, </w:t>
      </w:r>
      <w:r w:rsidRPr="008D1DC3" w:rsidDel="004E401C">
        <w:rPr>
          <w:rFonts w:ascii="Verdana" w:hAnsi="Verdana"/>
          <w:sz w:val="20"/>
          <w:szCs w:val="20"/>
        </w:rPr>
        <w:t xml:space="preserve">določenega v sedmem odstavku 137. člena </w:t>
      </w:r>
      <w:hyperlink r:id="rId9" w:history="1">
        <w:r w:rsidRPr="008D1DC3" w:rsidDel="004E401C">
          <w:rPr>
            <w:rStyle w:val="Hiperpovezava"/>
            <w:rFonts w:ascii="Verdana" w:hAnsi="Verdana"/>
            <w:sz w:val="20"/>
            <w:szCs w:val="20"/>
          </w:rPr>
          <w:t>Zakona o delovnih razmerjih</w:t>
        </w:r>
      </w:hyperlink>
      <w:r w:rsidRPr="008D1DC3" w:rsidDel="004E401C">
        <w:rPr>
          <w:rFonts w:ascii="Verdana" w:hAnsi="Verdana"/>
          <w:sz w:val="20"/>
          <w:szCs w:val="20"/>
        </w:rPr>
        <w:t xml:space="preserve"> (ZDR-1).</w:t>
      </w:r>
    </w:p>
    <w:p w:rsidR="009D0F32" w:rsidRPr="004E3420" w:rsidDel="004E401C" w:rsidRDefault="009D0F32" w:rsidP="009D0F32">
      <w:pPr>
        <w:jc w:val="both"/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 skladu z 2. odstavkom 35. člena </w:t>
      </w:r>
      <w:proofErr w:type="spellStart"/>
      <w:r>
        <w:rPr>
          <w:rFonts w:ascii="Verdana" w:hAnsi="Verdana"/>
          <w:sz w:val="20"/>
          <w:szCs w:val="20"/>
        </w:rPr>
        <w:t>ZVaj</w:t>
      </w:r>
      <w:proofErr w:type="spellEnd"/>
      <w:r>
        <w:rPr>
          <w:rFonts w:ascii="Verdana" w:hAnsi="Verdana"/>
          <w:sz w:val="20"/>
          <w:szCs w:val="20"/>
        </w:rPr>
        <w:t xml:space="preserve"> se delavci in delavke, ki so vajenci, </w:t>
      </w:r>
      <w:r w:rsidRPr="000710C9">
        <w:rPr>
          <w:rFonts w:ascii="Verdana" w:hAnsi="Verdana"/>
          <w:sz w:val="20"/>
          <w:szCs w:val="20"/>
        </w:rPr>
        <w:t>obvezno zavarujejo za invalidnost in smrt, ki je posledice poškodbe pri delu, na podlagi pete alineje tretjega odstavka 20. člena ZPIZ-2</w:t>
      </w:r>
      <w:r w:rsidRPr="004E3420">
        <w:rPr>
          <w:rFonts w:ascii="Verdana" w:hAnsi="Verdana"/>
          <w:sz w:val="20"/>
          <w:szCs w:val="20"/>
        </w:rPr>
        <w:t>, ne glede na to, da krog oseb, opredeljen v tej alineji, ne obsega oseb v delovnem razmerju.</w:t>
      </w:r>
      <w:r>
        <w:rPr>
          <w:rFonts w:ascii="Verdana" w:hAnsi="Verdana"/>
          <w:sz w:val="20"/>
          <w:szCs w:val="20"/>
        </w:rPr>
        <w:t xml:space="preserve"> </w:t>
      </w:r>
      <w:r w:rsidRPr="004E3420">
        <w:rPr>
          <w:rFonts w:ascii="Verdana" w:hAnsi="Verdana"/>
          <w:sz w:val="20"/>
          <w:szCs w:val="20"/>
        </w:rPr>
        <w:t>Na podlagi pete alineje tretjega odstavka 20. člena ZPIZ-2 so namreč za invalidnost in smrt, ki je posledica poškodbe pri delu, obvezno zavarovane osebe, ki se po predpisih, ki urejajo trg dela, ali po predpisih, ki urejajo zaposlovanje invalidov, usposabljajo z delom pri izvajalcu ukrepa aktivne politike zaposlovanja, razen oseb, ki opravljajo javna dela.</w:t>
      </w:r>
      <w:r w:rsidRPr="000710C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Po tej določbi so torej zavarovani </w:t>
      </w:r>
      <w:r w:rsidRPr="004E3420">
        <w:rPr>
          <w:rFonts w:ascii="Verdana" w:hAnsi="Verdana"/>
          <w:sz w:val="20"/>
          <w:szCs w:val="20"/>
        </w:rPr>
        <w:t>zgolj delavci in delavke, ki zaradi prekvalifikacije, pridobitve srednje poklicne izobrazbe ali nadaljnjega poklicnega in strokovnega izobraževanja z vključitvijo v izredno izobraževanje sklenejo pogodbo o vajeništvu z drugim delodajalcem, pri katerem niso zaposleni.</w:t>
      </w: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  <w:r w:rsidRPr="004E3420">
        <w:rPr>
          <w:rFonts w:ascii="Verdana" w:hAnsi="Verdana"/>
          <w:sz w:val="20"/>
          <w:szCs w:val="20"/>
        </w:rPr>
        <w:t>V skladu s peto alinejo 3. člena v zvezi s 1. odstavkom 9. člena Sklepa o določitvi prispevkov za posebne primere zavarovanja delodajalci obračunajo prispevke na dan izplačila vajeniške nagrade in</w:t>
      </w:r>
      <w:r>
        <w:rPr>
          <w:rFonts w:ascii="Verdana" w:hAnsi="Verdana"/>
          <w:sz w:val="20"/>
          <w:szCs w:val="20"/>
        </w:rPr>
        <w:t xml:space="preserve"> jih</w:t>
      </w:r>
      <w:r w:rsidRPr="004E3420">
        <w:rPr>
          <w:rFonts w:ascii="Verdana" w:hAnsi="Verdana"/>
          <w:sz w:val="20"/>
          <w:szCs w:val="20"/>
        </w:rPr>
        <w:t xml:space="preserve"> plačajo najpozneje v petih dneh od izplačila vajeniške nagrade </w:t>
      </w:r>
      <w:r w:rsidRPr="008D1DC3">
        <w:rPr>
          <w:rFonts w:ascii="Verdana" w:hAnsi="Verdana"/>
          <w:b/>
          <w:sz w:val="20"/>
          <w:szCs w:val="20"/>
        </w:rPr>
        <w:t>v mesečnem pavšalnem znesku 6,</w:t>
      </w:r>
      <w:r w:rsidR="004B0AE1">
        <w:rPr>
          <w:rFonts w:ascii="Verdana" w:hAnsi="Verdana"/>
          <w:b/>
          <w:sz w:val="20"/>
          <w:szCs w:val="20"/>
        </w:rPr>
        <w:t>80</w:t>
      </w:r>
      <w:r w:rsidRPr="008D1DC3">
        <w:rPr>
          <w:rFonts w:ascii="Verdana" w:hAnsi="Verdana"/>
          <w:b/>
          <w:sz w:val="20"/>
          <w:szCs w:val="20"/>
        </w:rPr>
        <w:t xml:space="preserve"> eurov</w:t>
      </w:r>
      <w:r w:rsidRPr="004E3420">
        <w:rPr>
          <w:rFonts w:ascii="Verdana" w:hAnsi="Verdana"/>
          <w:sz w:val="20"/>
          <w:szCs w:val="20"/>
        </w:rPr>
        <w:t>.</w:t>
      </w: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  <w:r w:rsidRPr="004E3420">
        <w:rPr>
          <w:rFonts w:ascii="Verdana" w:hAnsi="Verdana"/>
          <w:sz w:val="20"/>
          <w:szCs w:val="20"/>
        </w:rPr>
        <w:t xml:space="preserve">Delavci in delavke, ki zaradi prekvalifikacije, pridobitve srednje poklicne izobrazbe ali nadaljnjega poklicnega in strokovnega izobraževanja z vključitvijo v izredno izobraževanje sklenejo pogodbo o vajeništvu z delodajalcem, pri katerem so tudi zaposleni oziroma imajo z njim sklenjeno tudi pogodbi o zaposlitvi, se </w:t>
      </w:r>
      <w:r>
        <w:rPr>
          <w:rFonts w:ascii="Verdana" w:hAnsi="Verdana"/>
          <w:sz w:val="20"/>
          <w:szCs w:val="20"/>
        </w:rPr>
        <w:t xml:space="preserve">v skladu s tretjim odstavkom 36. </w:t>
      </w:r>
      <w:r>
        <w:rPr>
          <w:rFonts w:ascii="Verdana" w:hAnsi="Verdana"/>
          <w:sz w:val="20"/>
          <w:szCs w:val="20"/>
        </w:rPr>
        <w:lastRenderedPageBreak/>
        <w:t xml:space="preserve">člena </w:t>
      </w:r>
      <w:proofErr w:type="spellStart"/>
      <w:r>
        <w:rPr>
          <w:rFonts w:ascii="Verdana" w:hAnsi="Verdana"/>
          <w:sz w:val="20"/>
          <w:szCs w:val="20"/>
        </w:rPr>
        <w:t>ZVaj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4E3420">
        <w:rPr>
          <w:rFonts w:ascii="Verdana" w:hAnsi="Verdana"/>
          <w:sz w:val="20"/>
          <w:szCs w:val="20"/>
        </w:rPr>
        <w:t>ne zavarujejo za invalidnost in smrt, ki je posledica poškodbe pri delu, saj so obvezno zavarovani že iz naslova delovnega razmerja.</w:t>
      </w:r>
      <w:r w:rsidRPr="000710C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Od nadomestila, ki vajencu pripada, namreč delodajalec plača vse prispevke za socialno varnost in ti prispevki pokrivajo tudi zavarovalne primere poškodbe pri delu in poklicne bolezni v času vajeniškega usposabljanja.</w:t>
      </w:r>
    </w:p>
    <w:p w:rsidR="009D0F32" w:rsidRDefault="009D0F32" w:rsidP="009D0F32">
      <w:pPr>
        <w:pStyle w:val="Brezrazmikov"/>
        <w:jc w:val="both"/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Podatki o nadomestilu, ki ga prejme delavec-vajenec v času usposabljanja, se ne glede na to, pri katerem delodajalcu se usposablja, vpišejo v obrazcu REK-1 v rubriko M01.</w:t>
      </w:r>
    </w:p>
    <w:p w:rsidR="009D0F32" w:rsidRPr="004E3420" w:rsidRDefault="009D0F32" w:rsidP="009D0F32">
      <w:pPr>
        <w:pStyle w:val="Brezrazmikov"/>
        <w:jc w:val="both"/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pStyle w:val="Odstavekseznama"/>
        <w:numPr>
          <w:ilvl w:val="1"/>
          <w:numId w:val="1"/>
        </w:numPr>
        <w:ind w:left="567" w:hanging="425"/>
        <w:jc w:val="both"/>
        <w:rPr>
          <w:rFonts w:ascii="Verdana" w:hAnsi="Verdana"/>
          <w:b/>
          <w:sz w:val="20"/>
          <w:szCs w:val="20"/>
        </w:rPr>
      </w:pPr>
      <w:r w:rsidRPr="004E3420">
        <w:rPr>
          <w:rFonts w:ascii="Verdana" w:hAnsi="Verdana"/>
          <w:b/>
          <w:sz w:val="20"/>
          <w:szCs w:val="20"/>
        </w:rPr>
        <w:t>Vajenci, ki se usposabljajo v času brezposelnosti</w:t>
      </w:r>
    </w:p>
    <w:p w:rsidR="009D0F32" w:rsidRPr="004E3420" w:rsidRDefault="009D0F32" w:rsidP="009D0F32">
      <w:pPr>
        <w:pStyle w:val="Brezrazmikov"/>
        <w:jc w:val="both"/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  <w:r w:rsidRPr="004E3420">
        <w:rPr>
          <w:rFonts w:ascii="Verdana" w:hAnsi="Verdana"/>
          <w:sz w:val="20"/>
          <w:szCs w:val="20"/>
        </w:rPr>
        <w:t xml:space="preserve">Na podlagi 1. odstavka 37. člena </w:t>
      </w:r>
      <w:proofErr w:type="spellStart"/>
      <w:r w:rsidRPr="004E3420">
        <w:rPr>
          <w:rFonts w:ascii="Verdana" w:hAnsi="Verdana"/>
          <w:sz w:val="20"/>
          <w:szCs w:val="20"/>
        </w:rPr>
        <w:t>Zvaj</w:t>
      </w:r>
      <w:proofErr w:type="spellEnd"/>
      <w:r w:rsidRPr="004E3420">
        <w:rPr>
          <w:rFonts w:ascii="Verdana" w:hAnsi="Verdana"/>
          <w:sz w:val="20"/>
          <w:szCs w:val="20"/>
        </w:rPr>
        <w:t xml:space="preserve"> lahko pogodbo o vajeništvu zaradi prekvalifikacije, pridobitve srednje poklicne izobrazbe ali nadaljnjega poklicnega in strokovnega izobraževanja z vključitvijo v izredno izobraževanje sklene tudi brezposelna oseba. V skladu s šestim odstavkom 20. člena </w:t>
      </w:r>
      <w:proofErr w:type="spellStart"/>
      <w:r w:rsidRPr="004E3420">
        <w:rPr>
          <w:rFonts w:ascii="Verdana" w:hAnsi="Verdana"/>
          <w:sz w:val="20"/>
          <w:szCs w:val="20"/>
        </w:rPr>
        <w:t>ZVaj</w:t>
      </w:r>
      <w:proofErr w:type="spellEnd"/>
      <w:r w:rsidRPr="004E3420">
        <w:rPr>
          <w:rFonts w:ascii="Verdana" w:hAnsi="Verdana"/>
          <w:sz w:val="20"/>
          <w:szCs w:val="20"/>
        </w:rPr>
        <w:t xml:space="preserve"> ima tudi brezposelni vajenec pravico do nagrade.</w:t>
      </w: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  <w:r w:rsidRPr="004E3420">
        <w:rPr>
          <w:rFonts w:ascii="Verdana" w:hAnsi="Verdana"/>
          <w:sz w:val="20"/>
          <w:szCs w:val="20"/>
        </w:rPr>
        <w:t>Stranka pogodbe o vajeništvu je, poleg brezposelnega vajenca in delodajalca, v tem primeru tudi Zavod RS za zaposlovanje. Z dnem pričetka izvajanja izobraževalnega programa v skladu s sklenjeno pogodbo o vajeništvu se taka oseba preneha voditi v evidenci brezposelnih oseb in se v času trajanja vajeništva ne šteje za brezposelno osebo. Te osebe se pri ZRSZ vodijo v evidenci oseb, vključenih v programe aktivne politike zaposlovanja.</w:t>
      </w: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  <w:r w:rsidRPr="004E3420">
        <w:rPr>
          <w:rFonts w:ascii="Verdana" w:hAnsi="Verdana"/>
          <w:sz w:val="20"/>
          <w:szCs w:val="20"/>
        </w:rPr>
        <w:t xml:space="preserve">Vajencu, ki je ob prenehanju vodenja v evidenci brezposelnih oseb upravičen do denarnega nadomestila za primer brezposelnosti, se v enkratnem znesku izplača celoten preostali del neizkoriščene pravice do denarnega nadomestila s pripadajočimi obveznimi prispevki delojemalca in delodajalca za socialno varnost. Če po izplačilu zneska nadomestila pride do prenehanja pogodbe o vajeništvu na podlagi odpovedi vajenca v skladu z določbo prvega odstavka 28. člena </w:t>
      </w:r>
      <w:proofErr w:type="spellStart"/>
      <w:r w:rsidRPr="004E3420">
        <w:rPr>
          <w:rFonts w:ascii="Verdana" w:hAnsi="Verdana"/>
          <w:sz w:val="20"/>
          <w:szCs w:val="20"/>
        </w:rPr>
        <w:t>Zvaj</w:t>
      </w:r>
      <w:proofErr w:type="spellEnd"/>
      <w:r w:rsidRPr="004E3420">
        <w:rPr>
          <w:rFonts w:ascii="Verdana" w:hAnsi="Verdana"/>
          <w:sz w:val="20"/>
          <w:szCs w:val="20"/>
        </w:rPr>
        <w:t xml:space="preserve"> ali na podlagi odpovedi delodajalca v skladu s 1., 2., 6. in 7. točko tretjega odstavka 28. člena </w:t>
      </w:r>
      <w:proofErr w:type="spellStart"/>
      <w:r w:rsidRPr="004E3420">
        <w:rPr>
          <w:rFonts w:ascii="Verdana" w:hAnsi="Verdana"/>
          <w:sz w:val="20"/>
          <w:szCs w:val="20"/>
        </w:rPr>
        <w:t>Zvaj</w:t>
      </w:r>
      <w:proofErr w:type="spellEnd"/>
      <w:r w:rsidRPr="004E3420">
        <w:rPr>
          <w:rFonts w:ascii="Verdana" w:hAnsi="Verdana"/>
          <w:sz w:val="20"/>
          <w:szCs w:val="20"/>
        </w:rPr>
        <w:t xml:space="preserve">, je vajenec dolžan vrniti celoten prejeti znesek. </w:t>
      </w: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  <w:r w:rsidRPr="004E3420">
        <w:rPr>
          <w:rFonts w:ascii="Verdana" w:hAnsi="Verdana"/>
          <w:sz w:val="20"/>
          <w:szCs w:val="20"/>
        </w:rPr>
        <w:t>Z dnem prenehanja vodenja v evidenci brezposelnih oseb preneha tudi pravica do obveznega zavarovanja po prvem odstavku 19. člena ZPIZ-2 in zavarovanec bo odjavljen iz zavarovanja z zavarovalno podlago 028. Za obdobje vajeništva kljub temu, da mu je bil izplačan celoten preostali del neizkoriščene pravice do denarnega nadomestila s pripadajočimi obveznimi prispevki delojemalca in delodajalca za socialno varnost, nima pravice do zavarovanja kot prejemnik denarnega nadomestila, temveč se lahko prostovoljno zavaruje po prvem odstavku 25. člena ZPIZ-2.</w:t>
      </w: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  <w:r w:rsidRPr="004E3420">
        <w:rPr>
          <w:rFonts w:ascii="Verdana" w:hAnsi="Verdana"/>
          <w:sz w:val="20"/>
          <w:szCs w:val="20"/>
        </w:rPr>
        <w:t>Tudi brezposelni vajenci se</w:t>
      </w:r>
      <w:r>
        <w:rPr>
          <w:rFonts w:ascii="Verdana" w:hAnsi="Verdana"/>
          <w:sz w:val="20"/>
          <w:szCs w:val="20"/>
        </w:rPr>
        <w:t xml:space="preserve">, v skladu z določbo 2. odstavka 35. člena </w:t>
      </w:r>
      <w:proofErr w:type="spellStart"/>
      <w:r>
        <w:rPr>
          <w:rFonts w:ascii="Verdana" w:hAnsi="Verdana"/>
          <w:sz w:val="20"/>
          <w:szCs w:val="20"/>
        </w:rPr>
        <w:t>ZVaj</w:t>
      </w:r>
      <w:proofErr w:type="spellEnd"/>
      <w:r>
        <w:rPr>
          <w:rFonts w:ascii="Verdana" w:hAnsi="Verdana"/>
          <w:sz w:val="20"/>
          <w:szCs w:val="20"/>
        </w:rPr>
        <w:t>,</w:t>
      </w:r>
      <w:r w:rsidRPr="004E3420">
        <w:rPr>
          <w:rFonts w:ascii="Verdana" w:hAnsi="Verdana"/>
          <w:sz w:val="20"/>
          <w:szCs w:val="20"/>
        </w:rPr>
        <w:t xml:space="preserve"> zavarujejo za invalidnost in smrt, ki je posledice poškodbe pri delu, na podlagi pete alineje tre</w:t>
      </w:r>
      <w:r>
        <w:rPr>
          <w:rFonts w:ascii="Verdana" w:hAnsi="Verdana"/>
          <w:sz w:val="20"/>
          <w:szCs w:val="20"/>
        </w:rPr>
        <w:t>tjega odstavka 20. člena ZPIZ-2.</w:t>
      </w:r>
    </w:p>
    <w:p w:rsidR="009D0F32" w:rsidRDefault="009D0F32" w:rsidP="009D0F32">
      <w:pPr>
        <w:jc w:val="both"/>
        <w:rPr>
          <w:rFonts w:ascii="Verdana" w:hAnsi="Verdana"/>
          <w:sz w:val="20"/>
          <w:szCs w:val="20"/>
        </w:rPr>
      </w:pPr>
    </w:p>
    <w:p w:rsidR="009D0F32" w:rsidRPr="004E3420" w:rsidRDefault="009D0F32" w:rsidP="009D0F32">
      <w:pPr>
        <w:jc w:val="both"/>
        <w:rPr>
          <w:rFonts w:ascii="Verdana" w:hAnsi="Verdana"/>
          <w:sz w:val="20"/>
          <w:szCs w:val="20"/>
        </w:rPr>
      </w:pPr>
      <w:r w:rsidRPr="004E3420">
        <w:rPr>
          <w:rFonts w:ascii="Verdana" w:hAnsi="Verdana"/>
          <w:sz w:val="20"/>
          <w:szCs w:val="20"/>
        </w:rPr>
        <w:t xml:space="preserve">V skladu s </w:t>
      </w:r>
      <w:r>
        <w:rPr>
          <w:rFonts w:ascii="Verdana" w:hAnsi="Verdana"/>
          <w:sz w:val="20"/>
          <w:szCs w:val="20"/>
        </w:rPr>
        <w:t>šesto</w:t>
      </w:r>
      <w:r w:rsidRPr="004E3420">
        <w:rPr>
          <w:rFonts w:ascii="Verdana" w:hAnsi="Verdana"/>
          <w:sz w:val="20"/>
          <w:szCs w:val="20"/>
        </w:rPr>
        <w:t xml:space="preserve"> alinejo 3. člena v zvezi s 1. odstavkom 9. člena Sklepa o določitvi prispevkov za posebne primere zavarovanja delodajalci obračunajo prispevke na dan izplačila vajeniške nagrade in</w:t>
      </w:r>
      <w:r>
        <w:rPr>
          <w:rFonts w:ascii="Verdana" w:hAnsi="Verdana"/>
          <w:sz w:val="20"/>
          <w:szCs w:val="20"/>
        </w:rPr>
        <w:t xml:space="preserve"> jih</w:t>
      </w:r>
      <w:r w:rsidRPr="004E3420">
        <w:rPr>
          <w:rFonts w:ascii="Verdana" w:hAnsi="Verdana"/>
          <w:sz w:val="20"/>
          <w:szCs w:val="20"/>
        </w:rPr>
        <w:t xml:space="preserve"> plačajo najpozneje v petih dneh od izplačila vajeniške nagrade </w:t>
      </w:r>
      <w:r w:rsidRPr="008D1DC3">
        <w:rPr>
          <w:rFonts w:ascii="Verdana" w:hAnsi="Verdana"/>
          <w:b/>
          <w:sz w:val="20"/>
          <w:szCs w:val="20"/>
        </w:rPr>
        <w:t>v mesečnem pavšalnem znesku 6,</w:t>
      </w:r>
      <w:r w:rsidR="004B0AE1">
        <w:rPr>
          <w:rFonts w:ascii="Verdana" w:hAnsi="Verdana"/>
          <w:b/>
          <w:sz w:val="20"/>
          <w:szCs w:val="20"/>
        </w:rPr>
        <w:t>80</w:t>
      </w:r>
      <w:r w:rsidRPr="008D1DC3">
        <w:rPr>
          <w:rFonts w:ascii="Verdana" w:hAnsi="Verdana"/>
          <w:b/>
          <w:sz w:val="20"/>
          <w:szCs w:val="20"/>
        </w:rPr>
        <w:t xml:space="preserve"> eurov</w:t>
      </w:r>
      <w:r w:rsidRPr="004E3420">
        <w:rPr>
          <w:rFonts w:ascii="Verdana" w:hAnsi="Verdana"/>
          <w:sz w:val="20"/>
          <w:szCs w:val="20"/>
        </w:rPr>
        <w:t>.</w:t>
      </w:r>
    </w:p>
    <w:p w:rsidR="009D0F32" w:rsidRDefault="009D0F32" w:rsidP="009D0F32">
      <w:pPr>
        <w:jc w:val="both"/>
        <w:rPr>
          <w:rFonts w:ascii="Verdana" w:hAnsi="Verdana"/>
          <w:sz w:val="20"/>
          <w:szCs w:val="20"/>
        </w:rPr>
      </w:pPr>
    </w:p>
    <w:sectPr w:rsidR="009D0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B3DF8"/>
    <w:multiLevelType w:val="hybridMultilevel"/>
    <w:tmpl w:val="26A00C2E"/>
    <w:lvl w:ilvl="0" w:tplc="E02823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C7A2F"/>
    <w:multiLevelType w:val="multilevel"/>
    <w:tmpl w:val="20F6B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6A201D1"/>
    <w:multiLevelType w:val="hybridMultilevel"/>
    <w:tmpl w:val="DBFE4C18"/>
    <w:lvl w:ilvl="0" w:tplc="E02823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32"/>
    <w:rsid w:val="004B0AE1"/>
    <w:rsid w:val="009D0F32"/>
    <w:rsid w:val="00B93E22"/>
    <w:rsid w:val="00C7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F1A4B-B072-4161-A883-1B3606EE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D0F3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D0F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D0F32"/>
    <w:rPr>
      <w:rFonts w:ascii="Cambria" w:eastAsia="Times New Roman" w:hAnsi="Cambria" w:cs="Times New Roman"/>
      <w:b/>
      <w:bCs/>
      <w:kern w:val="32"/>
      <w:sz w:val="32"/>
      <w:szCs w:val="32"/>
      <w:lang w:eastAsia="sl-SI"/>
    </w:rPr>
  </w:style>
  <w:style w:type="paragraph" w:styleId="Brezrazmikov">
    <w:name w:val="No Spacing"/>
    <w:uiPriority w:val="1"/>
    <w:qFormat/>
    <w:rsid w:val="009D0F3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D0F32"/>
    <w:pPr>
      <w:ind w:left="720"/>
      <w:contextualSpacing/>
    </w:pPr>
    <w:rPr>
      <w:rFonts w:eastAsia="Calibri"/>
      <w:szCs w:val="22"/>
      <w:lang w:eastAsia="en-US"/>
    </w:rPr>
  </w:style>
  <w:style w:type="character" w:styleId="Hiperpovezava">
    <w:name w:val="Hyperlink"/>
    <w:basedOn w:val="Privzetapisavaodstavka"/>
    <w:rsid w:val="009D0F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ZAKO2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srs.si/Pis.web/pregledPredpisa?id=ZAKO62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adni-list.si/_pdf/2017/Ur/u2017064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radni-list.si/glasilo-uradni-list-rs/vsebina/2017-01-1324?sop=2017-01-13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11230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1522</Words>
  <Characters>8681</Characters>
  <Application>Microsoft Office Word</Application>
  <DocSecurity>4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Štrumbelj Trontelj Irena</dc:creator>
  <cp:keywords/>
  <dc:description/>
  <cp:lastModifiedBy>Ana Zemva Novak</cp:lastModifiedBy>
  <cp:revision>2</cp:revision>
  <dcterms:created xsi:type="dcterms:W3CDTF">2018-05-25T09:03:00Z</dcterms:created>
  <dcterms:modified xsi:type="dcterms:W3CDTF">2018-05-25T09:03:00Z</dcterms:modified>
</cp:coreProperties>
</file>