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4DEE" w14:textId="77777777" w:rsidR="00B415C0" w:rsidRDefault="00B415C0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 w:rsidRPr="00265C61">
        <w:rPr>
          <w:rFonts w:asciiTheme="minorHAnsi" w:hAnsiTheme="minorHAnsi" w:cstheme="minorHAnsi"/>
          <w:b/>
          <w:bCs/>
        </w:rPr>
        <w:t>PREDLOG UKREPOV ZA ZAJEZITEV COVID-19  V PODJETJU</w:t>
      </w:r>
      <w:r w:rsidRPr="00F13C2A">
        <w:rPr>
          <w:rFonts w:asciiTheme="minorHAnsi" w:hAnsiTheme="minorHAnsi" w:cstheme="minorHAnsi"/>
        </w:rPr>
        <w:br/>
      </w:r>
      <w:r w:rsidRPr="00F13C2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Za obvladovanje izjemnih razmer, ki jih je povzročila pandemija </w:t>
      </w:r>
      <w:proofErr w:type="spellStart"/>
      <w:r>
        <w:rPr>
          <w:rFonts w:asciiTheme="minorHAnsi" w:hAnsiTheme="minorHAnsi" w:cstheme="minorHAnsi"/>
        </w:rPr>
        <w:t>koronavirusa</w:t>
      </w:r>
      <w:proofErr w:type="spellEnd"/>
      <w:r>
        <w:rPr>
          <w:rFonts w:asciiTheme="minorHAnsi" w:hAnsiTheme="minorHAnsi" w:cstheme="minorHAnsi"/>
        </w:rPr>
        <w:t>, morajo podjetja sprejeti ukrepe za zagotavljanje varnosti zaposlenih pri opravljanju dela.</w:t>
      </w:r>
    </w:p>
    <w:p w14:paraId="74C39353" w14:textId="77777777" w:rsidR="00B415C0" w:rsidRDefault="00B415C0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14:paraId="0DF7DEB3" w14:textId="77777777" w:rsidR="00B415C0" w:rsidRDefault="00B415C0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Predlagamo:</w:t>
      </w:r>
    </w:p>
    <w:p w14:paraId="79274321" w14:textId="77777777" w:rsidR="00B415C0" w:rsidRPr="00265C61" w:rsidRDefault="0064636D" w:rsidP="0064636D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U</w:t>
      </w:r>
      <w:r w:rsidR="00B415C0" w:rsidRPr="00265C61">
        <w:rPr>
          <w:rFonts w:asciiTheme="minorHAnsi" w:hAnsiTheme="minorHAnsi" w:cstheme="minorHAnsi"/>
          <w:b/>
          <w:bCs/>
          <w:i/>
          <w:iCs/>
        </w:rPr>
        <w:t>stanovitev notranjega odbora za nadzor in preprečevanje širitve epidemije na ravni podjetja</w:t>
      </w:r>
      <w:r>
        <w:rPr>
          <w:rFonts w:asciiTheme="minorHAnsi" w:hAnsiTheme="minorHAnsi" w:cstheme="minorHAnsi"/>
          <w:b/>
          <w:bCs/>
          <w:i/>
          <w:iCs/>
        </w:rPr>
        <w:t>.</w:t>
      </w:r>
    </w:p>
    <w:p w14:paraId="72473B7A" w14:textId="77777777" w:rsidR="00F641C8" w:rsidRPr="00265C61" w:rsidRDefault="00B415C0" w:rsidP="0064636D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265C61">
        <w:rPr>
          <w:rFonts w:asciiTheme="minorHAnsi" w:hAnsiTheme="minorHAnsi" w:cstheme="minorHAnsi"/>
          <w:b/>
          <w:bCs/>
          <w:i/>
          <w:iCs/>
        </w:rPr>
        <w:t xml:space="preserve">Delodajalci naj opozorijo oziroma pozovejo delavce, ki so bolni, da ostanejo doma in upoštevajo navodila. </w:t>
      </w:r>
    </w:p>
    <w:p w14:paraId="31C1A624" w14:textId="77777777" w:rsidR="00F641C8" w:rsidRPr="00265C61" w:rsidRDefault="00F641C8" w:rsidP="0064636D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265C61">
        <w:rPr>
          <w:rFonts w:asciiTheme="minorHAnsi" w:hAnsiTheme="minorHAnsi" w:cstheme="minorHAnsi"/>
          <w:b/>
          <w:bCs/>
          <w:i/>
          <w:iCs/>
        </w:rPr>
        <w:t>Delo, ki ga je moč opravljati od doma, naj se v čim večji meri opravlja doma.</w:t>
      </w:r>
    </w:p>
    <w:p w14:paraId="6D0F7F6D" w14:textId="77777777" w:rsidR="00B415C0" w:rsidRPr="00265C61" w:rsidRDefault="00B415C0" w:rsidP="0064636D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265C61">
        <w:rPr>
          <w:rFonts w:asciiTheme="minorHAnsi" w:hAnsiTheme="minorHAnsi" w:cstheme="minorHAnsi"/>
          <w:b/>
          <w:bCs/>
          <w:i/>
          <w:iCs/>
        </w:rPr>
        <w:t>Odsvetujejo se VSA n</w:t>
      </w:r>
      <w:proofErr w:type="spellStart"/>
      <w:r w:rsidRPr="00265C61">
        <w:rPr>
          <w:rFonts w:asciiTheme="minorHAnsi" w:hAnsiTheme="minorHAnsi" w:cstheme="minorHAnsi"/>
          <w:b/>
          <w:bCs/>
          <w:i/>
          <w:iCs/>
        </w:rPr>
        <w:t>enujna</w:t>
      </w:r>
      <w:proofErr w:type="spellEnd"/>
      <w:r w:rsidRPr="00265C61">
        <w:rPr>
          <w:rFonts w:asciiTheme="minorHAnsi" w:hAnsiTheme="minorHAnsi" w:cstheme="minorHAnsi"/>
          <w:b/>
          <w:bCs/>
          <w:i/>
          <w:iCs/>
        </w:rPr>
        <w:t xml:space="preserve"> službena potovanja in druga srečanja.</w:t>
      </w:r>
    </w:p>
    <w:p w14:paraId="06987C53" w14:textId="77777777" w:rsidR="00F641C8" w:rsidRPr="00265C61" w:rsidRDefault="00F641C8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22E63C38" w14:textId="77777777" w:rsidR="00F641C8" w:rsidRDefault="00265C61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UKREPI</w:t>
      </w:r>
    </w:p>
    <w:p w14:paraId="75A0EF6E" w14:textId="77777777" w:rsidR="00265C61" w:rsidRDefault="00265C61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A0E4CEB" w14:textId="77777777" w:rsidR="00F641C8" w:rsidRDefault="00265C61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a/  Zagotavljanje z</w:t>
      </w:r>
      <w:r w:rsidR="00F641C8">
        <w:rPr>
          <w:rFonts w:asciiTheme="minorHAnsi" w:hAnsiTheme="minorHAnsi" w:cstheme="minorHAnsi"/>
          <w:b/>
          <w:bCs/>
        </w:rPr>
        <w:t>dravj</w:t>
      </w:r>
      <w:r>
        <w:rPr>
          <w:rFonts w:asciiTheme="minorHAnsi" w:hAnsiTheme="minorHAnsi" w:cstheme="minorHAnsi"/>
          <w:b/>
          <w:bCs/>
        </w:rPr>
        <w:t>a</w:t>
      </w:r>
      <w:r w:rsidR="00F641C8">
        <w:rPr>
          <w:rFonts w:asciiTheme="minorHAnsi" w:hAnsiTheme="minorHAnsi" w:cstheme="minorHAnsi"/>
          <w:b/>
          <w:bCs/>
        </w:rPr>
        <w:t xml:space="preserve"> zaposlenih</w:t>
      </w:r>
      <w:r w:rsidR="00F65157">
        <w:rPr>
          <w:rFonts w:asciiTheme="minorHAnsi" w:hAnsiTheme="minorHAnsi" w:cstheme="minorHAnsi"/>
          <w:b/>
          <w:bCs/>
        </w:rPr>
        <w:t xml:space="preserve"> </w:t>
      </w:r>
    </w:p>
    <w:p w14:paraId="51A993E2" w14:textId="77777777" w:rsidR="00F641C8" w:rsidRPr="00F641C8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641C8">
        <w:rPr>
          <w:rFonts w:asciiTheme="minorHAnsi" w:hAnsiTheme="minorHAnsi" w:cstheme="minorHAnsi"/>
        </w:rPr>
        <w:t xml:space="preserve">V službo naj prihajajo samo zdravi delavci (temperatura pod 37 stopinj, brez kašlja ali prehladnih obolenj </w:t>
      </w:r>
      <w:r w:rsidR="0064636D">
        <w:rPr>
          <w:rFonts w:asciiTheme="minorHAnsi" w:hAnsiTheme="minorHAnsi" w:cstheme="minorHAnsi"/>
        </w:rPr>
        <w:t>ter</w:t>
      </w:r>
      <w:r w:rsidRPr="00F641C8">
        <w:rPr>
          <w:rFonts w:asciiTheme="minorHAnsi" w:hAnsiTheme="minorHAnsi" w:cstheme="minorHAnsi"/>
        </w:rPr>
        <w:t xml:space="preserve"> drugih bolezenskih znakov)</w:t>
      </w:r>
      <w:r w:rsidR="00F65157">
        <w:rPr>
          <w:rFonts w:asciiTheme="minorHAnsi" w:hAnsiTheme="minorHAnsi" w:cstheme="minorHAnsi"/>
        </w:rPr>
        <w:t>.</w:t>
      </w:r>
    </w:p>
    <w:p w14:paraId="719B2E00" w14:textId="77777777" w:rsidR="00F641C8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641C8">
        <w:rPr>
          <w:rFonts w:asciiTheme="minorHAnsi" w:hAnsiTheme="minorHAnsi" w:cstheme="minorHAnsi"/>
        </w:rPr>
        <w:t>Zaposleni, ki ostanejo doma, morajo obvestiti</w:t>
      </w:r>
      <w:r>
        <w:rPr>
          <w:rFonts w:asciiTheme="minorHAnsi" w:hAnsiTheme="minorHAnsi" w:cstheme="minorHAnsi"/>
        </w:rPr>
        <w:t xml:space="preserve"> zdravnika ter odgovorno osebo podjetja</w:t>
      </w:r>
      <w:r w:rsidR="00F65157">
        <w:rPr>
          <w:rFonts w:asciiTheme="minorHAnsi" w:hAnsiTheme="minorHAnsi" w:cstheme="minorHAnsi"/>
        </w:rPr>
        <w:t>.</w:t>
      </w:r>
    </w:p>
    <w:p w14:paraId="69409B3A" w14:textId="77777777" w:rsidR="00F641C8" w:rsidRPr="00F65157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Style w:val="Poudarek"/>
          <w:i w:val="0"/>
          <w:iCs w:val="0"/>
        </w:rPr>
      </w:pPr>
      <w:r w:rsidRPr="00F641C8">
        <w:rPr>
          <w:rStyle w:val="Poudarek"/>
          <w:rFonts w:asciiTheme="minorHAnsi" w:hAnsiTheme="minorHAnsi" w:cstheme="minorHAnsi"/>
          <w:i w:val="0"/>
          <w:iCs w:val="0"/>
        </w:rPr>
        <w:t>Redno zračenje zaprtih prostorov, vsaj 2 x dnevno po 30</w:t>
      </w:r>
      <w:r w:rsidR="00984CFA">
        <w:rPr>
          <w:rStyle w:val="Poudarek"/>
          <w:rFonts w:asciiTheme="minorHAnsi" w:hAnsiTheme="minorHAnsi" w:cstheme="minorHAnsi"/>
          <w:i w:val="0"/>
          <w:iCs w:val="0"/>
        </w:rPr>
        <w:t xml:space="preserve"> </w:t>
      </w:r>
      <w:r w:rsidRPr="00F641C8">
        <w:rPr>
          <w:rStyle w:val="Poudarek"/>
          <w:rFonts w:asciiTheme="minorHAnsi" w:hAnsiTheme="minorHAnsi" w:cstheme="minorHAnsi"/>
          <w:i w:val="0"/>
          <w:iCs w:val="0"/>
        </w:rPr>
        <w:t>minut</w:t>
      </w:r>
      <w:r w:rsidR="00F65157">
        <w:rPr>
          <w:rStyle w:val="Poudarek"/>
          <w:rFonts w:asciiTheme="minorHAnsi" w:hAnsiTheme="minorHAnsi" w:cstheme="minorHAnsi"/>
          <w:i w:val="0"/>
          <w:iCs w:val="0"/>
        </w:rPr>
        <w:t>.</w:t>
      </w:r>
    </w:p>
    <w:p w14:paraId="6E8FE931" w14:textId="77777777" w:rsidR="00F641C8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</w:pPr>
      <w:r w:rsidRPr="00F13C2A">
        <w:rPr>
          <w:rFonts w:asciiTheme="minorHAnsi" w:hAnsiTheme="minorHAnsi" w:cstheme="minorHAnsi"/>
        </w:rPr>
        <w:t>Pogosto umivanje rok.</w:t>
      </w:r>
      <w:r>
        <w:rPr>
          <w:rFonts w:asciiTheme="minorHAnsi" w:hAnsiTheme="minorHAnsi" w:cstheme="minorHAnsi"/>
        </w:rPr>
        <w:t xml:space="preserve"> </w:t>
      </w:r>
      <w:r>
        <w:t>Roke si skrbno umivamo z milom in vodo, še posebej po kihanju in kašljanju.</w:t>
      </w:r>
    </w:p>
    <w:p w14:paraId="21F1F6F0" w14:textId="77777777" w:rsidR="00F641C8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</w:pPr>
      <w:r>
        <w:t>V primeru, da voda in milo nista dostopna, za razkuževanje rok uporabimo namensko razkužilo za roke z najmanj 60</w:t>
      </w:r>
      <w:r w:rsidR="0064636D">
        <w:t xml:space="preserve"> </w:t>
      </w:r>
      <w:r>
        <w:t>% etanola.</w:t>
      </w:r>
    </w:p>
    <w:p w14:paraId="5A9B0BA9" w14:textId="77777777" w:rsidR="00F641C8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</w:pPr>
      <w:r>
        <w:t>Preden zakašljajmo ali kihnemo, si pokrijemo usta in nos z robčkom  ali zakašljamo in kihnemo v zgornji del rokava in ne v svojo dlan.</w:t>
      </w:r>
    </w:p>
    <w:p w14:paraId="091B2E43" w14:textId="77777777" w:rsidR="00F641C8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</w:pPr>
      <w:r>
        <w:t>Pazimo, da se z rokami ne dotikamo oči, nosu in ust.</w:t>
      </w:r>
    </w:p>
    <w:p w14:paraId="72CA67F9" w14:textId="77777777" w:rsidR="00010FF2" w:rsidRPr="00010FF2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t>Izogibamo se tesnim stikom z ljudmi, razdalja med osebami naj bo vsaj 1,5</w:t>
      </w:r>
      <w:r w:rsidR="0064636D">
        <w:t xml:space="preserve"> </w:t>
      </w:r>
      <w:r>
        <w:t>metra.</w:t>
      </w:r>
    </w:p>
    <w:p w14:paraId="5A03BF08" w14:textId="77777777" w:rsidR="00F641C8" w:rsidRDefault="00F641C8" w:rsidP="0064636D">
      <w:pPr>
        <w:pStyle w:val="Navadensplet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13C2A">
        <w:rPr>
          <w:rFonts w:asciiTheme="minorHAnsi" w:hAnsiTheme="minorHAnsi" w:cstheme="minorHAnsi"/>
        </w:rPr>
        <w:t>Pogosto razkuževanje delovnih površin</w:t>
      </w:r>
      <w:r>
        <w:rPr>
          <w:rFonts w:asciiTheme="minorHAnsi" w:hAnsiTheme="minorHAnsi" w:cstheme="minorHAnsi"/>
        </w:rPr>
        <w:t xml:space="preserve"> ter redno čiščenje in po potrebi razkuževanje predmetov in površin, ki se jih pogosto dotikamo (kljuke, pulti, vse dostopne površine sten in oken, straniščna školjka, pipe umivalnikov, ipd.).</w:t>
      </w:r>
    </w:p>
    <w:p w14:paraId="5CC46E3F" w14:textId="77777777" w:rsidR="002756F5" w:rsidRDefault="002756F5" w:rsidP="0064636D">
      <w:pPr>
        <w:pStyle w:val="Odstavekseznama"/>
        <w:spacing w:after="0" w:line="240" w:lineRule="auto"/>
        <w:rPr>
          <w:rFonts w:cstheme="minorHAnsi"/>
        </w:rPr>
      </w:pPr>
    </w:p>
    <w:p w14:paraId="76C646A4" w14:textId="77777777" w:rsidR="002756F5" w:rsidRDefault="002756F5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F910707" w14:textId="77777777" w:rsidR="00F65157" w:rsidRDefault="00265C61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b/   </w:t>
      </w:r>
      <w:r w:rsidR="00F65157" w:rsidRPr="00F65157">
        <w:rPr>
          <w:rFonts w:asciiTheme="minorHAnsi" w:hAnsiTheme="minorHAnsi" w:cstheme="minorHAnsi"/>
          <w:b/>
          <w:bCs/>
        </w:rPr>
        <w:t>Organizacija dela</w:t>
      </w:r>
    </w:p>
    <w:p w14:paraId="69C75E59" w14:textId="77777777" w:rsidR="00F65157" w:rsidRDefault="00F65157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07B6F20" w14:textId="77777777" w:rsidR="00F65157" w:rsidRPr="00F65157" w:rsidRDefault="00F65157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Style w:val="Poudarek"/>
          <w:rFonts w:asciiTheme="minorHAnsi" w:hAnsiTheme="minorHAnsi" w:cstheme="minorHAnsi"/>
          <w:b/>
          <w:bCs/>
          <w:i w:val="0"/>
          <w:iCs w:val="0"/>
        </w:rPr>
      </w:pPr>
      <w:r w:rsidRPr="00F65157">
        <w:rPr>
          <w:rStyle w:val="Poudarek"/>
          <w:rFonts w:asciiTheme="minorHAnsi" w:hAnsiTheme="minorHAnsi" w:cstheme="minorHAnsi"/>
          <w:i w:val="0"/>
          <w:iCs w:val="0"/>
        </w:rPr>
        <w:t>Redno zračenje zaprtih prostorov, vsaj 2 x dnevno po 30</w:t>
      </w:r>
      <w:r w:rsidR="005D48D5">
        <w:rPr>
          <w:rStyle w:val="Poudarek"/>
          <w:rFonts w:asciiTheme="minorHAnsi" w:hAnsiTheme="minorHAnsi" w:cstheme="minorHAnsi"/>
          <w:i w:val="0"/>
          <w:iCs w:val="0"/>
        </w:rPr>
        <w:t xml:space="preserve"> </w:t>
      </w:r>
      <w:r w:rsidRPr="00F65157">
        <w:rPr>
          <w:rStyle w:val="Poudarek"/>
          <w:rFonts w:asciiTheme="minorHAnsi" w:hAnsiTheme="minorHAnsi" w:cstheme="minorHAnsi"/>
          <w:i w:val="0"/>
          <w:iCs w:val="0"/>
        </w:rPr>
        <w:t>minut.</w:t>
      </w:r>
    </w:p>
    <w:p w14:paraId="3A62DC97" w14:textId="77777777" w:rsidR="00F65157" w:rsidRDefault="00F65157" w:rsidP="0064636D">
      <w:pPr>
        <w:pStyle w:val="Odstavekseznama"/>
        <w:numPr>
          <w:ilvl w:val="0"/>
          <w:numId w:val="4"/>
        </w:numPr>
        <w:spacing w:after="0" w:line="240" w:lineRule="auto"/>
        <w:contextualSpacing w:val="0"/>
      </w:pPr>
      <w:r w:rsidRPr="00F13C2A">
        <w:t>Pogosto razkuževanje delovnih površin</w:t>
      </w:r>
      <w:r>
        <w:t xml:space="preserve"> ter redno čiščenje in po potrebi razkuževanje predmetov in površin, ki se jih pogosto dotikamo (kljuke, pulti, vse dostopne površine sten in oken, stran</w:t>
      </w:r>
      <w:r w:rsidR="005D48D5">
        <w:t>iščna školjka, pipe umivalnikov</w:t>
      </w:r>
      <w:r>
        <w:t xml:space="preserve"> ipd.).</w:t>
      </w:r>
    </w:p>
    <w:p w14:paraId="7DB56F02" w14:textId="77777777" w:rsidR="00265C61" w:rsidRDefault="00964258" w:rsidP="0064636D">
      <w:pPr>
        <w:pStyle w:val="Navadensplet"/>
        <w:numPr>
          <w:ilvl w:val="0"/>
          <w:numId w:val="4"/>
        </w:numPr>
        <w:spacing w:before="0" w:beforeAutospacing="0" w:after="0" w:afterAutospacing="0"/>
      </w:pPr>
      <w:r>
        <w:t>Svetujemo</w:t>
      </w:r>
      <w:r w:rsidR="005D48D5">
        <w:t xml:space="preserve"> uporabo zaščitnih mask v prostorih, kjer ni mogoče zagotoviti vsaj 1,5 metra razdalje med  osebami.</w:t>
      </w:r>
    </w:p>
    <w:p w14:paraId="34709DFB" w14:textId="77777777" w:rsidR="005D48D5" w:rsidRPr="00B80D13" w:rsidRDefault="00A423E5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t>Gibanje v podjetju mora biti organizirano racionalno  - ločene poti zaposlenih do delovnih mest.</w:t>
      </w:r>
      <w:r w:rsidR="00F65157" w:rsidRPr="00F13C2A">
        <w:br/>
        <w:t>Zmanjšati število sestankov, števil</w:t>
      </w:r>
      <w:r w:rsidR="00B80D13">
        <w:t>o</w:t>
      </w:r>
      <w:r w:rsidR="00F65157" w:rsidRPr="00F13C2A">
        <w:t xml:space="preserve"> udeležencev in trajanje sestankov. Priporočilo glede uporabe Skype video konferenčnega sistema.</w:t>
      </w:r>
      <w:r w:rsidR="00F65157">
        <w:t xml:space="preserve"> </w:t>
      </w:r>
      <w:r w:rsidR="00F65157" w:rsidRPr="00F13C2A">
        <w:t> Ustrezna izbira prostorov za sestanke. Prostori morajo biti takšni, da jih je možno prezračiti.</w:t>
      </w:r>
      <w:r w:rsidR="005D48D5">
        <w:t xml:space="preserve"> </w:t>
      </w:r>
      <w:r w:rsidR="005D48D5" w:rsidRPr="00F13C2A">
        <w:t>Sejne sobe, ki nimajo oken, se ne uporablja za sestanke v času nevarnosti širjenja virusa</w:t>
      </w:r>
      <w:r w:rsidR="005D48D5">
        <w:t>.</w:t>
      </w:r>
    </w:p>
    <w:p w14:paraId="5F698292" w14:textId="77777777" w:rsidR="00F65157" w:rsidRPr="00F65157" w:rsidRDefault="00F65157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13C2A">
        <w:t>V primeru daljših sestankov je potrebno poskrbeti za zračenje (po 1 uri sestanka poskrbeti za temeljito prezračenje prostora).</w:t>
      </w:r>
    </w:p>
    <w:p w14:paraId="6DC2F374" w14:textId="77777777" w:rsidR="00F65157" w:rsidRPr="00F65157" w:rsidRDefault="00F65157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13C2A">
        <w:t>Organizator sestanka mora v zapisniku zabeležiti</w:t>
      </w:r>
      <w:r w:rsidR="005D48D5">
        <w:t>,</w:t>
      </w:r>
      <w:r w:rsidRPr="00F13C2A">
        <w:t xml:space="preserve"> kdo je bil na sestanku prisoten</w:t>
      </w:r>
      <w:r>
        <w:t>.</w:t>
      </w:r>
    </w:p>
    <w:p w14:paraId="6B028FDD" w14:textId="77777777" w:rsidR="002756F5" w:rsidRPr="002756F5" w:rsidRDefault="00F65157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13C2A">
        <w:t>V jedilnici je potrebno omejiti število udeležencev; jedilnica se zapre za zunanje obiskovalce.</w:t>
      </w:r>
    </w:p>
    <w:p w14:paraId="5C5612AF" w14:textId="77777777" w:rsidR="002756F5" w:rsidRPr="002756F5" w:rsidRDefault="00F65157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13C2A">
        <w:lastRenderedPageBreak/>
        <w:t>V kolikor je vrsta v jedilnici, je potrebno zagotoviti razdaljo vsaj 1</w:t>
      </w:r>
      <w:r w:rsidR="002756F5">
        <w:t xml:space="preserve">,5 metra </w:t>
      </w:r>
      <w:r w:rsidRPr="00F13C2A">
        <w:t>do naslednje osebe v vrsti</w:t>
      </w:r>
      <w:r w:rsidR="00A423E5">
        <w:t>.</w:t>
      </w:r>
    </w:p>
    <w:p w14:paraId="6D17B816" w14:textId="77777777" w:rsidR="002756F5" w:rsidRPr="002756F5" w:rsidRDefault="00F65157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13C2A">
        <w:t>Osebe, ki jejo v jedilnici ne smejo biti obrnjene drug proti drugemu.</w:t>
      </w:r>
      <w:r w:rsidR="002756F5">
        <w:t xml:space="preserve"> </w:t>
      </w:r>
      <w:r w:rsidRPr="00F13C2A">
        <w:t>Potrebno je urediti režim jedilnih miz v jedilnici (razdalja, pregrade).</w:t>
      </w:r>
    </w:p>
    <w:p w14:paraId="41FE0F24" w14:textId="77777777" w:rsidR="002756F5" w:rsidRPr="002756F5" w:rsidRDefault="00F65157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13C2A">
        <w:t>V kolikor je možno, se za režijske delavce uredi prehrana v pisarnah (s tem se prepreči zbiranje večjega števila oseb v jedilnici).</w:t>
      </w:r>
    </w:p>
    <w:p w14:paraId="4A97A853" w14:textId="77777777" w:rsidR="002756F5" w:rsidRPr="002756F5" w:rsidRDefault="002756F5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13C2A">
        <w:t>Uporaba dvigal zgolj za invalidne osebe (dvigalo je zaprti prostor brez prezračevanja in je zelo nevaren za širjenje virusa)</w:t>
      </w:r>
      <w:r>
        <w:t>.</w:t>
      </w:r>
    </w:p>
    <w:p w14:paraId="37216699" w14:textId="77777777" w:rsidR="002756F5" w:rsidRPr="002756F5" w:rsidRDefault="002756F5" w:rsidP="0064636D">
      <w:pPr>
        <w:pStyle w:val="Navadensplet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13C2A">
        <w:t>Pred stranišča se namesti razkužila, roke se razkužijo pred in po uporabi stranišč</w:t>
      </w:r>
      <w:r>
        <w:t>.</w:t>
      </w:r>
    </w:p>
    <w:p w14:paraId="1769CB62" w14:textId="77777777" w:rsidR="002756F5" w:rsidRDefault="002756F5" w:rsidP="004753CD">
      <w:pPr>
        <w:pStyle w:val="Odstavekseznama"/>
        <w:numPr>
          <w:ilvl w:val="0"/>
          <w:numId w:val="4"/>
        </w:numPr>
        <w:spacing w:after="0" w:line="240" w:lineRule="auto"/>
      </w:pPr>
      <w:r w:rsidRPr="00F13C2A">
        <w:t>Prepoved službenih potovanj na območja resne epidemične ogroženosti.</w:t>
      </w:r>
      <w:r w:rsidR="004753CD">
        <w:t xml:space="preserve"> </w:t>
      </w:r>
      <w:r>
        <w:t>Poslovno komunikacijo se prenese na digitalne medije.</w:t>
      </w:r>
    </w:p>
    <w:p w14:paraId="50AC333C" w14:textId="77777777" w:rsidR="002756F5" w:rsidRDefault="002756F5" w:rsidP="0064636D">
      <w:pPr>
        <w:pStyle w:val="Odstavekseznama"/>
        <w:numPr>
          <w:ilvl w:val="0"/>
          <w:numId w:val="4"/>
        </w:numPr>
        <w:spacing w:after="0" w:line="240" w:lineRule="auto"/>
      </w:pPr>
      <w:r>
        <w:t>P</w:t>
      </w:r>
      <w:r w:rsidRPr="00F13C2A">
        <w:t>repovedana vsa druga službena potovanja do preklica. Če so potovanja nujna in bi njihova odpoved lahko povzročila resno gospodarsko škodo</w:t>
      </w:r>
      <w:r w:rsidR="004753CD">
        <w:t>,</w:t>
      </w:r>
      <w:r w:rsidRPr="00F13C2A">
        <w:t xml:space="preserve"> jih mora odobriti Odbor za nadzor.</w:t>
      </w:r>
    </w:p>
    <w:p w14:paraId="79366D52" w14:textId="77777777" w:rsidR="002756F5" w:rsidRDefault="002756F5" w:rsidP="0064636D">
      <w:pPr>
        <w:pStyle w:val="Odstavekseznama"/>
        <w:numPr>
          <w:ilvl w:val="0"/>
          <w:numId w:val="4"/>
        </w:numPr>
        <w:spacing w:after="0" w:line="240" w:lineRule="auto"/>
      </w:pPr>
      <w:r w:rsidRPr="00F13C2A">
        <w:t>Vsem zaposlenim (vključno z družinskimi člani), ki imajo zasebne načrte glede potovanj v tujino, zaradi njihove varnosti odsvetujemo potovanja.</w:t>
      </w:r>
    </w:p>
    <w:p w14:paraId="380CCB8A" w14:textId="77777777" w:rsidR="002756F5" w:rsidRDefault="002756F5" w:rsidP="0064636D">
      <w:pPr>
        <w:pStyle w:val="Odstavekseznama"/>
        <w:spacing w:after="0" w:line="240" w:lineRule="auto"/>
      </w:pPr>
    </w:p>
    <w:p w14:paraId="5DE94493" w14:textId="77777777" w:rsidR="002756F5" w:rsidRDefault="002756F5" w:rsidP="0064636D">
      <w:pPr>
        <w:spacing w:after="0" w:line="240" w:lineRule="auto"/>
      </w:pPr>
    </w:p>
    <w:p w14:paraId="58F89444" w14:textId="77777777" w:rsidR="0045663F" w:rsidRPr="00265C61" w:rsidRDefault="00265C61" w:rsidP="0064636D">
      <w:pPr>
        <w:spacing w:after="0" w:line="240" w:lineRule="auto"/>
        <w:rPr>
          <w:b/>
          <w:bCs/>
        </w:rPr>
      </w:pPr>
      <w:r>
        <w:t xml:space="preserve">c/ </w:t>
      </w:r>
      <w:r>
        <w:rPr>
          <w:b/>
          <w:bCs/>
        </w:rPr>
        <w:t>U</w:t>
      </w:r>
      <w:r w:rsidRPr="00265C61">
        <w:rPr>
          <w:b/>
          <w:bCs/>
        </w:rPr>
        <w:t xml:space="preserve">krepi za </w:t>
      </w:r>
      <w:proofErr w:type="spellStart"/>
      <w:r w:rsidRPr="00265C61">
        <w:rPr>
          <w:b/>
          <w:bCs/>
        </w:rPr>
        <w:t>optimiranje</w:t>
      </w:r>
      <w:proofErr w:type="spellEnd"/>
      <w:r w:rsidRPr="00265C61">
        <w:rPr>
          <w:b/>
          <w:bCs/>
        </w:rPr>
        <w:t xml:space="preserve"> prisotnosti</w:t>
      </w:r>
    </w:p>
    <w:p w14:paraId="535CDEE0" w14:textId="77777777" w:rsidR="0045663F" w:rsidRDefault="0045663F" w:rsidP="0064636D">
      <w:pPr>
        <w:spacing w:after="0" w:line="240" w:lineRule="auto"/>
      </w:pPr>
    </w:p>
    <w:p w14:paraId="2CDF1FFA" w14:textId="77777777" w:rsidR="0045663F" w:rsidRDefault="0045663F" w:rsidP="0064636D">
      <w:pPr>
        <w:pStyle w:val="Odstavekseznam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45663F">
        <w:rPr>
          <w:rFonts w:ascii="Calibri" w:eastAsia="Times New Roman" w:hAnsi="Calibri" w:cs="Calibri"/>
          <w:lang w:eastAsia="sl-SI"/>
        </w:rPr>
        <w:t>Koriščenje preteklih  presežkov ur</w:t>
      </w:r>
    </w:p>
    <w:p w14:paraId="06DA832E" w14:textId="77777777" w:rsidR="0045663F" w:rsidRDefault="0045663F" w:rsidP="0064636D">
      <w:pPr>
        <w:pStyle w:val="Odstavekseznam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45663F">
        <w:rPr>
          <w:rFonts w:ascii="Calibri" w:eastAsia="Times New Roman" w:hAnsi="Calibri" w:cs="Calibri"/>
          <w:lang w:eastAsia="sl-SI"/>
        </w:rPr>
        <w:t>Koriščenje starega dopusta</w:t>
      </w:r>
    </w:p>
    <w:p w14:paraId="07E72886" w14:textId="77777777" w:rsidR="0045663F" w:rsidRDefault="00E736FD" w:rsidP="0064636D">
      <w:pPr>
        <w:pStyle w:val="Odstavekseznam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Koriščenje novega</w:t>
      </w:r>
      <w:r w:rsidR="0045663F" w:rsidRPr="0045663F">
        <w:rPr>
          <w:rFonts w:ascii="Calibri" w:eastAsia="Times New Roman" w:hAnsi="Calibri" w:cs="Calibri"/>
          <w:lang w:eastAsia="sl-SI"/>
        </w:rPr>
        <w:t xml:space="preserve"> dopust</w:t>
      </w:r>
      <w:r>
        <w:rPr>
          <w:rFonts w:ascii="Calibri" w:eastAsia="Times New Roman" w:hAnsi="Calibri" w:cs="Calibri"/>
          <w:lang w:eastAsia="sl-SI"/>
        </w:rPr>
        <w:t>a</w:t>
      </w:r>
    </w:p>
    <w:p w14:paraId="4A0A419E" w14:textId="77777777" w:rsidR="0045663F" w:rsidRDefault="0045663F" w:rsidP="0064636D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45663F">
        <w:rPr>
          <w:rFonts w:ascii="Calibri" w:eastAsia="Times New Roman" w:hAnsi="Calibri" w:cs="Calibri"/>
          <w:lang w:eastAsia="sl-SI"/>
        </w:rPr>
        <w:t>Dovoljenje za povečanje minus ur</w:t>
      </w:r>
    </w:p>
    <w:p w14:paraId="0684394C" w14:textId="77777777" w:rsidR="0045663F" w:rsidRDefault="0045663F" w:rsidP="0064636D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Sprememba izmenskega dela ( iz enoizmenskega dela v dvoizmenskega)</w:t>
      </w:r>
    </w:p>
    <w:p w14:paraId="1996C57E" w14:textId="77777777" w:rsidR="0045663F" w:rsidRDefault="0045663F" w:rsidP="0064636D">
      <w:pPr>
        <w:pStyle w:val="Odstavekseznam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45663F">
        <w:rPr>
          <w:rFonts w:ascii="Calibri" w:eastAsia="Times New Roman" w:hAnsi="Calibri" w:cs="Calibri"/>
          <w:lang w:eastAsia="sl-SI"/>
        </w:rPr>
        <w:t>Sprememba kolektivnega koledarja in uvedba kolektivnega dopusta</w:t>
      </w:r>
    </w:p>
    <w:p w14:paraId="4823450B" w14:textId="77777777" w:rsidR="0045663F" w:rsidRDefault="0045663F" w:rsidP="0064636D">
      <w:pPr>
        <w:pStyle w:val="Odstavekseznama"/>
        <w:numPr>
          <w:ilvl w:val="0"/>
          <w:numId w:val="7"/>
        </w:numPr>
        <w:spacing w:after="0" w:line="240" w:lineRule="auto"/>
        <w:jc w:val="both"/>
      </w:pPr>
      <w:r w:rsidRPr="0045663F">
        <w:rPr>
          <w:rFonts w:ascii="Calibri" w:eastAsia="Times New Roman" w:hAnsi="Calibri" w:cs="Calibri"/>
          <w:lang w:eastAsia="sl-SI"/>
        </w:rPr>
        <w:t>Čakanje na domu in drugi ukrepi, ki jih bo zagotovila interventna zakonodaja</w:t>
      </w:r>
    </w:p>
    <w:p w14:paraId="0C1CA1C6" w14:textId="77777777" w:rsidR="00F65157" w:rsidRPr="00F65157" w:rsidRDefault="00F65157" w:rsidP="00B80D13">
      <w:pPr>
        <w:pStyle w:val="Navadensplet"/>
        <w:spacing w:before="0" w:beforeAutospacing="0" w:after="0" w:afterAutospacing="0"/>
        <w:rPr>
          <w:rStyle w:val="Poudarek"/>
          <w:rFonts w:asciiTheme="minorHAnsi" w:hAnsiTheme="minorHAnsi" w:cstheme="minorHAnsi"/>
          <w:b/>
          <w:bCs/>
          <w:i w:val="0"/>
          <w:iCs w:val="0"/>
        </w:rPr>
      </w:pPr>
      <w:r w:rsidRPr="00F13C2A">
        <w:br/>
      </w:r>
    </w:p>
    <w:p w14:paraId="4176D630" w14:textId="77777777" w:rsidR="00F641C8" w:rsidRPr="00F641C8" w:rsidRDefault="00F641C8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14:paraId="0703BE31" w14:textId="77777777" w:rsidR="00B415C0" w:rsidRPr="00F641C8" w:rsidRDefault="00B415C0" w:rsidP="0064636D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14:paraId="35A40D9B" w14:textId="77777777" w:rsidR="00BD1F47" w:rsidRPr="00F641C8" w:rsidRDefault="00BD1F47" w:rsidP="0064636D">
      <w:pPr>
        <w:spacing w:after="0" w:line="240" w:lineRule="auto"/>
        <w:rPr>
          <w:b/>
          <w:bCs/>
        </w:rPr>
      </w:pPr>
    </w:p>
    <w:sectPr w:rsidR="00BD1F47" w:rsidRPr="00F641C8" w:rsidSect="001D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1B63"/>
    <w:multiLevelType w:val="hybridMultilevel"/>
    <w:tmpl w:val="DD92BF60"/>
    <w:lvl w:ilvl="0" w:tplc="D402C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3AA0"/>
    <w:multiLevelType w:val="hybridMultilevel"/>
    <w:tmpl w:val="6EA2966A"/>
    <w:lvl w:ilvl="0" w:tplc="D402C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43EE"/>
    <w:multiLevelType w:val="hybridMultilevel"/>
    <w:tmpl w:val="37C87DC8"/>
    <w:lvl w:ilvl="0" w:tplc="649E903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B4D6757"/>
    <w:multiLevelType w:val="hybridMultilevel"/>
    <w:tmpl w:val="6E32E89E"/>
    <w:lvl w:ilvl="0" w:tplc="649E903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6150D19"/>
    <w:multiLevelType w:val="hybridMultilevel"/>
    <w:tmpl w:val="A34C16A8"/>
    <w:lvl w:ilvl="0" w:tplc="C73A8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50115"/>
    <w:multiLevelType w:val="hybridMultilevel"/>
    <w:tmpl w:val="4F2E16C2"/>
    <w:lvl w:ilvl="0" w:tplc="0424000F">
      <w:start w:val="1"/>
      <w:numFmt w:val="decimal"/>
      <w:lvlText w:val="%1."/>
      <w:lvlJc w:val="left"/>
      <w:pPr>
        <w:ind w:left="1425" w:hanging="360"/>
      </w:p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CE9709D"/>
    <w:multiLevelType w:val="hybridMultilevel"/>
    <w:tmpl w:val="FFA046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C0"/>
    <w:rsid w:val="00010FF2"/>
    <w:rsid w:val="001D778A"/>
    <w:rsid w:val="00265C61"/>
    <w:rsid w:val="002756F5"/>
    <w:rsid w:val="00390381"/>
    <w:rsid w:val="0045663F"/>
    <w:rsid w:val="004753CD"/>
    <w:rsid w:val="005D48D5"/>
    <w:rsid w:val="0064636D"/>
    <w:rsid w:val="00964258"/>
    <w:rsid w:val="00984CFA"/>
    <w:rsid w:val="00A423E5"/>
    <w:rsid w:val="00B415C0"/>
    <w:rsid w:val="00B80D13"/>
    <w:rsid w:val="00BD1F47"/>
    <w:rsid w:val="00E736FD"/>
    <w:rsid w:val="00F3387B"/>
    <w:rsid w:val="00F641C8"/>
    <w:rsid w:val="00F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1C29"/>
  <w15:docId w15:val="{228F80EB-CD47-4FE6-9A51-D962DF5B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D77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415C0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styleId="Krepko">
    <w:name w:val="Strong"/>
    <w:basedOn w:val="Privzetapisavaodstavka"/>
    <w:uiPriority w:val="22"/>
    <w:qFormat/>
    <w:rsid w:val="00B415C0"/>
    <w:rPr>
      <w:b/>
      <w:bCs/>
    </w:rPr>
  </w:style>
  <w:style w:type="character" w:styleId="Poudarek">
    <w:name w:val="Emphasis"/>
    <w:basedOn w:val="Privzetapisavaodstavka"/>
    <w:uiPriority w:val="20"/>
    <w:qFormat/>
    <w:rsid w:val="00F641C8"/>
    <w:rPr>
      <w:i/>
      <w:iCs/>
    </w:rPr>
  </w:style>
  <w:style w:type="paragraph" w:styleId="Odstavekseznama">
    <w:name w:val="List Paragraph"/>
    <w:basedOn w:val="Navaden"/>
    <w:uiPriority w:val="34"/>
    <w:qFormat/>
    <w:rsid w:val="00F6515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6515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4FD3-DCA9-4C02-A73F-45DF387F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 Hribar Milič</dc:creator>
  <cp:lastModifiedBy>Tajda Pelicon</cp:lastModifiedBy>
  <cp:revision>7</cp:revision>
  <cp:lastPrinted>2020-03-17T14:02:00Z</cp:lastPrinted>
  <dcterms:created xsi:type="dcterms:W3CDTF">2020-03-17T17:44:00Z</dcterms:created>
  <dcterms:modified xsi:type="dcterms:W3CDTF">2020-03-17T17:49:00Z</dcterms:modified>
</cp:coreProperties>
</file>