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CellMar>
          <w:left w:w="0" w:type="dxa"/>
          <w:right w:w="0" w:type="dxa"/>
        </w:tblCellMar>
        <w:tblLook w:val="01E0" w:firstRow="1" w:lastRow="1" w:firstColumn="1" w:lastColumn="1" w:noHBand="0" w:noVBand="0"/>
      </w:tblPr>
      <w:tblGrid>
        <w:gridCol w:w="6804"/>
        <w:gridCol w:w="2268"/>
      </w:tblGrid>
      <w:tr w:rsidR="007F7F22" w:rsidRPr="00576B20" w14:paraId="36C26CE1" w14:textId="77777777" w:rsidTr="007F7F22">
        <w:trPr>
          <w:trHeight w:hRule="exact" w:val="1418"/>
        </w:trPr>
        <w:tc>
          <w:tcPr>
            <w:tcW w:w="6804" w:type="dxa"/>
            <w:vAlign w:val="center"/>
            <w:hideMark/>
          </w:tcPr>
          <w:p w14:paraId="6C745B4A" w14:textId="77777777" w:rsidR="007F7F22" w:rsidRPr="00576B20" w:rsidRDefault="007F7F22">
            <w:pPr>
              <w:pStyle w:val="EPName"/>
              <w:rPr>
                <w:lang w:val="en-GB"/>
              </w:rPr>
            </w:pPr>
            <w:bookmarkStart w:id="0" w:name="_GoBack"/>
            <w:bookmarkEnd w:id="0"/>
            <w:r w:rsidRPr="00576B20">
              <w:rPr>
                <w:lang w:val="en-GB"/>
              </w:rPr>
              <w:t>European Parliament</w:t>
            </w:r>
          </w:p>
          <w:p w14:paraId="46DF08B7" w14:textId="77777777" w:rsidR="007F7F22" w:rsidRPr="00576B20" w:rsidRDefault="007F7F22">
            <w:pPr>
              <w:pStyle w:val="EPTerm"/>
              <w:rPr>
                <w:rStyle w:val="HideTWBExt"/>
                <w:noProof w:val="0"/>
                <w:vanish w:val="0"/>
                <w:color w:val="auto"/>
                <w:lang w:val="en-GB"/>
              </w:rPr>
            </w:pPr>
            <w:r w:rsidRPr="00576B20">
              <w:rPr>
                <w:lang w:val="en-GB"/>
              </w:rPr>
              <w:t>2014-2019</w:t>
            </w:r>
          </w:p>
        </w:tc>
        <w:tc>
          <w:tcPr>
            <w:tcW w:w="2268" w:type="dxa"/>
            <w:hideMark/>
          </w:tcPr>
          <w:p w14:paraId="755E1E6F" w14:textId="6089A40F" w:rsidR="007F7F22" w:rsidRPr="00576B20" w:rsidRDefault="00DE6030">
            <w:pPr>
              <w:pStyle w:val="EPLogo"/>
            </w:pPr>
            <w:r>
              <w:rPr>
                <w:noProof/>
                <w:lang w:val="fr-BE" w:eastAsia="fr-BE"/>
              </w:rPr>
              <w:drawing>
                <wp:inline distT="0" distB="0" distL="0" distR="0" wp14:anchorId="436F9893" wp14:editId="6FA9CF7B">
                  <wp:extent cx="1162050" cy="638175"/>
                  <wp:effectExtent l="0" t="0" r="0" b="9525"/>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638175"/>
                          </a:xfrm>
                          <a:prstGeom prst="rect">
                            <a:avLst/>
                          </a:prstGeom>
                          <a:noFill/>
                          <a:ln>
                            <a:noFill/>
                          </a:ln>
                        </pic:spPr>
                      </pic:pic>
                    </a:graphicData>
                  </a:graphic>
                </wp:inline>
              </w:drawing>
            </w:r>
          </w:p>
        </w:tc>
      </w:tr>
    </w:tbl>
    <w:p w14:paraId="5BD7C496" w14:textId="77777777" w:rsidR="007F7F22" w:rsidRPr="00576B20" w:rsidRDefault="007F7F22" w:rsidP="007F7F22">
      <w:pPr>
        <w:pStyle w:val="LineTop"/>
        <w:rPr>
          <w:lang w:val="en-GB"/>
        </w:rPr>
      </w:pPr>
    </w:p>
    <w:p w14:paraId="7F9D87F4" w14:textId="77777777" w:rsidR="007F7F22" w:rsidRPr="00576B20" w:rsidRDefault="007F7F22" w:rsidP="007F7F22">
      <w:pPr>
        <w:pStyle w:val="ZCommittee"/>
        <w:rPr>
          <w:lang w:val="en-GB"/>
        </w:rPr>
      </w:pPr>
      <w:r w:rsidRPr="00576B20">
        <w:rPr>
          <w:rStyle w:val="HideTWBExt"/>
          <w:noProof w:val="0"/>
          <w:lang w:val="en-GB"/>
        </w:rPr>
        <w:t>&lt;</w:t>
      </w:r>
      <w:r w:rsidRPr="00576B20">
        <w:rPr>
          <w:rStyle w:val="HideTWBExt"/>
          <w:i w:val="0"/>
          <w:noProof w:val="0"/>
          <w:lang w:val="en-GB"/>
        </w:rPr>
        <w:t>Commission</w:t>
      </w:r>
      <w:r w:rsidRPr="00576B20">
        <w:rPr>
          <w:rStyle w:val="HideTWBExt"/>
          <w:noProof w:val="0"/>
          <w:lang w:val="en-GB"/>
        </w:rPr>
        <w:t>&gt;</w:t>
      </w:r>
      <w:r w:rsidRPr="00576B20">
        <w:rPr>
          <w:rStyle w:val="HideTWBInt"/>
          <w:lang w:val="en-GB"/>
        </w:rPr>
        <w:t>{EMPL}</w:t>
      </w:r>
      <w:r w:rsidRPr="00576B20">
        <w:rPr>
          <w:lang w:val="en-GB"/>
        </w:rPr>
        <w:t>Committee on Employment and Social Affairs</w:t>
      </w:r>
      <w:r w:rsidRPr="00576B20">
        <w:rPr>
          <w:rStyle w:val="HideTWBExt"/>
          <w:noProof w:val="0"/>
          <w:lang w:val="en-GB"/>
        </w:rPr>
        <w:t>&lt;/</w:t>
      </w:r>
      <w:r w:rsidRPr="00576B20">
        <w:rPr>
          <w:rStyle w:val="HideTWBExt"/>
          <w:i w:val="0"/>
          <w:noProof w:val="0"/>
          <w:lang w:val="en-GB"/>
        </w:rPr>
        <w:t>Commission</w:t>
      </w:r>
      <w:r w:rsidRPr="00576B20">
        <w:rPr>
          <w:rStyle w:val="HideTWBExt"/>
          <w:noProof w:val="0"/>
          <w:lang w:val="en-GB"/>
        </w:rPr>
        <w:t>&gt;</w:t>
      </w:r>
    </w:p>
    <w:p w14:paraId="59759732" w14:textId="77777777" w:rsidR="007F7F22" w:rsidRPr="00576B20" w:rsidRDefault="007F7F22" w:rsidP="007F7F22">
      <w:pPr>
        <w:pStyle w:val="LineBottom"/>
      </w:pPr>
    </w:p>
    <w:p w14:paraId="0F36473D" w14:textId="77777777" w:rsidR="007F7F22" w:rsidRPr="00576B20" w:rsidRDefault="007F7F22" w:rsidP="007F7F22">
      <w:pPr>
        <w:pStyle w:val="RefProc"/>
      </w:pPr>
      <w:r w:rsidRPr="00576B20">
        <w:rPr>
          <w:rStyle w:val="HideTWBExt"/>
          <w:b w:val="0"/>
          <w:noProof w:val="0"/>
        </w:rPr>
        <w:t>&lt;</w:t>
      </w:r>
      <w:r w:rsidRPr="00576B20">
        <w:rPr>
          <w:rStyle w:val="HideTWBExt"/>
          <w:b w:val="0"/>
          <w:caps w:val="0"/>
          <w:noProof w:val="0"/>
        </w:rPr>
        <w:t>RefProc</w:t>
      </w:r>
      <w:r w:rsidRPr="00576B20">
        <w:rPr>
          <w:rStyle w:val="HideTWBExt"/>
          <w:b w:val="0"/>
          <w:noProof w:val="0"/>
        </w:rPr>
        <w:t>&gt;</w:t>
      </w:r>
      <w:r w:rsidRPr="00576B20">
        <w:t>2016/0130</w:t>
      </w:r>
      <w:r w:rsidRPr="00576B20">
        <w:rPr>
          <w:rStyle w:val="HideTWBExt"/>
          <w:b w:val="0"/>
          <w:noProof w:val="0"/>
        </w:rPr>
        <w:t>&lt;/</w:t>
      </w:r>
      <w:r w:rsidRPr="00576B20">
        <w:rPr>
          <w:rStyle w:val="HideTWBExt"/>
          <w:b w:val="0"/>
          <w:caps w:val="0"/>
          <w:noProof w:val="0"/>
        </w:rPr>
        <w:t>RefProc</w:t>
      </w:r>
      <w:r w:rsidRPr="00576B20">
        <w:rPr>
          <w:rStyle w:val="HideTWBExt"/>
          <w:b w:val="0"/>
          <w:noProof w:val="0"/>
        </w:rPr>
        <w:t>&gt;&lt;</w:t>
      </w:r>
      <w:r w:rsidRPr="00576B20">
        <w:rPr>
          <w:rStyle w:val="HideTWBExt"/>
          <w:b w:val="0"/>
          <w:caps w:val="0"/>
          <w:noProof w:val="0"/>
        </w:rPr>
        <w:t>RefTypeProc</w:t>
      </w:r>
      <w:r w:rsidRPr="00576B20">
        <w:rPr>
          <w:rStyle w:val="HideTWBExt"/>
          <w:b w:val="0"/>
          <w:noProof w:val="0"/>
        </w:rPr>
        <w:t>&gt;</w:t>
      </w:r>
      <w:r w:rsidRPr="00576B20">
        <w:t>(COD)</w:t>
      </w:r>
      <w:r w:rsidRPr="00576B20">
        <w:rPr>
          <w:rStyle w:val="HideTWBExt"/>
          <w:b w:val="0"/>
          <w:noProof w:val="0"/>
        </w:rPr>
        <w:t>&lt;/</w:t>
      </w:r>
      <w:r w:rsidRPr="00576B20">
        <w:rPr>
          <w:rStyle w:val="HideTWBExt"/>
          <w:b w:val="0"/>
          <w:caps w:val="0"/>
          <w:noProof w:val="0"/>
        </w:rPr>
        <w:t>RefTypeProc</w:t>
      </w:r>
      <w:r w:rsidRPr="00576B20">
        <w:rPr>
          <w:rStyle w:val="HideTWBExt"/>
          <w:b w:val="0"/>
          <w:noProof w:val="0"/>
        </w:rPr>
        <w:t>&gt;</w:t>
      </w:r>
    </w:p>
    <w:p w14:paraId="30579C1E" w14:textId="77777777" w:rsidR="007F7F22" w:rsidRPr="00C0164B" w:rsidRDefault="007F7F22" w:rsidP="007F7F22">
      <w:pPr>
        <w:pStyle w:val="ZDate"/>
      </w:pPr>
      <w:r w:rsidRPr="00C0164B">
        <w:rPr>
          <w:rStyle w:val="HideTWBExt"/>
          <w:noProof w:val="0"/>
        </w:rPr>
        <w:t>&lt;Date&gt;</w:t>
      </w:r>
      <w:r w:rsidR="001D5AF5" w:rsidRPr="00C0164B">
        <w:rPr>
          <w:rStyle w:val="HideTWBInt"/>
        </w:rPr>
        <w:t>{2</w:t>
      </w:r>
      <w:r w:rsidR="00A134D9" w:rsidRPr="00C0164B">
        <w:rPr>
          <w:rStyle w:val="HideTWBInt"/>
        </w:rPr>
        <w:t>2</w:t>
      </w:r>
      <w:r w:rsidRPr="00C0164B">
        <w:rPr>
          <w:rStyle w:val="HideTWBInt"/>
        </w:rPr>
        <w:t>/11/2016}</w:t>
      </w:r>
      <w:r w:rsidR="00A134D9" w:rsidRPr="00C0164B">
        <w:t>22</w:t>
      </w:r>
      <w:r w:rsidRPr="00C0164B">
        <w:t>.11.2016</w:t>
      </w:r>
      <w:r w:rsidRPr="00C0164B">
        <w:rPr>
          <w:rStyle w:val="HideTWBExt"/>
          <w:noProof w:val="0"/>
        </w:rPr>
        <w:t>&lt;/Date&gt;</w:t>
      </w:r>
    </w:p>
    <w:p w14:paraId="2C0D0424" w14:textId="77777777" w:rsidR="007F7F22" w:rsidRPr="00C0164B" w:rsidRDefault="007F7F22" w:rsidP="007F7F22">
      <w:pPr>
        <w:pStyle w:val="StarsAndIs"/>
      </w:pPr>
      <w:r w:rsidRPr="00C0164B">
        <w:rPr>
          <w:rStyle w:val="HideTWBExt"/>
          <w:b w:val="0"/>
          <w:noProof w:val="0"/>
        </w:rPr>
        <w:t>&lt;RefProcLect&gt;</w:t>
      </w:r>
      <w:r w:rsidRPr="00C0164B">
        <w:t>***I</w:t>
      </w:r>
      <w:r w:rsidRPr="00C0164B">
        <w:rPr>
          <w:rStyle w:val="HideTWBExt"/>
          <w:b w:val="0"/>
          <w:noProof w:val="0"/>
        </w:rPr>
        <w:t>&lt;/RefProcLect&gt;</w:t>
      </w:r>
    </w:p>
    <w:p w14:paraId="0A64995F" w14:textId="77777777" w:rsidR="007F7F22" w:rsidRPr="00C0164B" w:rsidRDefault="007F7F22" w:rsidP="007F7F22">
      <w:pPr>
        <w:pStyle w:val="TypeDoc"/>
      </w:pPr>
      <w:r w:rsidRPr="00C0164B">
        <w:rPr>
          <w:rStyle w:val="HideTWBExt"/>
          <w:b w:val="0"/>
          <w:noProof w:val="0"/>
        </w:rPr>
        <w:t>&lt;TitreType&gt;</w:t>
      </w:r>
      <w:r w:rsidRPr="00C0164B">
        <w:t>DRAFT REPORT</w:t>
      </w:r>
      <w:r w:rsidRPr="00C0164B">
        <w:rPr>
          <w:rStyle w:val="HideTWBExt"/>
          <w:b w:val="0"/>
          <w:noProof w:val="0"/>
        </w:rPr>
        <w:t>&lt;/TitreType&gt;</w:t>
      </w:r>
    </w:p>
    <w:p w14:paraId="505C7F24" w14:textId="57E69383" w:rsidR="007F7F22" w:rsidRPr="00576B20" w:rsidRDefault="007F7F22" w:rsidP="007F7F22">
      <w:pPr>
        <w:pStyle w:val="CoverNormal"/>
      </w:pPr>
      <w:r w:rsidRPr="00576B20">
        <w:rPr>
          <w:rStyle w:val="HideTWBExt"/>
          <w:noProof w:val="0"/>
        </w:rPr>
        <w:t>&lt;Titre&gt;</w:t>
      </w:r>
      <w:r w:rsidRPr="00576B20">
        <w:t xml:space="preserve">on the proposal for a directive of the European Parliament and of the Council </w:t>
      </w:r>
      <w:r w:rsidR="00F10522" w:rsidRPr="00576B20">
        <w:t>a</w:t>
      </w:r>
      <w:r w:rsidR="00241398" w:rsidRPr="00576B20">
        <w:t>mending</w:t>
      </w:r>
      <w:r w:rsidRPr="00576B20">
        <w:t xml:space="preserve"> Directive 2004/37/EC on the protection of workers from the risks related to exposure to carcinogens or mutagens at work</w:t>
      </w:r>
      <w:r w:rsidRPr="00576B20">
        <w:rPr>
          <w:rStyle w:val="HideTWBExt"/>
          <w:noProof w:val="0"/>
        </w:rPr>
        <w:t>&lt;/Titre&gt;</w:t>
      </w:r>
    </w:p>
    <w:p w14:paraId="078679AC" w14:textId="77777777" w:rsidR="007F7F22" w:rsidRPr="00C0164B" w:rsidRDefault="007F7F22" w:rsidP="007F7F22">
      <w:pPr>
        <w:pStyle w:val="Cover24"/>
      </w:pPr>
      <w:r w:rsidRPr="00C0164B">
        <w:rPr>
          <w:rStyle w:val="HideTWBExt"/>
          <w:noProof w:val="0"/>
        </w:rPr>
        <w:t>&lt;DocRef&gt;</w:t>
      </w:r>
      <w:r w:rsidRPr="00C0164B">
        <w:t>(COM(2016)0248 – C8</w:t>
      </w:r>
      <w:r w:rsidRPr="00C0164B">
        <w:noBreakHyphen/>
        <w:t>0181/2016 – 2016/0130(COD))</w:t>
      </w:r>
      <w:r w:rsidRPr="00C0164B">
        <w:rPr>
          <w:rStyle w:val="HideTWBExt"/>
          <w:noProof w:val="0"/>
        </w:rPr>
        <w:t>&lt;/DocRef&gt;</w:t>
      </w:r>
    </w:p>
    <w:p w14:paraId="4CF67D0C" w14:textId="77777777" w:rsidR="007F7F22" w:rsidRPr="00576B20" w:rsidRDefault="007F7F22" w:rsidP="007F7F22">
      <w:pPr>
        <w:pStyle w:val="Cover24"/>
      </w:pPr>
      <w:r w:rsidRPr="00576B20">
        <w:rPr>
          <w:rStyle w:val="HideTWBExt"/>
          <w:noProof w:val="0"/>
        </w:rPr>
        <w:t>&lt;Commission&gt;</w:t>
      </w:r>
      <w:r w:rsidRPr="00576B20">
        <w:rPr>
          <w:rStyle w:val="HideTWBInt"/>
        </w:rPr>
        <w:t>{EMPL}</w:t>
      </w:r>
      <w:r w:rsidRPr="00576B20">
        <w:t>Committee on Employment and Social Affairs</w:t>
      </w:r>
      <w:r w:rsidRPr="00576B20">
        <w:rPr>
          <w:rStyle w:val="HideTWBExt"/>
          <w:noProof w:val="0"/>
        </w:rPr>
        <w:t>&lt;/Commission&gt;</w:t>
      </w:r>
    </w:p>
    <w:p w14:paraId="27280CBA" w14:textId="77777777" w:rsidR="007F7F22" w:rsidRPr="00576B20" w:rsidRDefault="007F7F22" w:rsidP="007F7F22">
      <w:pPr>
        <w:pStyle w:val="Cover24"/>
        <w:rPr>
          <w:lang w:val="fr-FR"/>
        </w:rPr>
      </w:pPr>
      <w:r w:rsidRPr="00576B20">
        <w:rPr>
          <w:lang w:val="fr-FR"/>
        </w:rPr>
        <w:t xml:space="preserve">Rapporteur: </w:t>
      </w:r>
      <w:r w:rsidRPr="00576B20">
        <w:rPr>
          <w:rStyle w:val="HideTWBExt"/>
          <w:noProof w:val="0"/>
          <w:lang w:val="fr-FR"/>
        </w:rPr>
        <w:t>&lt;Depute&gt;</w:t>
      </w:r>
      <w:r w:rsidRPr="00576B20">
        <w:rPr>
          <w:lang w:val="fr-FR"/>
        </w:rPr>
        <w:t>Marita Ulvskog</w:t>
      </w:r>
      <w:r w:rsidRPr="00576B20">
        <w:rPr>
          <w:rStyle w:val="HideTWBExt"/>
          <w:noProof w:val="0"/>
          <w:lang w:val="fr-FR"/>
        </w:rPr>
        <w:t>&lt;/Depute&gt;</w:t>
      </w:r>
    </w:p>
    <w:p w14:paraId="467D0D78" w14:textId="77777777" w:rsidR="001C5B44" w:rsidRPr="00576B20" w:rsidRDefault="001C5B44" w:rsidP="001C5B44">
      <w:pPr>
        <w:pStyle w:val="CoverNormal"/>
        <w:rPr>
          <w:lang w:val="fr-FR"/>
        </w:rPr>
      </w:pPr>
    </w:p>
    <w:p w14:paraId="467A7C86" w14:textId="77777777" w:rsidR="007F7F22" w:rsidRPr="00576B20" w:rsidRDefault="00793EA9" w:rsidP="007F7F22">
      <w:pPr>
        <w:rPr>
          <w:lang w:val="fr-FR"/>
        </w:rPr>
      </w:pPr>
      <w:r w:rsidRPr="00576B20">
        <w:rPr>
          <w:lang w:val="fr-FR"/>
        </w:rPr>
        <w:br w:type="page"/>
      </w:r>
      <w:r w:rsidR="009A5BDF" w:rsidRPr="00576B20">
        <w:lastRenderedPageBreak/>
        <w:fldChar w:fldCharType="begin"/>
      </w:r>
      <w:r w:rsidR="009A5BDF" w:rsidRPr="00576B20">
        <w:rPr>
          <w:lang w:val="fr-FR"/>
        </w:rPr>
        <w:instrText xml:space="preserve"> TITLE  \* MERGEFORMAT </w:instrText>
      </w:r>
      <w:r w:rsidR="009A5BDF" w:rsidRPr="00576B20">
        <w:fldChar w:fldCharType="separate"/>
      </w:r>
      <w:r w:rsidR="00C0164B">
        <w:rPr>
          <w:lang w:val="fr-FR"/>
        </w:rPr>
        <w:t>PR_COD_1amCom</w:t>
      </w:r>
      <w:r w:rsidR="009A5BDF" w:rsidRPr="00576B20">
        <w:fldChar w:fldCharType="end"/>
      </w:r>
    </w:p>
    <w:p w14:paraId="640808E7" w14:textId="77777777" w:rsidR="007F7F22" w:rsidRPr="00576B20" w:rsidRDefault="007F7F22" w:rsidP="007F7F22">
      <w:pPr>
        <w:rPr>
          <w:lang w:val="fr-FR"/>
        </w:rPr>
      </w:pPr>
    </w:p>
    <w:p w14:paraId="234A7929" w14:textId="77777777" w:rsidR="007F7F22" w:rsidRPr="00576B20" w:rsidRDefault="007F7F22" w:rsidP="007F7F22">
      <w:pPr>
        <w:rPr>
          <w:lang w:val="fr-FR"/>
        </w:rPr>
      </w:pPr>
    </w:p>
    <w:tbl>
      <w:tblPr>
        <w:tblW w:w="0" w:type="auto"/>
        <w:tblInd w:w="16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5811"/>
      </w:tblGrid>
      <w:tr w:rsidR="007F7F22" w:rsidRPr="00576B20" w14:paraId="36E82F21" w14:textId="77777777" w:rsidTr="007F7F22">
        <w:tc>
          <w:tcPr>
            <w:tcW w:w="5811" w:type="dxa"/>
            <w:tcBorders>
              <w:top w:val="single" w:sz="4" w:space="0" w:color="auto"/>
              <w:left w:val="single" w:sz="4" w:space="0" w:color="auto"/>
              <w:bottom w:val="nil"/>
              <w:right w:val="single" w:sz="4" w:space="0" w:color="auto"/>
            </w:tcBorders>
            <w:hideMark/>
          </w:tcPr>
          <w:p w14:paraId="7B16DB4E" w14:textId="77777777" w:rsidR="007F7F22" w:rsidRPr="00576B20" w:rsidRDefault="007F7F22">
            <w:pPr>
              <w:pStyle w:val="Lgendetitre"/>
              <w:rPr>
                <w:lang w:val="en-GB"/>
              </w:rPr>
            </w:pPr>
            <w:r w:rsidRPr="00576B20">
              <w:rPr>
                <w:lang w:val="en-GB"/>
              </w:rPr>
              <w:t>Symbols for procedures</w:t>
            </w:r>
          </w:p>
        </w:tc>
      </w:tr>
      <w:tr w:rsidR="007F7F22" w:rsidRPr="00576B20" w14:paraId="52A83ED0" w14:textId="77777777" w:rsidTr="007F7F22">
        <w:trPr>
          <w:cantSplit/>
          <w:trHeight w:val="1944"/>
        </w:trPr>
        <w:tc>
          <w:tcPr>
            <w:tcW w:w="5811" w:type="dxa"/>
            <w:tcBorders>
              <w:top w:val="nil"/>
              <w:left w:val="single" w:sz="4" w:space="0" w:color="auto"/>
              <w:bottom w:val="single" w:sz="4" w:space="0" w:color="auto"/>
              <w:right w:val="single" w:sz="4" w:space="0" w:color="auto"/>
            </w:tcBorders>
          </w:tcPr>
          <w:p w14:paraId="0464DF22" w14:textId="77777777" w:rsidR="007F7F22" w:rsidRPr="00576B20" w:rsidRDefault="007F7F22">
            <w:pPr>
              <w:pStyle w:val="Lgendesigne"/>
              <w:rPr>
                <w:lang w:val="en-GB"/>
              </w:rPr>
            </w:pPr>
            <w:r w:rsidRPr="00576B20">
              <w:rPr>
                <w:lang w:val="en-GB"/>
              </w:rPr>
              <w:tab/>
              <w:t>*</w:t>
            </w:r>
            <w:r w:rsidRPr="00576B20">
              <w:rPr>
                <w:lang w:val="en-GB"/>
              </w:rPr>
              <w:tab/>
              <w:t>Consultation procedure</w:t>
            </w:r>
          </w:p>
          <w:p w14:paraId="2CD0BC2C" w14:textId="77777777" w:rsidR="007F7F22" w:rsidRPr="00576B20" w:rsidRDefault="007F7F22">
            <w:pPr>
              <w:pStyle w:val="Lgendesigne"/>
              <w:rPr>
                <w:lang w:val="en-GB"/>
              </w:rPr>
            </w:pPr>
            <w:r w:rsidRPr="00576B20">
              <w:rPr>
                <w:lang w:val="en-GB"/>
              </w:rPr>
              <w:tab/>
              <w:t>***</w:t>
            </w:r>
            <w:r w:rsidRPr="00576B20">
              <w:rPr>
                <w:lang w:val="en-GB"/>
              </w:rPr>
              <w:tab/>
              <w:t>Consent procedure</w:t>
            </w:r>
          </w:p>
          <w:p w14:paraId="5ECFACE3" w14:textId="77777777" w:rsidR="007F7F22" w:rsidRPr="00576B20" w:rsidRDefault="007F7F22">
            <w:pPr>
              <w:pStyle w:val="Lgendesigne"/>
              <w:rPr>
                <w:lang w:val="en-GB"/>
              </w:rPr>
            </w:pPr>
            <w:r w:rsidRPr="00576B20">
              <w:rPr>
                <w:lang w:val="en-GB"/>
              </w:rPr>
              <w:tab/>
              <w:t>***I</w:t>
            </w:r>
            <w:r w:rsidRPr="00576B20">
              <w:rPr>
                <w:lang w:val="en-GB"/>
              </w:rPr>
              <w:tab/>
              <w:t>Ordinary legislative procedure (first reading)</w:t>
            </w:r>
          </w:p>
          <w:p w14:paraId="6028768D" w14:textId="77777777" w:rsidR="007F7F22" w:rsidRPr="00576B20" w:rsidRDefault="007F7F22">
            <w:pPr>
              <w:pStyle w:val="Lgendesigne"/>
              <w:rPr>
                <w:lang w:val="en-GB"/>
              </w:rPr>
            </w:pPr>
            <w:r w:rsidRPr="00576B20">
              <w:rPr>
                <w:lang w:val="en-GB"/>
              </w:rPr>
              <w:tab/>
              <w:t>***II</w:t>
            </w:r>
            <w:r w:rsidRPr="00576B20">
              <w:rPr>
                <w:lang w:val="en-GB"/>
              </w:rPr>
              <w:tab/>
              <w:t>Ordinary legislative procedure (second reading)</w:t>
            </w:r>
          </w:p>
          <w:p w14:paraId="0B58E341" w14:textId="77777777" w:rsidR="007F7F22" w:rsidRPr="00576B20" w:rsidRDefault="007F7F22">
            <w:pPr>
              <w:pStyle w:val="Lgendesigne"/>
              <w:rPr>
                <w:lang w:val="en-GB"/>
              </w:rPr>
            </w:pPr>
            <w:r w:rsidRPr="00576B20">
              <w:rPr>
                <w:lang w:val="en-GB"/>
              </w:rPr>
              <w:tab/>
              <w:t>***III</w:t>
            </w:r>
            <w:r w:rsidRPr="00576B20">
              <w:rPr>
                <w:lang w:val="en-GB"/>
              </w:rPr>
              <w:tab/>
              <w:t>Ordinary legislative procedure (third reading)</w:t>
            </w:r>
          </w:p>
          <w:p w14:paraId="6C12FAE5" w14:textId="77777777" w:rsidR="007F7F22" w:rsidRPr="00576B20" w:rsidRDefault="007F7F22">
            <w:pPr>
              <w:pStyle w:val="Lgendesigne"/>
              <w:ind w:left="0" w:firstLine="0"/>
              <w:rPr>
                <w:lang w:val="en-GB"/>
              </w:rPr>
            </w:pPr>
          </w:p>
          <w:p w14:paraId="2F300B91" w14:textId="77777777" w:rsidR="007F7F22" w:rsidRPr="00576B20" w:rsidRDefault="007F7F22">
            <w:pPr>
              <w:pStyle w:val="Lgendestandard"/>
              <w:rPr>
                <w:lang w:val="en-GB"/>
              </w:rPr>
            </w:pPr>
            <w:r w:rsidRPr="00576B20">
              <w:rPr>
                <w:lang w:val="en-GB"/>
              </w:rPr>
              <w:t>(The type of procedure depends on the legal basis proposed by the draft act.)</w:t>
            </w:r>
          </w:p>
          <w:p w14:paraId="61389490" w14:textId="77777777" w:rsidR="007F7F22" w:rsidRPr="00576B20" w:rsidRDefault="007F7F22">
            <w:pPr>
              <w:pStyle w:val="Lgendesigne"/>
              <w:ind w:left="0" w:firstLine="0"/>
              <w:rPr>
                <w:lang w:val="en-GB"/>
              </w:rPr>
            </w:pPr>
          </w:p>
        </w:tc>
      </w:tr>
    </w:tbl>
    <w:p w14:paraId="1B7E9DFC" w14:textId="77777777" w:rsidR="007F7F22" w:rsidRPr="00576B20" w:rsidRDefault="007F7F22" w:rsidP="007F7F22"/>
    <w:p w14:paraId="637FA004" w14:textId="77777777" w:rsidR="007F7F22" w:rsidRPr="00576B20" w:rsidRDefault="007F7F22" w:rsidP="007F7F22"/>
    <w:p w14:paraId="322AA0A1" w14:textId="77777777" w:rsidR="007F7F22" w:rsidRPr="00576B20" w:rsidRDefault="007F7F22" w:rsidP="007F7F22"/>
    <w:p w14:paraId="28611EE6" w14:textId="77777777" w:rsidR="007F7F22" w:rsidRPr="00576B20" w:rsidRDefault="007F7F22" w:rsidP="007F7F22"/>
    <w:tbl>
      <w:tblPr>
        <w:tblW w:w="0" w:type="auto"/>
        <w:tblInd w:w="1668" w:type="dxa"/>
        <w:tblBorders>
          <w:top w:val="single" w:sz="4" w:space="0" w:color="auto"/>
          <w:left w:val="single" w:sz="4" w:space="0" w:color="auto"/>
          <w:bottom w:val="single" w:sz="4" w:space="0" w:color="auto"/>
          <w:right w:val="single" w:sz="4" w:space="0" w:color="auto"/>
          <w:insideV w:val="single" w:sz="6" w:space="0" w:color="auto"/>
        </w:tblBorders>
        <w:tblLayout w:type="fixed"/>
        <w:tblLook w:val="04A0" w:firstRow="1" w:lastRow="0" w:firstColumn="1" w:lastColumn="0" w:noHBand="0" w:noVBand="1"/>
      </w:tblPr>
      <w:tblGrid>
        <w:gridCol w:w="5811"/>
      </w:tblGrid>
      <w:tr w:rsidR="007F7F22" w:rsidRPr="00576B20" w14:paraId="49F57828" w14:textId="77777777" w:rsidTr="007F7F22">
        <w:tc>
          <w:tcPr>
            <w:tcW w:w="5811" w:type="dxa"/>
            <w:tcBorders>
              <w:top w:val="single" w:sz="4" w:space="0" w:color="auto"/>
              <w:left w:val="single" w:sz="4" w:space="0" w:color="auto"/>
              <w:bottom w:val="nil"/>
              <w:right w:val="single" w:sz="4" w:space="0" w:color="auto"/>
            </w:tcBorders>
            <w:hideMark/>
          </w:tcPr>
          <w:p w14:paraId="30EB324D" w14:textId="77777777" w:rsidR="007F7F22" w:rsidRPr="00576B20" w:rsidRDefault="007F7F22">
            <w:pPr>
              <w:pStyle w:val="Lgendetitre"/>
              <w:rPr>
                <w:lang w:val="en-GB"/>
              </w:rPr>
            </w:pPr>
            <w:r w:rsidRPr="00576B20">
              <w:rPr>
                <w:lang w:val="en-GB"/>
              </w:rPr>
              <w:t>Amendments to a draft act</w:t>
            </w:r>
          </w:p>
        </w:tc>
      </w:tr>
      <w:tr w:rsidR="007F7F22" w:rsidRPr="00576B20" w14:paraId="3DFD13D4" w14:textId="77777777" w:rsidTr="007F7F22">
        <w:tc>
          <w:tcPr>
            <w:tcW w:w="5811" w:type="dxa"/>
            <w:tcBorders>
              <w:top w:val="nil"/>
              <w:left w:val="single" w:sz="4" w:space="0" w:color="auto"/>
              <w:bottom w:val="single" w:sz="4" w:space="0" w:color="auto"/>
              <w:right w:val="single" w:sz="4" w:space="0" w:color="auto"/>
            </w:tcBorders>
          </w:tcPr>
          <w:p w14:paraId="690F7B9B" w14:textId="77777777" w:rsidR="007F7F22" w:rsidRPr="00576B20" w:rsidRDefault="007F7F22">
            <w:pPr>
              <w:pStyle w:val="Lgendestandard"/>
              <w:rPr>
                <w:szCs w:val="24"/>
                <w:lang w:val="en-GB"/>
              </w:rPr>
            </w:pPr>
            <w:r w:rsidRPr="00576B20">
              <w:rPr>
                <w:b/>
                <w:szCs w:val="24"/>
                <w:lang w:val="en-GB"/>
              </w:rPr>
              <w:t>Amendments by Parliament set out in two columns</w:t>
            </w:r>
          </w:p>
          <w:p w14:paraId="1205EACA" w14:textId="77777777" w:rsidR="007F7F22" w:rsidRPr="00576B20" w:rsidRDefault="007F7F22">
            <w:pPr>
              <w:pStyle w:val="Lgendestandard"/>
              <w:rPr>
                <w:szCs w:val="24"/>
                <w:lang w:val="en-GB"/>
              </w:rPr>
            </w:pPr>
          </w:p>
          <w:p w14:paraId="080CF611" w14:textId="77777777" w:rsidR="007F7F22" w:rsidRPr="00576B20" w:rsidRDefault="007F7F22">
            <w:pPr>
              <w:pStyle w:val="Lgendestandard"/>
              <w:rPr>
                <w:szCs w:val="24"/>
                <w:lang w:val="en-GB"/>
              </w:rPr>
            </w:pPr>
            <w:r w:rsidRPr="00576B20">
              <w:rPr>
                <w:szCs w:val="24"/>
                <w:lang w:val="en-GB"/>
              </w:rPr>
              <w:t xml:space="preserve">Deletions are indicated in </w:t>
            </w:r>
            <w:r w:rsidRPr="00576B20">
              <w:rPr>
                <w:b/>
                <w:i/>
                <w:szCs w:val="24"/>
                <w:lang w:val="en-GB"/>
              </w:rPr>
              <w:t>bold italics</w:t>
            </w:r>
            <w:r w:rsidRPr="00576B20">
              <w:rPr>
                <w:szCs w:val="24"/>
                <w:lang w:val="en-GB"/>
              </w:rPr>
              <w:t xml:space="preserve"> in the left-hand column. Replacements are indicated in </w:t>
            </w:r>
            <w:r w:rsidRPr="00576B20">
              <w:rPr>
                <w:b/>
                <w:i/>
                <w:szCs w:val="24"/>
                <w:lang w:val="en-GB"/>
              </w:rPr>
              <w:t>bold italics</w:t>
            </w:r>
            <w:r w:rsidRPr="00576B20">
              <w:rPr>
                <w:szCs w:val="24"/>
                <w:lang w:val="en-GB"/>
              </w:rPr>
              <w:t xml:space="preserve"> in both columns. New text is indicated in </w:t>
            </w:r>
            <w:r w:rsidRPr="00576B20">
              <w:rPr>
                <w:b/>
                <w:i/>
                <w:szCs w:val="24"/>
                <w:lang w:val="en-GB"/>
              </w:rPr>
              <w:t>bold italics</w:t>
            </w:r>
            <w:r w:rsidRPr="00576B20">
              <w:rPr>
                <w:szCs w:val="24"/>
                <w:lang w:val="en-GB"/>
              </w:rPr>
              <w:t xml:space="preserve"> in the right-hand column.</w:t>
            </w:r>
          </w:p>
          <w:p w14:paraId="7448A3DE" w14:textId="77777777" w:rsidR="007F7F22" w:rsidRPr="00576B20" w:rsidRDefault="007F7F22">
            <w:pPr>
              <w:pStyle w:val="Lgendestandard"/>
              <w:rPr>
                <w:szCs w:val="24"/>
                <w:lang w:val="en-GB"/>
              </w:rPr>
            </w:pPr>
          </w:p>
          <w:p w14:paraId="21C3769C" w14:textId="77777777" w:rsidR="007F7F22" w:rsidRPr="00576B20" w:rsidRDefault="007F7F22">
            <w:pPr>
              <w:pStyle w:val="Lgendestandard"/>
              <w:rPr>
                <w:szCs w:val="24"/>
                <w:lang w:val="en-GB"/>
              </w:rPr>
            </w:pPr>
            <w:r w:rsidRPr="00576B20">
              <w:rPr>
                <w:szCs w:val="24"/>
                <w:lang w:val="en-GB"/>
              </w:rPr>
              <w:t>The first and second lines of the header of each amendment identify the relevant part of the draft act under consideration. If an amendment pertains to an existing act that the draft act is seeking to amend, the amendment heading includes a third line identifying the existing act and a fourth line identifying the provision in that act that Parliament wishes to amend.</w:t>
            </w:r>
          </w:p>
          <w:p w14:paraId="62A9F4FE" w14:textId="77777777" w:rsidR="007F7F22" w:rsidRPr="00576B20" w:rsidRDefault="007F7F22">
            <w:pPr>
              <w:pStyle w:val="Lgendestandard"/>
              <w:rPr>
                <w:szCs w:val="24"/>
                <w:lang w:val="en-GB"/>
              </w:rPr>
            </w:pPr>
          </w:p>
          <w:p w14:paraId="2D28A890" w14:textId="77777777" w:rsidR="007F7F22" w:rsidRPr="00576B20" w:rsidRDefault="007F7F22">
            <w:pPr>
              <w:pStyle w:val="Lgendestandard"/>
              <w:rPr>
                <w:b/>
                <w:szCs w:val="24"/>
                <w:lang w:val="en-GB"/>
              </w:rPr>
            </w:pPr>
            <w:r w:rsidRPr="00576B20">
              <w:rPr>
                <w:b/>
                <w:szCs w:val="24"/>
                <w:lang w:val="en-GB"/>
              </w:rPr>
              <w:t>Amendments by Parliament in the form of a consolidated text</w:t>
            </w:r>
          </w:p>
          <w:p w14:paraId="0BD7728F" w14:textId="77777777" w:rsidR="007F7F22" w:rsidRPr="00576B20" w:rsidRDefault="007F7F22">
            <w:pPr>
              <w:pStyle w:val="Lgendestandard"/>
              <w:rPr>
                <w:szCs w:val="24"/>
                <w:lang w:val="en-GB"/>
              </w:rPr>
            </w:pPr>
          </w:p>
          <w:p w14:paraId="63528E0C" w14:textId="77777777" w:rsidR="007F7F22" w:rsidRPr="00576B20" w:rsidRDefault="007F7F22">
            <w:pPr>
              <w:pStyle w:val="Lgendestandard"/>
              <w:rPr>
                <w:szCs w:val="24"/>
                <w:lang w:val="en-GB"/>
              </w:rPr>
            </w:pPr>
            <w:r w:rsidRPr="00576B20">
              <w:rPr>
                <w:szCs w:val="24"/>
                <w:lang w:val="en-GB"/>
              </w:rPr>
              <w:t xml:space="preserve">New text is highlighted in </w:t>
            </w:r>
            <w:r w:rsidRPr="00576B20">
              <w:rPr>
                <w:b/>
                <w:i/>
                <w:szCs w:val="24"/>
                <w:lang w:val="en-GB"/>
              </w:rPr>
              <w:t>bold italics</w:t>
            </w:r>
            <w:r w:rsidRPr="00576B20">
              <w:rPr>
                <w:szCs w:val="24"/>
                <w:lang w:val="en-GB"/>
              </w:rPr>
              <w:t xml:space="preserve">. Deletions are indicated using either the ▌symbol or strikeout. Replacements are indicated by highlighting the new text in </w:t>
            </w:r>
            <w:r w:rsidRPr="00576B20">
              <w:rPr>
                <w:b/>
                <w:i/>
                <w:szCs w:val="24"/>
                <w:lang w:val="en-GB"/>
              </w:rPr>
              <w:t>bold italics</w:t>
            </w:r>
            <w:r w:rsidRPr="00576B20">
              <w:rPr>
                <w:szCs w:val="24"/>
                <w:lang w:val="en-GB"/>
              </w:rPr>
              <w:t xml:space="preserve"> and by deleting or striking out the text that has been replaced. </w:t>
            </w:r>
          </w:p>
          <w:p w14:paraId="712041BE" w14:textId="77777777" w:rsidR="007F7F22" w:rsidRPr="00576B20" w:rsidRDefault="007F7F22">
            <w:pPr>
              <w:pStyle w:val="Lgendestandard"/>
              <w:rPr>
                <w:szCs w:val="24"/>
                <w:lang w:val="en-GB"/>
              </w:rPr>
            </w:pPr>
            <w:r w:rsidRPr="00576B20">
              <w:rPr>
                <w:szCs w:val="24"/>
                <w:lang w:val="en-GB"/>
              </w:rPr>
              <w:t>By way of exception, purely technical changes made by the drafting departments in preparing the final text are not highlighted.</w:t>
            </w:r>
          </w:p>
          <w:p w14:paraId="7D86F8A0" w14:textId="77777777" w:rsidR="007F7F22" w:rsidRPr="00576B20" w:rsidRDefault="007F7F22">
            <w:pPr>
              <w:pStyle w:val="Lgendestandard"/>
              <w:rPr>
                <w:lang w:val="en-GB"/>
              </w:rPr>
            </w:pPr>
          </w:p>
        </w:tc>
      </w:tr>
    </w:tbl>
    <w:p w14:paraId="30EE6FAD" w14:textId="77777777" w:rsidR="007F7F22" w:rsidRPr="00576B20" w:rsidRDefault="007F7F22" w:rsidP="007F7F22"/>
    <w:p w14:paraId="463F1A83" w14:textId="77777777" w:rsidR="007F7F22" w:rsidRPr="00576B20" w:rsidRDefault="007F7F22" w:rsidP="007F7F22">
      <w:pPr>
        <w:widowControl/>
        <w:tabs>
          <w:tab w:val="center" w:pos="4677"/>
        </w:tabs>
      </w:pPr>
    </w:p>
    <w:p w14:paraId="7DE8E52F" w14:textId="77777777" w:rsidR="00963C34" w:rsidRPr="00576B20" w:rsidRDefault="00793EA9" w:rsidP="00963C34">
      <w:pPr>
        <w:pStyle w:val="En-ttedetabledesmatires"/>
        <w:rPr>
          <w:lang w:val="fr-FR"/>
        </w:rPr>
      </w:pPr>
      <w:r w:rsidRPr="00DE6030">
        <w:br w:type="page"/>
      </w:r>
      <w:r w:rsidR="00963C34" w:rsidRPr="00576B20">
        <w:rPr>
          <w:lang w:val="fr-FR"/>
        </w:rPr>
        <w:lastRenderedPageBreak/>
        <w:t>CONTENTS</w:t>
      </w:r>
    </w:p>
    <w:p w14:paraId="6AAD34DB" w14:textId="77777777" w:rsidR="00963C34" w:rsidRPr="00576B20" w:rsidRDefault="00963C34" w:rsidP="00963C34">
      <w:pPr>
        <w:pStyle w:val="TOCPage"/>
        <w:rPr>
          <w:lang w:val="fr-FR"/>
        </w:rPr>
      </w:pPr>
      <w:r w:rsidRPr="00576B20">
        <w:rPr>
          <w:lang w:val="fr-FR"/>
        </w:rPr>
        <w:t>Page</w:t>
      </w:r>
    </w:p>
    <w:p w14:paraId="390010FE" w14:textId="77777777" w:rsidR="00C0164B" w:rsidRDefault="001767E2">
      <w:pPr>
        <w:pStyle w:val="TM1"/>
        <w:tabs>
          <w:tab w:val="right" w:leader="dot" w:pos="9060"/>
        </w:tabs>
        <w:rPr>
          <w:rFonts w:asciiTheme="minorHAnsi" w:eastAsiaTheme="minorEastAsia" w:hAnsiTheme="minorHAnsi" w:cstheme="minorBidi"/>
          <w:noProof/>
          <w:sz w:val="22"/>
          <w:szCs w:val="22"/>
        </w:rPr>
      </w:pPr>
      <w:r w:rsidRPr="00576B20">
        <w:rPr>
          <w:b/>
        </w:rPr>
        <w:fldChar w:fldCharType="begin"/>
      </w:r>
      <w:r w:rsidRPr="00C0164B">
        <w:rPr>
          <w:b/>
          <w:lang w:val="fr-FR"/>
        </w:rPr>
        <w:instrText xml:space="preserve"> TOC \t "PageHeading</w:instrText>
      </w:r>
      <w:r w:rsidR="00D70650" w:rsidRPr="00C0164B">
        <w:rPr>
          <w:b/>
          <w:lang w:val="fr-FR"/>
        </w:rPr>
        <w:instrText>;</w:instrText>
      </w:r>
      <w:r w:rsidRPr="00C0164B">
        <w:rPr>
          <w:b/>
          <w:lang w:val="fr-FR"/>
        </w:rPr>
        <w:instrText xml:space="preserve">1" </w:instrText>
      </w:r>
      <w:r w:rsidRPr="00576B20">
        <w:rPr>
          <w:b/>
        </w:rPr>
        <w:fldChar w:fldCharType="separate"/>
      </w:r>
      <w:r w:rsidR="00C0164B">
        <w:rPr>
          <w:noProof/>
        </w:rPr>
        <w:t>DRAFT EUROPEAN PARLIAMENT LEGISLATIVE RESOLUTION</w:t>
      </w:r>
      <w:r w:rsidR="00C0164B">
        <w:rPr>
          <w:noProof/>
        </w:rPr>
        <w:tab/>
      </w:r>
      <w:r w:rsidR="00C0164B">
        <w:rPr>
          <w:noProof/>
        </w:rPr>
        <w:fldChar w:fldCharType="begin"/>
      </w:r>
      <w:r w:rsidR="00C0164B">
        <w:rPr>
          <w:noProof/>
        </w:rPr>
        <w:instrText xml:space="preserve"> PAGEREF _Toc468116960 \h </w:instrText>
      </w:r>
      <w:r w:rsidR="00C0164B">
        <w:rPr>
          <w:noProof/>
        </w:rPr>
      </w:r>
      <w:r w:rsidR="00C0164B">
        <w:rPr>
          <w:noProof/>
        </w:rPr>
        <w:fldChar w:fldCharType="separate"/>
      </w:r>
      <w:r w:rsidR="00C0164B">
        <w:rPr>
          <w:noProof/>
        </w:rPr>
        <w:t>5</w:t>
      </w:r>
      <w:r w:rsidR="00C0164B">
        <w:rPr>
          <w:noProof/>
        </w:rPr>
        <w:fldChar w:fldCharType="end"/>
      </w:r>
    </w:p>
    <w:p w14:paraId="5298A641" w14:textId="77777777" w:rsidR="00C0164B" w:rsidRDefault="00C0164B">
      <w:pPr>
        <w:pStyle w:val="TM1"/>
        <w:tabs>
          <w:tab w:val="right" w:leader="dot" w:pos="9060"/>
        </w:tabs>
        <w:rPr>
          <w:rFonts w:asciiTheme="minorHAnsi" w:eastAsiaTheme="minorEastAsia" w:hAnsiTheme="minorHAnsi" w:cstheme="minorBidi"/>
          <w:noProof/>
          <w:sz w:val="22"/>
          <w:szCs w:val="22"/>
        </w:rPr>
      </w:pPr>
      <w:r>
        <w:rPr>
          <w:noProof/>
        </w:rPr>
        <w:t>EXPLANATORY STATEMENT</w:t>
      </w:r>
      <w:r>
        <w:rPr>
          <w:noProof/>
        </w:rPr>
        <w:tab/>
      </w:r>
      <w:r>
        <w:rPr>
          <w:noProof/>
        </w:rPr>
        <w:fldChar w:fldCharType="begin"/>
      </w:r>
      <w:r>
        <w:rPr>
          <w:noProof/>
        </w:rPr>
        <w:instrText xml:space="preserve"> PAGEREF _Toc468116961 \h </w:instrText>
      </w:r>
      <w:r>
        <w:rPr>
          <w:noProof/>
        </w:rPr>
      </w:r>
      <w:r>
        <w:rPr>
          <w:noProof/>
        </w:rPr>
        <w:fldChar w:fldCharType="separate"/>
      </w:r>
      <w:r>
        <w:rPr>
          <w:noProof/>
        </w:rPr>
        <w:t>19</w:t>
      </w:r>
      <w:r>
        <w:rPr>
          <w:noProof/>
        </w:rPr>
        <w:fldChar w:fldCharType="end"/>
      </w:r>
    </w:p>
    <w:p w14:paraId="7EA8DCE9" w14:textId="77777777" w:rsidR="00793EA9" w:rsidRPr="00576B20" w:rsidRDefault="001767E2" w:rsidP="002346B0">
      <w:r w:rsidRPr="00576B20">
        <w:rPr>
          <w:b/>
        </w:rPr>
        <w:fldChar w:fldCharType="end"/>
      </w:r>
    </w:p>
    <w:p w14:paraId="2F2FCC22" w14:textId="77777777" w:rsidR="002346B0" w:rsidRPr="00576B20" w:rsidRDefault="002346B0" w:rsidP="002346B0"/>
    <w:p w14:paraId="57B706FF" w14:textId="77777777" w:rsidR="002346B0" w:rsidRPr="00576B20" w:rsidRDefault="002346B0">
      <w:pPr>
        <w:pStyle w:val="PageHeading"/>
      </w:pPr>
    </w:p>
    <w:p w14:paraId="23944BE4" w14:textId="77777777" w:rsidR="007F7F22" w:rsidRPr="00576B20" w:rsidRDefault="007F7F22">
      <w:pPr>
        <w:pStyle w:val="PageHeading"/>
      </w:pPr>
    </w:p>
    <w:p w14:paraId="0B3028D9" w14:textId="77777777" w:rsidR="007F7F22" w:rsidRPr="00576B20" w:rsidRDefault="007F7F22" w:rsidP="007F7F22"/>
    <w:p w14:paraId="519BB717" w14:textId="77777777" w:rsidR="007F7F22" w:rsidRPr="00576B20" w:rsidRDefault="007F7F22" w:rsidP="007F7F22"/>
    <w:p w14:paraId="5DCBD847" w14:textId="77777777" w:rsidR="007F7F22" w:rsidRPr="00576B20" w:rsidRDefault="007F7F22" w:rsidP="007F7F22"/>
    <w:p w14:paraId="7034FD59" w14:textId="77777777" w:rsidR="007F7F22" w:rsidRPr="00576B20" w:rsidRDefault="007F7F22" w:rsidP="007F7F22"/>
    <w:p w14:paraId="3BE82C34" w14:textId="77777777" w:rsidR="007F7F22" w:rsidRPr="00576B20" w:rsidRDefault="007F7F22" w:rsidP="007F7F22"/>
    <w:p w14:paraId="54F49DE2" w14:textId="77777777" w:rsidR="007F7F22" w:rsidRPr="00576B20" w:rsidRDefault="007F7F22" w:rsidP="007F7F22"/>
    <w:p w14:paraId="4759BC85" w14:textId="77777777" w:rsidR="007F7F22" w:rsidRPr="00576B20" w:rsidRDefault="007F7F22" w:rsidP="007F7F22"/>
    <w:p w14:paraId="58A216DA" w14:textId="77777777" w:rsidR="007F7F22" w:rsidRPr="00576B20" w:rsidRDefault="007F7F22" w:rsidP="007F7F22"/>
    <w:p w14:paraId="5D538F8C" w14:textId="77777777" w:rsidR="007F7F22" w:rsidRPr="00576B20" w:rsidRDefault="007F7F22" w:rsidP="007F7F22"/>
    <w:p w14:paraId="69B6CC57" w14:textId="77777777" w:rsidR="007F7F22" w:rsidRPr="00576B20" w:rsidRDefault="007F7F22" w:rsidP="007F7F22"/>
    <w:p w14:paraId="24CA27AF" w14:textId="77777777" w:rsidR="007F7F22" w:rsidRPr="00576B20" w:rsidRDefault="007F7F22" w:rsidP="007F7F22"/>
    <w:p w14:paraId="7A6124A2" w14:textId="77777777" w:rsidR="007F7F22" w:rsidRPr="00576B20" w:rsidRDefault="007F7F22" w:rsidP="007F7F22"/>
    <w:p w14:paraId="7BC766AA" w14:textId="77777777" w:rsidR="007F7F22" w:rsidRPr="00576B20" w:rsidRDefault="007F7F22" w:rsidP="007F7F22"/>
    <w:p w14:paraId="2BBA85DD" w14:textId="77777777" w:rsidR="007F7F22" w:rsidRPr="00576B20" w:rsidRDefault="007F7F22" w:rsidP="007F7F22"/>
    <w:p w14:paraId="2DAE3DBD" w14:textId="77777777" w:rsidR="007F7F22" w:rsidRPr="00576B20" w:rsidRDefault="007F7F22" w:rsidP="007F7F22"/>
    <w:p w14:paraId="108335F5" w14:textId="77777777" w:rsidR="007F7F22" w:rsidRPr="00576B20" w:rsidRDefault="007F7F22" w:rsidP="007F7F22"/>
    <w:p w14:paraId="14B9B79F" w14:textId="77777777" w:rsidR="007F7F22" w:rsidRPr="00576B20" w:rsidRDefault="007F7F22" w:rsidP="007F7F22"/>
    <w:p w14:paraId="33C60A68" w14:textId="77777777" w:rsidR="007F7F22" w:rsidRPr="00576B20" w:rsidRDefault="007F7F22" w:rsidP="007F7F22">
      <w:pPr>
        <w:pStyle w:val="PageHeading"/>
        <w:tabs>
          <w:tab w:val="left" w:pos="3990"/>
        </w:tabs>
        <w:jc w:val="left"/>
      </w:pPr>
      <w:r w:rsidRPr="00576B20">
        <w:tab/>
      </w:r>
    </w:p>
    <w:p w14:paraId="4F8A01BC" w14:textId="77777777" w:rsidR="007F7F22" w:rsidRPr="00576B20" w:rsidRDefault="00793EA9" w:rsidP="007F7F22">
      <w:pPr>
        <w:pStyle w:val="PageHeading"/>
      </w:pPr>
      <w:r w:rsidRPr="00576B20">
        <w:br w:type="page"/>
      </w:r>
      <w:r w:rsidRPr="00576B20">
        <w:br w:type="page"/>
      </w:r>
      <w:bookmarkStart w:id="1" w:name="_Toc466977442"/>
      <w:bookmarkStart w:id="2" w:name="_Toc468116960"/>
      <w:r w:rsidR="007F7F22" w:rsidRPr="00576B20">
        <w:t>DRAFT EUROPEAN PARLIAMENT LEGISLATIVE RESOLUTION</w:t>
      </w:r>
      <w:bookmarkEnd w:id="1"/>
      <w:bookmarkEnd w:id="2"/>
    </w:p>
    <w:p w14:paraId="7C716DD9" w14:textId="43B5FF93" w:rsidR="007F7F22" w:rsidRPr="00576B20" w:rsidRDefault="007F7F22" w:rsidP="007F7F22">
      <w:pPr>
        <w:pStyle w:val="NormalBold"/>
      </w:pPr>
      <w:r w:rsidRPr="00576B20">
        <w:t xml:space="preserve">on the proposal for a directive of the European Parliament and of the Council </w:t>
      </w:r>
      <w:r w:rsidR="00F10522" w:rsidRPr="00576B20">
        <w:t>a</w:t>
      </w:r>
      <w:r w:rsidR="00241398" w:rsidRPr="00576B20">
        <w:t>mending</w:t>
      </w:r>
      <w:r w:rsidRPr="00576B20">
        <w:t xml:space="preserve"> Directive 2004/37/EC on the protection of workers from the risks related to exposure to carcinogens or mutagens at work</w:t>
      </w:r>
    </w:p>
    <w:p w14:paraId="269014E5" w14:textId="77777777" w:rsidR="007F7F22" w:rsidRPr="00576B20" w:rsidRDefault="007F7F22" w:rsidP="007F7F22">
      <w:pPr>
        <w:pStyle w:val="Normal12Bold"/>
      </w:pPr>
      <w:r w:rsidRPr="00576B20">
        <w:t>(COM(2016)0248 – C8</w:t>
      </w:r>
      <w:r w:rsidRPr="00576B20">
        <w:noBreakHyphen/>
        <w:t>0181/2016 – 2016/0130(COD))</w:t>
      </w:r>
    </w:p>
    <w:p w14:paraId="007E60CC" w14:textId="77777777" w:rsidR="007F7F22" w:rsidRPr="00576B20" w:rsidRDefault="007F7F22" w:rsidP="007F7F22">
      <w:pPr>
        <w:pStyle w:val="Normal12Bold"/>
      </w:pPr>
      <w:r w:rsidRPr="00576B20">
        <w:t>(Ordinary legislative procedure: first reading)</w:t>
      </w:r>
    </w:p>
    <w:p w14:paraId="0B543027" w14:textId="77777777" w:rsidR="007F7F22" w:rsidRPr="00576B20" w:rsidRDefault="007F7F22" w:rsidP="007F7F22">
      <w:pPr>
        <w:pStyle w:val="Normal12"/>
      </w:pPr>
      <w:r w:rsidRPr="00576B20">
        <w:rPr>
          <w:i/>
        </w:rPr>
        <w:t>The European Parliament</w:t>
      </w:r>
      <w:r w:rsidRPr="00576B20">
        <w:t>,</w:t>
      </w:r>
    </w:p>
    <w:p w14:paraId="37C80AEE" w14:textId="77777777" w:rsidR="007F7F22" w:rsidRPr="00576B20" w:rsidRDefault="007F7F22" w:rsidP="007F7F22">
      <w:pPr>
        <w:pStyle w:val="Normal12Hanging"/>
      </w:pPr>
      <w:r w:rsidRPr="00576B20">
        <w:t>–</w:t>
      </w:r>
      <w:r w:rsidRPr="00576B20">
        <w:tab/>
        <w:t>having regard to the Commission proposal to Parliament and the Council (COM(2016)0248),</w:t>
      </w:r>
    </w:p>
    <w:p w14:paraId="10582BBC" w14:textId="77777777" w:rsidR="007F7F22" w:rsidRPr="00576B20" w:rsidRDefault="007F7F22" w:rsidP="007F7F22">
      <w:pPr>
        <w:pStyle w:val="Normal12Hanging"/>
      </w:pPr>
      <w:r w:rsidRPr="00576B20">
        <w:t>–</w:t>
      </w:r>
      <w:r w:rsidRPr="00576B20">
        <w:tab/>
        <w:t>having regard to Article 294(2) and Article 153 (2)</w:t>
      </w:r>
      <w:bookmarkStart w:id="3" w:name="DocEPLastPosition"/>
      <w:bookmarkEnd w:id="3"/>
      <w:r w:rsidRPr="00576B20">
        <w:t xml:space="preserve"> of the Treaty on the Functioning of the European Union, pursuant to which the Commission submitted the proposal to Parliament (C8</w:t>
      </w:r>
      <w:r w:rsidRPr="00576B20">
        <w:noBreakHyphen/>
      </w:r>
      <w:bookmarkStart w:id="4" w:name="DocEPLastVariable"/>
      <w:bookmarkEnd w:id="4"/>
      <w:r w:rsidRPr="00576B20">
        <w:t>0181/2016),</w:t>
      </w:r>
    </w:p>
    <w:p w14:paraId="2192903C" w14:textId="77777777" w:rsidR="007F7F22" w:rsidRPr="00576B20" w:rsidRDefault="007F7F22" w:rsidP="007F7F22">
      <w:pPr>
        <w:pStyle w:val="Normal12Hanging"/>
      </w:pPr>
      <w:r w:rsidRPr="00576B20">
        <w:t>–</w:t>
      </w:r>
      <w:r w:rsidRPr="00576B20">
        <w:tab/>
        <w:t>having regard to Article 294(3) of the Treaty on the Functioning of the European Union,</w:t>
      </w:r>
    </w:p>
    <w:p w14:paraId="0EB40579" w14:textId="77777777" w:rsidR="007F7F22" w:rsidRPr="00576B20" w:rsidRDefault="007F7F22" w:rsidP="007F7F22">
      <w:pPr>
        <w:pStyle w:val="Normal12Hanging"/>
      </w:pPr>
      <w:r w:rsidRPr="00576B20">
        <w:t>–</w:t>
      </w:r>
      <w:r w:rsidRPr="00576B20">
        <w:tab/>
        <w:t>after consulting the European Economic and Social Committee,</w:t>
      </w:r>
    </w:p>
    <w:p w14:paraId="2B42A4DC" w14:textId="77777777" w:rsidR="007F7F22" w:rsidRPr="00576B20" w:rsidRDefault="007F7F22" w:rsidP="007F7F22">
      <w:pPr>
        <w:pStyle w:val="Normal12Hanging"/>
      </w:pPr>
      <w:r w:rsidRPr="00576B20">
        <w:t>–</w:t>
      </w:r>
      <w:r w:rsidRPr="00576B20">
        <w:tab/>
        <w:t>after consulting the Committee of the Regions,</w:t>
      </w:r>
    </w:p>
    <w:p w14:paraId="36BB64B6" w14:textId="77777777" w:rsidR="007F7F22" w:rsidRPr="00576B20" w:rsidRDefault="007F7F22" w:rsidP="007F7F22">
      <w:pPr>
        <w:pStyle w:val="Normal12Hanging"/>
      </w:pPr>
      <w:r w:rsidRPr="00576B20">
        <w:t>–</w:t>
      </w:r>
      <w:r w:rsidRPr="00576B20">
        <w:tab/>
        <w:t>having regard to Rule 59 of its Rules of Procedure,</w:t>
      </w:r>
    </w:p>
    <w:p w14:paraId="4E137D52" w14:textId="77777777" w:rsidR="007F7F22" w:rsidRPr="00576B20" w:rsidRDefault="007F7F22" w:rsidP="007F7F22">
      <w:pPr>
        <w:pStyle w:val="Normal12Hanging"/>
      </w:pPr>
      <w:r w:rsidRPr="00576B20">
        <w:t>–</w:t>
      </w:r>
      <w:r w:rsidRPr="00576B20">
        <w:tab/>
        <w:t>having regard to the report of the Committee on Employment and Social Affairs and the opinions of the Committee on the Environment, Public Health and Food Safety and the Committee on Legal Affairs (A8</w:t>
      </w:r>
      <w:r w:rsidRPr="00576B20">
        <w:noBreakHyphen/>
        <w:t>0000/2016),</w:t>
      </w:r>
    </w:p>
    <w:p w14:paraId="5CBB9F82" w14:textId="77777777" w:rsidR="007F7F22" w:rsidRPr="00576B20" w:rsidRDefault="007F7F22" w:rsidP="007F7F22">
      <w:pPr>
        <w:pStyle w:val="Normal12Hanging"/>
      </w:pPr>
      <w:r w:rsidRPr="00576B20">
        <w:t>1.</w:t>
      </w:r>
      <w:r w:rsidRPr="00576B20">
        <w:tab/>
        <w:t>Adopts its position at first reading hereinafter set out;</w:t>
      </w:r>
    </w:p>
    <w:p w14:paraId="24E32D92" w14:textId="77777777" w:rsidR="007F7F22" w:rsidRPr="00576B20" w:rsidRDefault="007F7F22" w:rsidP="007F7F22">
      <w:pPr>
        <w:pStyle w:val="Normal12Hanging"/>
        <w:rPr>
          <w:szCs w:val="24"/>
        </w:rPr>
      </w:pPr>
      <w:r w:rsidRPr="00576B20">
        <w:rPr>
          <w:szCs w:val="24"/>
        </w:rPr>
        <w:t>2.</w:t>
      </w:r>
      <w:r w:rsidRPr="00576B20">
        <w:rPr>
          <w:szCs w:val="24"/>
        </w:rPr>
        <w:tab/>
        <w:t>Calls on the Commission to refer the matter to Parliament again if it intends to amend its proposal substantially or replace it with another text;</w:t>
      </w:r>
    </w:p>
    <w:p w14:paraId="3A5810BB" w14:textId="77777777" w:rsidR="007F7F22" w:rsidRPr="00576B20" w:rsidRDefault="007F7F22" w:rsidP="007F7F22">
      <w:pPr>
        <w:pStyle w:val="Normal12Hanging"/>
        <w:rPr>
          <w:szCs w:val="24"/>
        </w:rPr>
      </w:pPr>
      <w:bookmarkStart w:id="5" w:name="RememberPos"/>
      <w:r w:rsidRPr="00576B20">
        <w:rPr>
          <w:szCs w:val="24"/>
        </w:rPr>
        <w:t>3.</w:t>
      </w:r>
      <w:r w:rsidRPr="00576B20">
        <w:rPr>
          <w:szCs w:val="24"/>
        </w:rPr>
        <w:tab/>
        <w:t>Instructs its President to forward its position to the Council, the Commission and the national parliaments.</w:t>
      </w:r>
    </w:p>
    <w:bookmarkEnd w:id="5"/>
    <w:p w14:paraId="4DFAE620" w14:textId="77777777" w:rsidR="007F7F22" w:rsidRPr="00576B20" w:rsidRDefault="007F7F22" w:rsidP="007F7F22">
      <w:pPr>
        <w:pStyle w:val="Normal12Hanging"/>
      </w:pPr>
    </w:p>
    <w:p w14:paraId="2D5B3E7B" w14:textId="77777777" w:rsidR="007F7F22" w:rsidRPr="00576B20" w:rsidRDefault="007F7F22" w:rsidP="007F7F22">
      <w:pPr>
        <w:pStyle w:val="Normal12Hanging"/>
      </w:pPr>
    </w:p>
    <w:p w14:paraId="2078BAE5" w14:textId="77777777" w:rsidR="007F7F22" w:rsidRPr="00576B20" w:rsidRDefault="007F7F22" w:rsidP="007F7F22">
      <w:pPr>
        <w:pStyle w:val="Normal12Hanging"/>
      </w:pPr>
    </w:p>
    <w:p w14:paraId="52A69E3C" w14:textId="77777777" w:rsidR="007F7F22" w:rsidRPr="00576B20" w:rsidRDefault="007F7F22" w:rsidP="007F7F22">
      <w:pPr>
        <w:pStyle w:val="Normal12Hanging"/>
      </w:pPr>
    </w:p>
    <w:p w14:paraId="5D1142BB" w14:textId="77777777" w:rsidR="007F7F22" w:rsidRPr="00576B20" w:rsidRDefault="007F7F22" w:rsidP="007F7F22">
      <w:pPr>
        <w:pStyle w:val="Normal12Hanging"/>
      </w:pPr>
    </w:p>
    <w:p w14:paraId="7A39DF17" w14:textId="4A77FD92" w:rsidR="007F7F22" w:rsidRPr="00C0164B" w:rsidRDefault="00F1217F" w:rsidP="007F7F22">
      <w:pPr>
        <w:pStyle w:val="AMNumberTabs"/>
        <w:keepNext/>
      </w:pPr>
      <w:bookmarkStart w:id="6" w:name="restart"/>
      <w:r w:rsidRPr="00576B20">
        <w:rPr>
          <w:rStyle w:val="HideTWBExt"/>
          <w:b w:val="0"/>
        </w:rPr>
        <w:t>&lt;RepeatBlock-Amend&gt;</w:t>
      </w:r>
      <w:r w:rsidR="007F7F22" w:rsidRPr="00C0164B">
        <w:rPr>
          <w:rStyle w:val="HideTWBExt"/>
          <w:b w:val="0"/>
          <w:noProof w:val="0"/>
        </w:rPr>
        <w:t>&lt;Amend&gt;</w:t>
      </w:r>
      <w:r w:rsidR="007F7F22" w:rsidRPr="00C0164B">
        <w:t>Amendment</w:t>
      </w:r>
      <w:r w:rsidR="007F7F22" w:rsidRPr="00C0164B">
        <w:tab/>
      </w:r>
      <w:r w:rsidR="007F7F22" w:rsidRPr="00C0164B">
        <w:tab/>
      </w:r>
      <w:r w:rsidR="007F7F22" w:rsidRPr="00C0164B">
        <w:rPr>
          <w:rStyle w:val="HideTWBExt"/>
          <w:b w:val="0"/>
          <w:noProof w:val="0"/>
        </w:rPr>
        <w:t>&lt;NumAm&gt;</w:t>
      </w:r>
      <w:r w:rsidR="007F7F22" w:rsidRPr="00C0164B">
        <w:t>1</w:t>
      </w:r>
      <w:r w:rsidR="007F7F22" w:rsidRPr="00C0164B">
        <w:rPr>
          <w:rStyle w:val="HideTWBExt"/>
          <w:b w:val="0"/>
          <w:noProof w:val="0"/>
        </w:rPr>
        <w:t>&lt;/NumAm&gt;</w:t>
      </w:r>
    </w:p>
    <w:p w14:paraId="1930696C" w14:textId="77777777" w:rsidR="007F7F22" w:rsidRPr="00C0164B" w:rsidRDefault="007F7F22" w:rsidP="007F7F22">
      <w:pPr>
        <w:pStyle w:val="NormalBold12b"/>
        <w:keepNext/>
      </w:pPr>
      <w:r w:rsidRPr="00C0164B">
        <w:rPr>
          <w:rStyle w:val="HideTWBExt"/>
          <w:b w:val="0"/>
          <w:noProof w:val="0"/>
        </w:rPr>
        <w:t>&lt;DocAmend&gt;</w:t>
      </w:r>
      <w:r w:rsidRPr="00C0164B">
        <w:t>Proposal for a directive</w:t>
      </w:r>
      <w:r w:rsidRPr="00C0164B">
        <w:rPr>
          <w:rStyle w:val="HideTWBExt"/>
          <w:b w:val="0"/>
          <w:noProof w:val="0"/>
        </w:rPr>
        <w:t>&lt;/DocAmend&gt;</w:t>
      </w:r>
    </w:p>
    <w:p w14:paraId="714915A5" w14:textId="77777777" w:rsidR="007F7F22" w:rsidRPr="00576B20" w:rsidRDefault="007F7F22" w:rsidP="007F7F22">
      <w:pPr>
        <w:pStyle w:val="NormalBold"/>
        <w:keepNext/>
      </w:pPr>
      <w:r w:rsidRPr="00576B20">
        <w:rPr>
          <w:rStyle w:val="HideTWBExt"/>
          <w:b w:val="0"/>
          <w:noProof w:val="0"/>
        </w:rPr>
        <w:t>&lt;Article&gt;</w:t>
      </w:r>
      <w:r w:rsidRPr="00576B20">
        <w:t>Recital 2</w:t>
      </w:r>
      <w:r w:rsidRPr="00576B20">
        <w:rPr>
          <w:rStyle w:val="HideTWBExt"/>
          <w:b w:val="0"/>
          <w:noProof w:val="0"/>
        </w:rPr>
        <w:t>&lt;/Article&gt;</w:t>
      </w:r>
    </w:p>
    <w:p w14:paraId="1BD04ABD" w14:textId="77777777" w:rsidR="007F7F22" w:rsidRPr="00576B20" w:rsidRDefault="007F7F22" w:rsidP="007F7F22"/>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576B20" w14:paraId="6314D7DE" w14:textId="77777777" w:rsidTr="007F7F22">
        <w:trPr>
          <w:jc w:val="center"/>
        </w:trPr>
        <w:tc>
          <w:tcPr>
            <w:tcW w:w="9752" w:type="dxa"/>
            <w:gridSpan w:val="2"/>
          </w:tcPr>
          <w:p w14:paraId="20CFE870" w14:textId="77777777" w:rsidR="007F7F22" w:rsidRPr="00576B20" w:rsidRDefault="007F7F22">
            <w:pPr>
              <w:keepNext/>
            </w:pPr>
          </w:p>
        </w:tc>
      </w:tr>
      <w:tr w:rsidR="007F7F22" w:rsidRPr="00576B20" w14:paraId="08DA45C0" w14:textId="77777777" w:rsidTr="007F7F22">
        <w:trPr>
          <w:jc w:val="center"/>
        </w:trPr>
        <w:tc>
          <w:tcPr>
            <w:tcW w:w="4876" w:type="dxa"/>
            <w:hideMark/>
          </w:tcPr>
          <w:p w14:paraId="31AA4EEB" w14:textId="77777777" w:rsidR="007F7F22" w:rsidRPr="00576B20" w:rsidRDefault="007F7F22">
            <w:pPr>
              <w:pStyle w:val="ColumnHeading"/>
              <w:keepNext/>
            </w:pPr>
            <w:r w:rsidRPr="00576B20">
              <w:t>Text proposed by the Commission</w:t>
            </w:r>
          </w:p>
        </w:tc>
        <w:tc>
          <w:tcPr>
            <w:tcW w:w="4876" w:type="dxa"/>
            <w:hideMark/>
          </w:tcPr>
          <w:p w14:paraId="6DA25D18" w14:textId="77777777" w:rsidR="007F7F22" w:rsidRPr="00576B20" w:rsidRDefault="007F7F22">
            <w:pPr>
              <w:pStyle w:val="ColumnHeading"/>
              <w:keepNext/>
            </w:pPr>
            <w:r w:rsidRPr="00576B20">
              <w:t>Amendment</w:t>
            </w:r>
          </w:p>
        </w:tc>
      </w:tr>
      <w:tr w:rsidR="007F7F22" w:rsidRPr="00576B20" w14:paraId="7AA622DB" w14:textId="77777777" w:rsidTr="007F7F22">
        <w:trPr>
          <w:jc w:val="center"/>
        </w:trPr>
        <w:tc>
          <w:tcPr>
            <w:tcW w:w="4876" w:type="dxa"/>
            <w:hideMark/>
          </w:tcPr>
          <w:p w14:paraId="38B29D1C" w14:textId="6B631DF7" w:rsidR="007F7F22" w:rsidRPr="00576B20" w:rsidRDefault="007F7F22">
            <w:pPr>
              <w:pStyle w:val="Normal6"/>
            </w:pPr>
            <w:r w:rsidRPr="00576B20">
              <w:t xml:space="preserve">(2) </w:t>
            </w:r>
            <w:r w:rsidR="0055116B" w:rsidRPr="00576B20">
              <w:tab/>
            </w:r>
            <w:r w:rsidRPr="00576B20">
              <w:rPr>
                <w:b/>
                <w:i/>
              </w:rPr>
              <w:t>The limit</w:t>
            </w:r>
            <w:r w:rsidR="00963C34" w:rsidRPr="00576B20">
              <w:rPr>
                <w:b/>
                <w:i/>
              </w:rPr>
              <w:t xml:space="preserve"> values should be revised when </w:t>
            </w:r>
            <w:r w:rsidRPr="00576B20">
              <w:rPr>
                <w:b/>
                <w:i/>
              </w:rPr>
              <w:t>necessary in the light of</w:t>
            </w:r>
            <w:r w:rsidRPr="00576B20">
              <w:t xml:space="preserve"> scientific data.</w:t>
            </w:r>
          </w:p>
        </w:tc>
        <w:tc>
          <w:tcPr>
            <w:tcW w:w="4876" w:type="dxa"/>
            <w:hideMark/>
          </w:tcPr>
          <w:p w14:paraId="37420427" w14:textId="79D2FFE3" w:rsidR="007F7F22" w:rsidRPr="00576B20" w:rsidRDefault="00217533" w:rsidP="00991CC7">
            <w:pPr>
              <w:pStyle w:val="Normal6"/>
              <w:rPr>
                <w:szCs w:val="24"/>
              </w:rPr>
            </w:pPr>
            <w:r w:rsidRPr="00576B20">
              <w:t xml:space="preserve">(2) </w:t>
            </w:r>
            <w:r w:rsidR="0055116B" w:rsidRPr="00576B20">
              <w:tab/>
            </w:r>
            <w:r w:rsidR="007F7F22" w:rsidRPr="00576B20">
              <w:rPr>
                <w:b/>
                <w:i/>
              </w:rPr>
              <w:t>As</w:t>
            </w:r>
            <w:r w:rsidR="007F7F22" w:rsidRPr="00576B20">
              <w:t xml:space="preserve"> scientific data </w:t>
            </w:r>
            <w:r w:rsidR="007F7F22" w:rsidRPr="00576B20">
              <w:rPr>
                <w:b/>
                <w:i/>
              </w:rPr>
              <w:t xml:space="preserve">and best practice are </w:t>
            </w:r>
            <w:r w:rsidR="00030AB2" w:rsidRPr="00576B20">
              <w:rPr>
                <w:b/>
                <w:i/>
              </w:rPr>
              <w:t>developing</w:t>
            </w:r>
            <w:r w:rsidR="007F7F22" w:rsidRPr="00576B20">
              <w:rPr>
                <w:b/>
                <w:i/>
              </w:rPr>
              <w:t xml:space="preserve"> constant</w:t>
            </w:r>
            <w:r w:rsidR="00030AB2" w:rsidRPr="00576B20">
              <w:rPr>
                <w:b/>
                <w:i/>
              </w:rPr>
              <w:t>ly</w:t>
            </w:r>
            <w:r w:rsidR="007F7F22" w:rsidRPr="00576B20">
              <w:rPr>
                <w:b/>
                <w:i/>
              </w:rPr>
              <w:t>, Directive 2004/37/EC</w:t>
            </w:r>
            <w:r w:rsidR="00030AB2" w:rsidRPr="00576B20">
              <w:rPr>
                <w:b/>
                <w:i/>
              </w:rPr>
              <w:t xml:space="preserve"> should be further amended</w:t>
            </w:r>
            <w:r w:rsidR="004204C7" w:rsidRPr="00576B20">
              <w:rPr>
                <w:b/>
                <w:i/>
              </w:rPr>
              <w:t>.</w:t>
            </w:r>
            <w:r w:rsidR="0041352A" w:rsidRPr="00576B20">
              <w:t xml:space="preserve"> </w:t>
            </w:r>
            <w:r w:rsidR="004204C7" w:rsidRPr="00576B20">
              <w:rPr>
                <w:b/>
                <w:i/>
              </w:rPr>
              <w:t>E</w:t>
            </w:r>
            <w:r w:rsidR="0041352A" w:rsidRPr="00576B20">
              <w:rPr>
                <w:b/>
                <w:i/>
              </w:rPr>
              <w:t xml:space="preserve">very five years, the Commission should </w:t>
            </w:r>
            <w:r w:rsidR="00030AB2" w:rsidRPr="00576B20">
              <w:rPr>
                <w:b/>
                <w:i/>
              </w:rPr>
              <w:t>issue</w:t>
            </w:r>
            <w:r w:rsidR="0041352A" w:rsidRPr="00576B20">
              <w:rPr>
                <w:b/>
                <w:i/>
              </w:rPr>
              <w:t xml:space="preserve"> a report on the implementation of Directive</w:t>
            </w:r>
            <w:r w:rsidR="00030AB2" w:rsidRPr="00576B20">
              <w:rPr>
                <w:b/>
                <w:i/>
              </w:rPr>
              <w:t xml:space="preserve">2004/37/EC, </w:t>
            </w:r>
            <w:r w:rsidR="0041352A" w:rsidRPr="00576B20">
              <w:rPr>
                <w:b/>
                <w:i/>
              </w:rPr>
              <w:t>including</w:t>
            </w:r>
            <w:r w:rsidR="00030AB2" w:rsidRPr="00576B20">
              <w:rPr>
                <w:b/>
                <w:i/>
              </w:rPr>
              <w:t>, where appropriate,</w:t>
            </w:r>
            <w:r w:rsidR="0041352A" w:rsidRPr="00576B20">
              <w:rPr>
                <w:b/>
                <w:i/>
              </w:rPr>
              <w:t xml:space="preserve"> proposals for </w:t>
            </w:r>
            <w:r w:rsidR="00030AB2" w:rsidRPr="00576B20">
              <w:rPr>
                <w:b/>
                <w:i/>
              </w:rPr>
              <w:t>legislative amendments</w:t>
            </w:r>
            <w:r w:rsidR="0041352A" w:rsidRPr="00576B20">
              <w:t>.</w:t>
            </w:r>
          </w:p>
        </w:tc>
      </w:tr>
    </w:tbl>
    <w:bookmarkEnd w:id="6"/>
    <w:p w14:paraId="529431D4"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1A487F0A" w14:textId="77777777" w:rsidR="007F7F22" w:rsidRPr="00576B20" w:rsidRDefault="007F7F22" w:rsidP="007F7F22">
      <w:r w:rsidRPr="00576B20">
        <w:rPr>
          <w:rStyle w:val="HideTWBExt"/>
          <w:noProof w:val="0"/>
        </w:rPr>
        <w:t>&lt;/Amend&gt;</w:t>
      </w:r>
    </w:p>
    <w:p w14:paraId="6A3E611F" w14:textId="77777777" w:rsidR="007F7F22" w:rsidRPr="00C0164B" w:rsidRDefault="007F7F22" w:rsidP="007F7F22">
      <w:pPr>
        <w:pStyle w:val="AMNumberTabs"/>
        <w:keepNext/>
      </w:pPr>
      <w:r w:rsidRPr="00C0164B">
        <w:rPr>
          <w:rStyle w:val="HideTWBExt"/>
          <w:b w:val="0"/>
          <w:noProof w:val="0"/>
        </w:rPr>
        <w:t>&lt;Amend&gt;</w:t>
      </w:r>
      <w:r w:rsidRPr="00C0164B">
        <w:t>Amendment</w:t>
      </w:r>
      <w:r w:rsidRPr="00C0164B">
        <w:tab/>
      </w:r>
      <w:r w:rsidRPr="00C0164B">
        <w:tab/>
      </w:r>
      <w:r w:rsidRPr="00C0164B">
        <w:rPr>
          <w:rStyle w:val="HideTWBExt"/>
          <w:b w:val="0"/>
          <w:noProof w:val="0"/>
        </w:rPr>
        <w:t>&lt;NumAm&gt;</w:t>
      </w:r>
      <w:r w:rsidRPr="00C0164B">
        <w:t>2</w:t>
      </w:r>
      <w:r w:rsidRPr="00C0164B">
        <w:rPr>
          <w:rStyle w:val="HideTWBExt"/>
          <w:b w:val="0"/>
          <w:noProof w:val="0"/>
        </w:rPr>
        <w:t>&lt;/NumAm&gt;</w:t>
      </w:r>
    </w:p>
    <w:p w14:paraId="7620CED4" w14:textId="77777777" w:rsidR="007F7F22" w:rsidRPr="00C0164B" w:rsidRDefault="007F7F22" w:rsidP="007F7F22">
      <w:pPr>
        <w:pStyle w:val="NormalBold12b"/>
        <w:keepNext/>
      </w:pPr>
      <w:r w:rsidRPr="00C0164B">
        <w:rPr>
          <w:rStyle w:val="HideTWBExt"/>
          <w:b w:val="0"/>
          <w:noProof w:val="0"/>
        </w:rPr>
        <w:t>&lt;DocAmend&gt;</w:t>
      </w:r>
      <w:r w:rsidRPr="00C0164B">
        <w:t>Proposal for a directive</w:t>
      </w:r>
      <w:r w:rsidRPr="00C0164B">
        <w:rPr>
          <w:rStyle w:val="HideTWBExt"/>
          <w:b w:val="0"/>
          <w:noProof w:val="0"/>
        </w:rPr>
        <w:t>&lt;/DocAmend&gt;</w:t>
      </w:r>
    </w:p>
    <w:p w14:paraId="63ABA2C9" w14:textId="77777777" w:rsidR="007F7F22" w:rsidRPr="00576B20" w:rsidRDefault="007F7F22" w:rsidP="007F7F22">
      <w:pPr>
        <w:pStyle w:val="NormalBold"/>
        <w:keepNext/>
      </w:pPr>
      <w:r w:rsidRPr="00576B20">
        <w:rPr>
          <w:rStyle w:val="HideTWBExt"/>
          <w:b w:val="0"/>
          <w:noProof w:val="0"/>
        </w:rPr>
        <w:t>&lt;Article&gt;</w:t>
      </w:r>
      <w:r w:rsidRPr="00576B20">
        <w:t>Recital 2 a (new)</w:t>
      </w:r>
      <w:r w:rsidRPr="00576B20">
        <w:rPr>
          <w:rStyle w:val="HideTWBExt"/>
          <w:b w:val="0"/>
          <w:noProof w:val="0"/>
        </w:rPr>
        <w:t>&lt;/Article&gt;</w:t>
      </w:r>
    </w:p>
    <w:p w14:paraId="4A90D7F4" w14:textId="77777777" w:rsidR="007F7F22" w:rsidRPr="00576B20" w:rsidRDefault="007F7F22" w:rsidP="007F7F22"/>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576B20" w14:paraId="360EA82D" w14:textId="77777777" w:rsidTr="007F7F22">
        <w:trPr>
          <w:jc w:val="center"/>
        </w:trPr>
        <w:tc>
          <w:tcPr>
            <w:tcW w:w="9752" w:type="dxa"/>
            <w:gridSpan w:val="2"/>
          </w:tcPr>
          <w:p w14:paraId="31B98ACD" w14:textId="77777777" w:rsidR="007F7F22" w:rsidRPr="00576B20" w:rsidRDefault="007F7F22">
            <w:pPr>
              <w:keepNext/>
            </w:pPr>
          </w:p>
        </w:tc>
      </w:tr>
      <w:tr w:rsidR="007F7F22" w:rsidRPr="00576B20" w14:paraId="28FA8064" w14:textId="77777777" w:rsidTr="007F7F22">
        <w:trPr>
          <w:jc w:val="center"/>
        </w:trPr>
        <w:tc>
          <w:tcPr>
            <w:tcW w:w="4876" w:type="dxa"/>
            <w:hideMark/>
          </w:tcPr>
          <w:p w14:paraId="6B5687AF" w14:textId="77777777" w:rsidR="007F7F22" w:rsidRPr="00576B20" w:rsidRDefault="007F7F22">
            <w:pPr>
              <w:pStyle w:val="ColumnHeading"/>
              <w:keepNext/>
            </w:pPr>
            <w:r w:rsidRPr="00576B20">
              <w:t>Text proposed by the Commission</w:t>
            </w:r>
          </w:p>
        </w:tc>
        <w:tc>
          <w:tcPr>
            <w:tcW w:w="4876" w:type="dxa"/>
            <w:hideMark/>
          </w:tcPr>
          <w:p w14:paraId="71A02D65" w14:textId="77777777" w:rsidR="007F7F22" w:rsidRPr="00576B20" w:rsidRDefault="007F7F22">
            <w:pPr>
              <w:pStyle w:val="ColumnHeading"/>
              <w:keepNext/>
            </w:pPr>
            <w:r w:rsidRPr="00576B20">
              <w:t>Amendment</w:t>
            </w:r>
          </w:p>
        </w:tc>
      </w:tr>
      <w:tr w:rsidR="007F7F22" w:rsidRPr="00576B20" w14:paraId="61C4C521" w14:textId="77777777" w:rsidTr="007F7F22">
        <w:trPr>
          <w:jc w:val="center"/>
        </w:trPr>
        <w:tc>
          <w:tcPr>
            <w:tcW w:w="4876" w:type="dxa"/>
          </w:tcPr>
          <w:p w14:paraId="2D1C4A2E" w14:textId="77777777" w:rsidR="007F7F22" w:rsidRPr="00576B20" w:rsidRDefault="007F7F22">
            <w:pPr>
              <w:pStyle w:val="Normal6"/>
            </w:pPr>
          </w:p>
        </w:tc>
        <w:tc>
          <w:tcPr>
            <w:tcW w:w="4876" w:type="dxa"/>
            <w:hideMark/>
          </w:tcPr>
          <w:p w14:paraId="315695FC" w14:textId="751CAAC8" w:rsidR="007F7F22" w:rsidRPr="00576B20" w:rsidRDefault="007F7F22" w:rsidP="00030AB2">
            <w:pPr>
              <w:pStyle w:val="Normal6"/>
              <w:rPr>
                <w:szCs w:val="24"/>
              </w:rPr>
            </w:pPr>
            <w:r w:rsidRPr="00576B20">
              <w:rPr>
                <w:b/>
                <w:i/>
              </w:rPr>
              <w:t xml:space="preserve">(2a) </w:t>
            </w:r>
            <w:r w:rsidR="0055116B" w:rsidRPr="00576B20">
              <w:rPr>
                <w:b/>
                <w:i/>
              </w:rPr>
              <w:tab/>
            </w:r>
            <w:r w:rsidRPr="00576B20">
              <w:rPr>
                <w:b/>
                <w:i/>
              </w:rPr>
              <w:t>It is necessary to highlight the importance of protecting workers against exposure to carcinogens, mutagens and substances that are toxic to reproduction. In the workplace</w:t>
            </w:r>
            <w:r w:rsidR="00030AB2" w:rsidRPr="00576B20">
              <w:rPr>
                <w:b/>
                <w:i/>
              </w:rPr>
              <w:t>,</w:t>
            </w:r>
            <w:r w:rsidRPr="00576B20">
              <w:rPr>
                <w:b/>
                <w:i/>
              </w:rPr>
              <w:t xml:space="preserve"> men and women are often exposed to a cocktail of substances, which can </w:t>
            </w:r>
            <w:r w:rsidRPr="00576B20">
              <w:rPr>
                <w:b/>
                <w:i/>
                <w:szCs w:val="24"/>
              </w:rPr>
              <w:t>increase health risks</w:t>
            </w:r>
            <w:r w:rsidR="0041352A" w:rsidRPr="00576B20">
              <w:rPr>
                <w:b/>
                <w:i/>
                <w:szCs w:val="24"/>
              </w:rPr>
              <w:t>, cause adverse effects on the</w:t>
            </w:r>
            <w:r w:rsidR="00030AB2" w:rsidRPr="00576B20">
              <w:rPr>
                <w:b/>
                <w:i/>
                <w:szCs w:val="24"/>
              </w:rPr>
              <w:t>ir</w:t>
            </w:r>
            <w:r w:rsidR="0041352A" w:rsidRPr="00576B20">
              <w:rPr>
                <w:b/>
                <w:i/>
                <w:szCs w:val="24"/>
              </w:rPr>
              <w:t xml:space="preserve"> reproductive systems</w:t>
            </w:r>
            <w:r w:rsidR="00030AB2" w:rsidRPr="00576B20">
              <w:rPr>
                <w:b/>
                <w:i/>
                <w:szCs w:val="24"/>
              </w:rPr>
              <w:t>,</w:t>
            </w:r>
            <w:r w:rsidR="0041352A" w:rsidRPr="00576B20">
              <w:rPr>
                <w:b/>
                <w:i/>
                <w:szCs w:val="24"/>
              </w:rPr>
              <w:t xml:space="preserve"> impaired fertility or infertility, </w:t>
            </w:r>
            <w:r w:rsidR="00030AB2" w:rsidRPr="00576B20">
              <w:rPr>
                <w:b/>
                <w:i/>
                <w:szCs w:val="24"/>
              </w:rPr>
              <w:t>and</w:t>
            </w:r>
            <w:r w:rsidR="0041352A" w:rsidRPr="00576B20">
              <w:rPr>
                <w:b/>
                <w:i/>
                <w:szCs w:val="24"/>
              </w:rPr>
              <w:t xml:space="preserve"> also </w:t>
            </w:r>
            <w:r w:rsidR="00030AB2" w:rsidRPr="00576B20">
              <w:rPr>
                <w:b/>
                <w:i/>
                <w:szCs w:val="24"/>
              </w:rPr>
              <w:t xml:space="preserve">have a </w:t>
            </w:r>
            <w:r w:rsidR="0041352A" w:rsidRPr="00576B20">
              <w:rPr>
                <w:b/>
                <w:i/>
                <w:szCs w:val="24"/>
              </w:rPr>
              <w:t xml:space="preserve">negative impact </w:t>
            </w:r>
            <w:r w:rsidR="00030AB2" w:rsidRPr="00576B20">
              <w:rPr>
                <w:b/>
                <w:i/>
                <w:szCs w:val="24"/>
              </w:rPr>
              <w:t xml:space="preserve">on </w:t>
            </w:r>
            <w:r w:rsidR="0041352A" w:rsidRPr="00576B20">
              <w:rPr>
                <w:b/>
                <w:i/>
                <w:szCs w:val="24"/>
              </w:rPr>
              <w:t xml:space="preserve">foetal development. </w:t>
            </w:r>
            <w:r w:rsidR="0041352A" w:rsidRPr="00576B20">
              <w:rPr>
                <w:b/>
                <w:i/>
              </w:rPr>
              <w:t xml:space="preserve">Substances which are toxic </w:t>
            </w:r>
            <w:r w:rsidR="00030AB2" w:rsidRPr="00576B20">
              <w:rPr>
                <w:b/>
                <w:i/>
              </w:rPr>
              <w:t>to</w:t>
            </w:r>
            <w:r w:rsidR="0041352A" w:rsidRPr="00576B20">
              <w:rPr>
                <w:b/>
                <w:i/>
              </w:rPr>
              <w:t xml:space="preserve"> reproduction are of very high concern and the organisation of workplace prevention should apply the same approach </w:t>
            </w:r>
            <w:r w:rsidR="00030AB2" w:rsidRPr="00576B20">
              <w:rPr>
                <w:b/>
                <w:i/>
              </w:rPr>
              <w:t>as</w:t>
            </w:r>
            <w:r w:rsidR="0041352A" w:rsidRPr="00576B20">
              <w:rPr>
                <w:b/>
                <w:i/>
              </w:rPr>
              <w:t xml:space="preserve"> for carcinogens and mutagens</w:t>
            </w:r>
            <w:r w:rsidRPr="00576B20">
              <w:rPr>
                <w:b/>
                <w:i/>
                <w:szCs w:val="24"/>
              </w:rPr>
              <w:t xml:space="preserve">. Participation of women in the labour </w:t>
            </w:r>
            <w:r w:rsidR="0041352A" w:rsidRPr="00576B20">
              <w:rPr>
                <w:b/>
                <w:i/>
                <w:szCs w:val="24"/>
              </w:rPr>
              <w:t>market is necessary to achieve</w:t>
            </w:r>
            <w:r w:rsidR="00806190" w:rsidRPr="00576B20">
              <w:rPr>
                <w:b/>
                <w:i/>
                <w:szCs w:val="24"/>
              </w:rPr>
              <w:t xml:space="preserve"> the EU2020 headline target that</w:t>
            </w:r>
            <w:r w:rsidRPr="00576B20">
              <w:rPr>
                <w:b/>
                <w:i/>
                <w:szCs w:val="24"/>
              </w:rPr>
              <w:t xml:space="preserve"> </w:t>
            </w:r>
            <w:r w:rsidRPr="00C0164B">
              <w:rPr>
                <w:b/>
                <w:bCs/>
                <w:i/>
                <w:iCs/>
              </w:rPr>
              <w:t>7</w:t>
            </w:r>
            <w:r w:rsidR="00806190" w:rsidRPr="00C0164B">
              <w:rPr>
                <w:b/>
                <w:bCs/>
                <w:i/>
                <w:iCs/>
              </w:rPr>
              <w:t>5</w:t>
            </w:r>
            <w:r w:rsidR="00030AB2" w:rsidRPr="00C0164B">
              <w:rPr>
                <w:b/>
                <w:bCs/>
                <w:i/>
                <w:iCs/>
              </w:rPr>
              <w:t> </w:t>
            </w:r>
            <w:r w:rsidR="00806190" w:rsidRPr="00C0164B">
              <w:rPr>
                <w:b/>
                <w:bCs/>
                <w:i/>
                <w:iCs/>
              </w:rPr>
              <w:t>% of the population aged 20</w:t>
            </w:r>
            <w:r w:rsidR="00030AB2" w:rsidRPr="00C0164B">
              <w:rPr>
                <w:b/>
                <w:bCs/>
                <w:i/>
                <w:iCs/>
              </w:rPr>
              <w:t xml:space="preserve"> to </w:t>
            </w:r>
            <w:r w:rsidR="00806190" w:rsidRPr="00C0164B">
              <w:rPr>
                <w:b/>
                <w:bCs/>
                <w:i/>
                <w:iCs/>
              </w:rPr>
              <w:t xml:space="preserve">64 </w:t>
            </w:r>
            <w:r w:rsidR="0041352A" w:rsidRPr="00C0164B">
              <w:rPr>
                <w:b/>
                <w:bCs/>
                <w:i/>
                <w:iCs/>
              </w:rPr>
              <w:t xml:space="preserve">should be employed </w:t>
            </w:r>
            <w:r w:rsidRPr="00C0164B">
              <w:rPr>
                <w:b/>
                <w:bCs/>
                <w:i/>
                <w:iCs/>
              </w:rPr>
              <w:t xml:space="preserve">by 2020. </w:t>
            </w:r>
            <w:r w:rsidR="00030AB2" w:rsidRPr="00576B20">
              <w:rPr>
                <w:b/>
                <w:i/>
                <w:szCs w:val="24"/>
              </w:rPr>
              <w:t>I</w:t>
            </w:r>
            <w:r w:rsidRPr="00576B20">
              <w:rPr>
                <w:b/>
                <w:i/>
                <w:szCs w:val="24"/>
              </w:rPr>
              <w:t>t is</w:t>
            </w:r>
            <w:r w:rsidR="00030AB2" w:rsidRPr="00576B20">
              <w:rPr>
                <w:b/>
                <w:i/>
                <w:szCs w:val="24"/>
              </w:rPr>
              <w:t xml:space="preserve"> therefore</w:t>
            </w:r>
            <w:r w:rsidRPr="00576B20">
              <w:rPr>
                <w:b/>
                <w:i/>
                <w:szCs w:val="24"/>
              </w:rPr>
              <w:t xml:space="preserve"> necessary to address reprotoxic substances </w:t>
            </w:r>
            <w:r w:rsidR="0041352A" w:rsidRPr="00576B20">
              <w:rPr>
                <w:b/>
                <w:i/>
                <w:szCs w:val="24"/>
              </w:rPr>
              <w:t>in the revision of</w:t>
            </w:r>
            <w:r w:rsidRPr="00576B20">
              <w:rPr>
                <w:b/>
                <w:i/>
                <w:szCs w:val="24"/>
              </w:rPr>
              <w:t xml:space="preserve"> Directive 2004/37/EC </w:t>
            </w:r>
            <w:r w:rsidR="0041352A" w:rsidRPr="00576B20">
              <w:rPr>
                <w:b/>
                <w:i/>
                <w:szCs w:val="24"/>
              </w:rPr>
              <w:t>to bring it in</w:t>
            </w:r>
            <w:r w:rsidR="00030AB2" w:rsidRPr="00576B20">
              <w:rPr>
                <w:b/>
                <w:i/>
                <w:szCs w:val="24"/>
              </w:rPr>
              <w:t>to</w:t>
            </w:r>
            <w:r w:rsidR="0041352A" w:rsidRPr="00576B20">
              <w:rPr>
                <w:b/>
                <w:i/>
                <w:szCs w:val="24"/>
              </w:rPr>
              <w:t xml:space="preserve"> line </w:t>
            </w:r>
            <w:r w:rsidRPr="00576B20">
              <w:rPr>
                <w:b/>
                <w:i/>
                <w:szCs w:val="24"/>
              </w:rPr>
              <w:t xml:space="preserve">with </w:t>
            </w:r>
            <w:r w:rsidR="0041352A" w:rsidRPr="00576B20">
              <w:rPr>
                <w:b/>
                <w:i/>
                <w:szCs w:val="24"/>
              </w:rPr>
              <w:t>Regulation (EC) No 1907/2006</w:t>
            </w:r>
            <w:r w:rsidR="00030AB2" w:rsidRPr="00576B20">
              <w:rPr>
                <w:b/>
                <w:i/>
                <w:szCs w:val="24"/>
              </w:rPr>
              <w:t xml:space="preserve"> of the European Parliament and of the Council</w:t>
            </w:r>
            <w:r w:rsidR="00030AB2" w:rsidRPr="00576B20">
              <w:rPr>
                <w:b/>
                <w:i/>
                <w:vertAlign w:val="superscript"/>
              </w:rPr>
              <w:t>1a</w:t>
            </w:r>
            <w:r w:rsidRPr="00576B20">
              <w:rPr>
                <w:b/>
                <w:i/>
                <w:szCs w:val="24"/>
              </w:rPr>
              <w:t xml:space="preserve"> and ensure safer participation of women in the workplace.</w:t>
            </w:r>
            <w:r w:rsidRPr="00576B20">
              <w:rPr>
                <w:szCs w:val="24"/>
              </w:rPr>
              <w:t xml:space="preserve"> </w:t>
            </w:r>
          </w:p>
        </w:tc>
      </w:tr>
      <w:tr w:rsidR="00030AB2" w:rsidRPr="00576B20" w14:paraId="2C2F7DC9" w14:textId="77777777" w:rsidTr="007F7F22">
        <w:trPr>
          <w:jc w:val="center"/>
        </w:trPr>
        <w:tc>
          <w:tcPr>
            <w:tcW w:w="4876" w:type="dxa"/>
          </w:tcPr>
          <w:p w14:paraId="54CB61FF" w14:textId="77777777" w:rsidR="00030AB2" w:rsidRPr="00576B20" w:rsidRDefault="00030AB2">
            <w:pPr>
              <w:pStyle w:val="Normal6"/>
            </w:pPr>
          </w:p>
        </w:tc>
        <w:tc>
          <w:tcPr>
            <w:tcW w:w="4876" w:type="dxa"/>
          </w:tcPr>
          <w:p w14:paraId="197B59C4" w14:textId="77777777" w:rsidR="00030AB2" w:rsidRPr="00576B20" w:rsidRDefault="00030AB2" w:rsidP="00030AB2">
            <w:pPr>
              <w:pStyle w:val="Normal6"/>
              <w:rPr>
                <w:b/>
                <w:i/>
              </w:rPr>
            </w:pPr>
            <w:r w:rsidRPr="00576B20">
              <w:rPr>
                <w:b/>
                <w:i/>
              </w:rPr>
              <w:t>_________________</w:t>
            </w:r>
          </w:p>
        </w:tc>
      </w:tr>
      <w:tr w:rsidR="00030AB2" w:rsidRPr="00576B20" w14:paraId="25749DD1" w14:textId="77777777" w:rsidTr="007F7F22">
        <w:trPr>
          <w:jc w:val="center"/>
        </w:trPr>
        <w:tc>
          <w:tcPr>
            <w:tcW w:w="4876" w:type="dxa"/>
          </w:tcPr>
          <w:p w14:paraId="34F949BC" w14:textId="77777777" w:rsidR="00030AB2" w:rsidRPr="00576B20" w:rsidRDefault="00030AB2">
            <w:pPr>
              <w:pStyle w:val="Normal6"/>
            </w:pPr>
          </w:p>
        </w:tc>
        <w:tc>
          <w:tcPr>
            <w:tcW w:w="4876" w:type="dxa"/>
          </w:tcPr>
          <w:p w14:paraId="5A8E703C" w14:textId="77777777" w:rsidR="00030AB2" w:rsidRPr="00576B20" w:rsidRDefault="00030AB2" w:rsidP="00030AB2">
            <w:pPr>
              <w:pStyle w:val="Normal6"/>
              <w:rPr>
                <w:b/>
                <w:i/>
              </w:rPr>
            </w:pPr>
            <w:r w:rsidRPr="00576B20">
              <w:rPr>
                <w:b/>
                <w:i/>
                <w:vertAlign w:val="superscript"/>
              </w:rPr>
              <w:t>1a.</w:t>
            </w:r>
            <w:r w:rsidRPr="00576B20">
              <w:rPr>
                <w:b/>
                <w:i/>
              </w:rPr>
              <w:t xml:space="preserve">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p.1).</w:t>
            </w:r>
          </w:p>
        </w:tc>
      </w:tr>
    </w:tbl>
    <w:p w14:paraId="05D7239C"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297DD27E" w14:textId="77777777" w:rsidR="007F7F22" w:rsidRPr="00576B20" w:rsidRDefault="007F7F22" w:rsidP="007F7F22">
      <w:r w:rsidRPr="00576B20">
        <w:rPr>
          <w:rStyle w:val="HideTWBExt"/>
          <w:noProof w:val="0"/>
        </w:rPr>
        <w:t>&lt;/Amend&gt;</w:t>
      </w:r>
    </w:p>
    <w:p w14:paraId="5B00F5CD" w14:textId="77777777" w:rsidR="007F7F22" w:rsidRPr="00C0164B" w:rsidRDefault="007F7F22" w:rsidP="007F7F22">
      <w:pPr>
        <w:pStyle w:val="AMNumberTabs"/>
        <w:keepNext/>
      </w:pPr>
      <w:r w:rsidRPr="00C0164B">
        <w:rPr>
          <w:rStyle w:val="HideTWBExt"/>
          <w:b w:val="0"/>
          <w:noProof w:val="0"/>
        </w:rPr>
        <w:t>&lt;Amend&gt;</w:t>
      </w:r>
      <w:r w:rsidRPr="00C0164B">
        <w:t>Amendment</w:t>
      </w:r>
      <w:r w:rsidRPr="00C0164B">
        <w:tab/>
      </w:r>
      <w:r w:rsidRPr="00C0164B">
        <w:tab/>
      </w:r>
      <w:r w:rsidRPr="00C0164B">
        <w:rPr>
          <w:rStyle w:val="HideTWBExt"/>
          <w:b w:val="0"/>
          <w:noProof w:val="0"/>
        </w:rPr>
        <w:t>&lt;NumAm&gt;</w:t>
      </w:r>
      <w:r w:rsidRPr="00C0164B">
        <w:t>3</w:t>
      </w:r>
      <w:r w:rsidRPr="00C0164B">
        <w:rPr>
          <w:rStyle w:val="HideTWBExt"/>
          <w:b w:val="0"/>
          <w:noProof w:val="0"/>
        </w:rPr>
        <w:t>&lt;/NumAm&gt;</w:t>
      </w:r>
    </w:p>
    <w:p w14:paraId="4EE2A4FF" w14:textId="77777777" w:rsidR="007F7F22" w:rsidRPr="00C0164B" w:rsidRDefault="007F7F22" w:rsidP="007F7F22">
      <w:pPr>
        <w:pStyle w:val="NormalBold12b"/>
        <w:keepNext/>
      </w:pPr>
      <w:r w:rsidRPr="00C0164B">
        <w:rPr>
          <w:rStyle w:val="HideTWBExt"/>
          <w:b w:val="0"/>
          <w:noProof w:val="0"/>
        </w:rPr>
        <w:t>&lt;DocAmend&gt;</w:t>
      </w:r>
      <w:r w:rsidRPr="00C0164B">
        <w:t>Proposal for a directive</w:t>
      </w:r>
      <w:r w:rsidRPr="00C0164B">
        <w:rPr>
          <w:rStyle w:val="HideTWBExt"/>
          <w:b w:val="0"/>
          <w:noProof w:val="0"/>
        </w:rPr>
        <w:t>&lt;/DocAmend&gt;</w:t>
      </w:r>
    </w:p>
    <w:p w14:paraId="67E09736" w14:textId="77777777" w:rsidR="007F7F22" w:rsidRPr="00576B20" w:rsidRDefault="007F7F22" w:rsidP="007F7F22">
      <w:pPr>
        <w:pStyle w:val="NormalBold"/>
        <w:keepNext/>
        <w:rPr>
          <w:lang w:val="fr-FR"/>
        </w:rPr>
      </w:pPr>
      <w:r w:rsidRPr="00576B20">
        <w:rPr>
          <w:rStyle w:val="HideTWBExt"/>
          <w:b w:val="0"/>
          <w:noProof w:val="0"/>
          <w:lang w:val="fr-FR"/>
        </w:rPr>
        <w:t>&lt;Article&gt;</w:t>
      </w:r>
      <w:r w:rsidRPr="00576B20">
        <w:rPr>
          <w:lang w:val="fr-FR"/>
        </w:rPr>
        <w:t>Recital 2 b (new)</w:t>
      </w:r>
      <w:r w:rsidRPr="00576B20">
        <w:rPr>
          <w:rStyle w:val="HideTWBExt"/>
          <w:b w:val="0"/>
          <w:noProof w:val="0"/>
          <w:lang w:val="fr-FR"/>
        </w:rPr>
        <w:t>&lt;/Article&gt;</w:t>
      </w:r>
    </w:p>
    <w:p w14:paraId="2E15E4E2" w14:textId="77777777" w:rsidR="007F7F22" w:rsidRPr="00576B20" w:rsidRDefault="007F7F22" w:rsidP="007F7F22">
      <w:pPr>
        <w:rPr>
          <w:lang w:val="fr-FR"/>
        </w:rPr>
      </w:pP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DE6030" w14:paraId="5EDA4E17" w14:textId="77777777" w:rsidTr="007F7F22">
        <w:trPr>
          <w:jc w:val="center"/>
        </w:trPr>
        <w:tc>
          <w:tcPr>
            <w:tcW w:w="9752" w:type="dxa"/>
            <w:gridSpan w:val="2"/>
          </w:tcPr>
          <w:p w14:paraId="18FA8C05" w14:textId="77777777" w:rsidR="007F7F22" w:rsidRPr="00576B20" w:rsidRDefault="007F7F22">
            <w:pPr>
              <w:keepNext/>
              <w:rPr>
                <w:lang w:val="fr-FR"/>
              </w:rPr>
            </w:pPr>
          </w:p>
        </w:tc>
      </w:tr>
      <w:tr w:rsidR="007F7F22" w:rsidRPr="00576B20" w14:paraId="686F5CE5" w14:textId="77777777" w:rsidTr="007F7F22">
        <w:trPr>
          <w:jc w:val="center"/>
        </w:trPr>
        <w:tc>
          <w:tcPr>
            <w:tcW w:w="4876" w:type="dxa"/>
            <w:hideMark/>
          </w:tcPr>
          <w:p w14:paraId="77F2C3FC" w14:textId="77777777" w:rsidR="007F7F22" w:rsidRPr="00576B20" w:rsidRDefault="007F7F22">
            <w:pPr>
              <w:pStyle w:val="ColumnHeading"/>
              <w:keepNext/>
            </w:pPr>
            <w:r w:rsidRPr="00576B20">
              <w:t>Text proposed by the Commission</w:t>
            </w:r>
          </w:p>
        </w:tc>
        <w:tc>
          <w:tcPr>
            <w:tcW w:w="4876" w:type="dxa"/>
            <w:hideMark/>
          </w:tcPr>
          <w:p w14:paraId="37558F83" w14:textId="77777777" w:rsidR="007F7F22" w:rsidRPr="00576B20" w:rsidRDefault="007F7F22">
            <w:pPr>
              <w:pStyle w:val="ColumnHeading"/>
              <w:keepNext/>
            </w:pPr>
            <w:r w:rsidRPr="00576B20">
              <w:t>Amendment</w:t>
            </w:r>
          </w:p>
        </w:tc>
      </w:tr>
      <w:tr w:rsidR="007F7F22" w:rsidRPr="00576B20" w14:paraId="1789044E" w14:textId="77777777" w:rsidTr="007F7F22">
        <w:trPr>
          <w:jc w:val="center"/>
        </w:trPr>
        <w:tc>
          <w:tcPr>
            <w:tcW w:w="4876" w:type="dxa"/>
          </w:tcPr>
          <w:p w14:paraId="134BA1E6" w14:textId="77777777" w:rsidR="007F7F22" w:rsidRPr="00576B20" w:rsidRDefault="007F7F22">
            <w:pPr>
              <w:pStyle w:val="Normal6"/>
            </w:pPr>
          </w:p>
        </w:tc>
        <w:tc>
          <w:tcPr>
            <w:tcW w:w="4876" w:type="dxa"/>
            <w:hideMark/>
          </w:tcPr>
          <w:p w14:paraId="578EACD3" w14:textId="48D2206B" w:rsidR="007F7F22" w:rsidRPr="00576B20" w:rsidRDefault="007F7F22" w:rsidP="00DB00C0">
            <w:pPr>
              <w:pStyle w:val="Normal6"/>
              <w:rPr>
                <w:szCs w:val="24"/>
              </w:rPr>
            </w:pPr>
            <w:r w:rsidRPr="00576B20">
              <w:rPr>
                <w:b/>
                <w:i/>
              </w:rPr>
              <w:t xml:space="preserve">(2b) </w:t>
            </w:r>
            <w:r w:rsidR="0055116B" w:rsidRPr="00576B20">
              <w:rPr>
                <w:b/>
                <w:i/>
              </w:rPr>
              <w:tab/>
            </w:r>
            <w:r w:rsidR="00030AB2" w:rsidRPr="00576B20">
              <w:rPr>
                <w:b/>
                <w:i/>
              </w:rPr>
              <w:t xml:space="preserve">Directive 2004/37/EC </w:t>
            </w:r>
            <w:r w:rsidRPr="00576B20">
              <w:rPr>
                <w:b/>
                <w:i/>
              </w:rPr>
              <w:t>should be amended to strengthen health surveillance. Due to the lack of consistent data on substance exposure</w:t>
            </w:r>
            <w:r w:rsidR="0041352A" w:rsidRPr="00576B20">
              <w:rPr>
                <w:b/>
                <w:i/>
              </w:rPr>
              <w:t>,</w:t>
            </w:r>
            <w:r w:rsidRPr="00576B20">
              <w:rPr>
                <w:b/>
                <w:i/>
              </w:rPr>
              <w:t xml:space="preserve"> it is necessary </w:t>
            </w:r>
            <w:r w:rsidR="0041352A" w:rsidRPr="00576B20">
              <w:rPr>
                <w:b/>
                <w:i/>
              </w:rPr>
              <w:t xml:space="preserve">to </w:t>
            </w:r>
            <w:r w:rsidRPr="00576B20">
              <w:rPr>
                <w:b/>
                <w:i/>
              </w:rPr>
              <w:t xml:space="preserve">protect exposed workers or workers who </w:t>
            </w:r>
            <w:r w:rsidR="00030AB2" w:rsidRPr="00576B20">
              <w:rPr>
                <w:b/>
                <w:i/>
              </w:rPr>
              <w:t>are at risk of</w:t>
            </w:r>
            <w:r w:rsidRPr="00576B20">
              <w:rPr>
                <w:b/>
                <w:i/>
              </w:rPr>
              <w:t xml:space="preserve"> expos</w:t>
            </w:r>
            <w:r w:rsidR="00030AB2" w:rsidRPr="00576B20">
              <w:rPr>
                <w:b/>
                <w:i/>
              </w:rPr>
              <w:t>ure</w:t>
            </w:r>
            <w:r w:rsidRPr="00576B20">
              <w:rPr>
                <w:b/>
                <w:i/>
              </w:rPr>
              <w:t xml:space="preserve"> by enforcing mandatory health surveillance</w:t>
            </w:r>
            <w:r w:rsidR="00806190" w:rsidRPr="00576B20">
              <w:rPr>
                <w:b/>
                <w:i/>
              </w:rPr>
              <w:t>,</w:t>
            </w:r>
            <w:r w:rsidRPr="00576B20">
              <w:rPr>
                <w:b/>
                <w:i/>
              </w:rPr>
              <w:t xml:space="preserve"> </w:t>
            </w:r>
            <w:r w:rsidR="00030AB2" w:rsidRPr="00576B20">
              <w:rPr>
                <w:b/>
                <w:i/>
              </w:rPr>
              <w:t>rather than</w:t>
            </w:r>
            <w:r w:rsidRPr="00576B20">
              <w:rPr>
                <w:b/>
                <w:i/>
              </w:rPr>
              <w:t xml:space="preserve"> </w:t>
            </w:r>
            <w:r w:rsidR="0041352A" w:rsidRPr="00576B20">
              <w:rPr>
                <w:b/>
                <w:i/>
              </w:rPr>
              <w:t xml:space="preserve">surveilling only </w:t>
            </w:r>
            <w:r w:rsidRPr="00576B20">
              <w:rPr>
                <w:b/>
                <w:i/>
              </w:rPr>
              <w:t xml:space="preserve">when </w:t>
            </w:r>
            <w:r w:rsidR="0041352A" w:rsidRPr="00576B20">
              <w:rPr>
                <w:b/>
                <w:i/>
              </w:rPr>
              <w:t xml:space="preserve">it </w:t>
            </w:r>
            <w:r w:rsidRPr="00576B20">
              <w:rPr>
                <w:b/>
                <w:i/>
              </w:rPr>
              <w:t xml:space="preserve">is deemed </w:t>
            </w:r>
            <w:r w:rsidR="00DB00C0" w:rsidRPr="00576B20">
              <w:rPr>
                <w:b/>
                <w:i/>
              </w:rPr>
              <w:t xml:space="preserve">to be </w:t>
            </w:r>
            <w:r w:rsidRPr="00576B20">
              <w:rPr>
                <w:b/>
                <w:i/>
              </w:rPr>
              <w:t xml:space="preserve">necessary. Due to the gaps in data collection it is not clear </w:t>
            </w:r>
            <w:r w:rsidR="00DB00C0" w:rsidRPr="00576B20">
              <w:rPr>
                <w:b/>
                <w:i/>
              </w:rPr>
              <w:t>when</w:t>
            </w:r>
            <w:r w:rsidRPr="00576B20">
              <w:rPr>
                <w:b/>
                <w:i/>
              </w:rPr>
              <w:t xml:space="preserve"> health surveillance </w:t>
            </w:r>
            <w:r w:rsidR="00DB00C0" w:rsidRPr="00576B20">
              <w:rPr>
                <w:b/>
                <w:i/>
              </w:rPr>
              <w:t>is to</w:t>
            </w:r>
            <w:r w:rsidRPr="00576B20">
              <w:rPr>
                <w:b/>
                <w:i/>
              </w:rPr>
              <w:t xml:space="preserve"> be deemed </w:t>
            </w:r>
            <w:r w:rsidR="00DB00C0" w:rsidRPr="00576B20">
              <w:rPr>
                <w:b/>
                <w:i/>
              </w:rPr>
              <w:t xml:space="preserve">to be </w:t>
            </w:r>
            <w:r w:rsidRPr="00576B20">
              <w:rPr>
                <w:b/>
                <w:i/>
              </w:rPr>
              <w:t xml:space="preserve">necessary. </w:t>
            </w:r>
            <w:r w:rsidR="00DB00C0" w:rsidRPr="00576B20">
              <w:rPr>
                <w:b/>
                <w:i/>
              </w:rPr>
              <w:t>I</w:t>
            </w:r>
            <w:r w:rsidRPr="00576B20">
              <w:rPr>
                <w:b/>
                <w:i/>
              </w:rPr>
              <w:t xml:space="preserve">t would </w:t>
            </w:r>
            <w:r w:rsidR="00DB00C0" w:rsidRPr="00576B20">
              <w:rPr>
                <w:b/>
                <w:i/>
              </w:rPr>
              <w:t xml:space="preserve">therefore </w:t>
            </w:r>
            <w:r w:rsidRPr="00576B20">
              <w:rPr>
                <w:b/>
                <w:i/>
              </w:rPr>
              <w:t>be prudent to ensure mandatory life-long health survei</w:t>
            </w:r>
            <w:r w:rsidR="00806190" w:rsidRPr="00576B20">
              <w:rPr>
                <w:b/>
                <w:i/>
              </w:rPr>
              <w:t>llance for all exposed workers.</w:t>
            </w:r>
          </w:p>
        </w:tc>
      </w:tr>
    </w:tbl>
    <w:p w14:paraId="7E76DC27"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30E8D0BC" w14:textId="77777777" w:rsidR="007F7F22" w:rsidRPr="00576B20" w:rsidRDefault="007F7F22" w:rsidP="007F7F22">
      <w:r w:rsidRPr="00576B20">
        <w:rPr>
          <w:rStyle w:val="HideTWBExt"/>
          <w:noProof w:val="0"/>
        </w:rPr>
        <w:t>&lt;/Amend&gt;</w:t>
      </w:r>
    </w:p>
    <w:p w14:paraId="6E9C8CD8" w14:textId="77777777" w:rsidR="007F7F22" w:rsidRPr="00576B20" w:rsidRDefault="007F7F22" w:rsidP="007F7F22"/>
    <w:p w14:paraId="06D41E6D" w14:textId="77777777" w:rsidR="007F7F22" w:rsidRPr="00C0164B" w:rsidRDefault="007F7F22" w:rsidP="007F7F22">
      <w:pPr>
        <w:pStyle w:val="AMNumberTabs"/>
        <w:keepNext/>
      </w:pPr>
      <w:r w:rsidRPr="00C0164B">
        <w:rPr>
          <w:rStyle w:val="HideTWBExt"/>
          <w:b w:val="0"/>
          <w:noProof w:val="0"/>
        </w:rPr>
        <w:t>&lt;Amend&gt;</w:t>
      </w:r>
      <w:r w:rsidRPr="00C0164B">
        <w:t>Amendment</w:t>
      </w:r>
      <w:r w:rsidRPr="00C0164B">
        <w:tab/>
      </w:r>
      <w:r w:rsidRPr="00C0164B">
        <w:tab/>
      </w:r>
      <w:r w:rsidRPr="00C0164B">
        <w:rPr>
          <w:rStyle w:val="HideTWBExt"/>
          <w:b w:val="0"/>
          <w:noProof w:val="0"/>
        </w:rPr>
        <w:t>&lt;NumAm&gt;</w:t>
      </w:r>
      <w:r w:rsidRPr="00C0164B">
        <w:t>4</w:t>
      </w:r>
      <w:r w:rsidRPr="00C0164B">
        <w:rPr>
          <w:rStyle w:val="HideTWBExt"/>
          <w:b w:val="0"/>
          <w:noProof w:val="0"/>
        </w:rPr>
        <w:t>&lt;/NumAm&gt;</w:t>
      </w:r>
    </w:p>
    <w:p w14:paraId="129FFB11" w14:textId="77777777" w:rsidR="007F7F22" w:rsidRPr="00C0164B" w:rsidRDefault="007F7F22" w:rsidP="007F7F22">
      <w:pPr>
        <w:pStyle w:val="NormalBold12b"/>
        <w:keepNext/>
      </w:pPr>
      <w:r w:rsidRPr="00C0164B">
        <w:rPr>
          <w:rStyle w:val="HideTWBExt"/>
          <w:b w:val="0"/>
          <w:noProof w:val="0"/>
        </w:rPr>
        <w:t>&lt;DocAmend&gt;</w:t>
      </w:r>
      <w:r w:rsidRPr="00C0164B">
        <w:t>Proposal for a directive</w:t>
      </w:r>
      <w:r w:rsidRPr="00C0164B">
        <w:rPr>
          <w:rStyle w:val="HideTWBExt"/>
          <w:b w:val="0"/>
          <w:noProof w:val="0"/>
        </w:rPr>
        <w:t>&lt;/DocAmend&gt;</w:t>
      </w:r>
    </w:p>
    <w:p w14:paraId="1E6F68E2" w14:textId="77777777" w:rsidR="007F7F22" w:rsidRPr="00576B20" w:rsidRDefault="007F7F22" w:rsidP="007F7F22">
      <w:pPr>
        <w:pStyle w:val="NormalBold"/>
        <w:keepNext/>
        <w:rPr>
          <w:lang w:val="fr-FR"/>
        </w:rPr>
      </w:pPr>
      <w:r w:rsidRPr="00576B20">
        <w:rPr>
          <w:rStyle w:val="HideTWBExt"/>
          <w:b w:val="0"/>
          <w:noProof w:val="0"/>
          <w:lang w:val="fr-FR"/>
        </w:rPr>
        <w:t>&lt;Article&gt;</w:t>
      </w:r>
      <w:r w:rsidRPr="00576B20">
        <w:rPr>
          <w:lang w:val="fr-FR"/>
        </w:rPr>
        <w:t>Recital 2 c (new)</w:t>
      </w:r>
      <w:r w:rsidRPr="00576B20">
        <w:rPr>
          <w:rStyle w:val="HideTWBExt"/>
          <w:b w:val="0"/>
          <w:noProof w:val="0"/>
          <w:lang w:val="fr-FR"/>
        </w:rPr>
        <w:t>&lt;/Article&gt;</w:t>
      </w:r>
    </w:p>
    <w:p w14:paraId="3317784D" w14:textId="77777777" w:rsidR="007F7F22" w:rsidRPr="00576B20" w:rsidRDefault="007F7F22" w:rsidP="007F7F22">
      <w:pPr>
        <w:rPr>
          <w:lang w:val="fr-FR"/>
        </w:rPr>
      </w:pP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DE6030" w14:paraId="067DBD41" w14:textId="77777777" w:rsidTr="007F7F22">
        <w:trPr>
          <w:jc w:val="center"/>
        </w:trPr>
        <w:tc>
          <w:tcPr>
            <w:tcW w:w="9752" w:type="dxa"/>
            <w:gridSpan w:val="2"/>
          </w:tcPr>
          <w:p w14:paraId="266EDF6A" w14:textId="77777777" w:rsidR="007F7F22" w:rsidRPr="00576B20" w:rsidRDefault="007F7F22">
            <w:pPr>
              <w:keepNext/>
              <w:rPr>
                <w:lang w:val="fr-FR"/>
              </w:rPr>
            </w:pPr>
          </w:p>
        </w:tc>
      </w:tr>
      <w:tr w:rsidR="007F7F22" w:rsidRPr="00576B20" w14:paraId="3A21BAA9" w14:textId="77777777" w:rsidTr="007F7F22">
        <w:trPr>
          <w:jc w:val="center"/>
        </w:trPr>
        <w:tc>
          <w:tcPr>
            <w:tcW w:w="4876" w:type="dxa"/>
            <w:hideMark/>
          </w:tcPr>
          <w:p w14:paraId="20D20EA1" w14:textId="77777777" w:rsidR="007F7F22" w:rsidRPr="00576B20" w:rsidRDefault="007F7F22">
            <w:pPr>
              <w:pStyle w:val="ColumnHeading"/>
              <w:keepNext/>
            </w:pPr>
            <w:r w:rsidRPr="00576B20">
              <w:t>Text proposed by the Commission</w:t>
            </w:r>
          </w:p>
        </w:tc>
        <w:tc>
          <w:tcPr>
            <w:tcW w:w="4876" w:type="dxa"/>
            <w:hideMark/>
          </w:tcPr>
          <w:p w14:paraId="3587E9D1" w14:textId="77777777" w:rsidR="007F7F22" w:rsidRPr="00576B20" w:rsidRDefault="007F7F22">
            <w:pPr>
              <w:pStyle w:val="ColumnHeading"/>
              <w:keepNext/>
            </w:pPr>
            <w:r w:rsidRPr="00576B20">
              <w:t>Amendment</w:t>
            </w:r>
          </w:p>
        </w:tc>
      </w:tr>
      <w:tr w:rsidR="007F7F22" w:rsidRPr="00576B20" w14:paraId="588B039C" w14:textId="77777777" w:rsidTr="007F7F22">
        <w:trPr>
          <w:jc w:val="center"/>
        </w:trPr>
        <w:tc>
          <w:tcPr>
            <w:tcW w:w="4876" w:type="dxa"/>
          </w:tcPr>
          <w:p w14:paraId="3B02C707" w14:textId="77777777" w:rsidR="007F7F22" w:rsidRPr="00576B20" w:rsidRDefault="007F7F22">
            <w:pPr>
              <w:pStyle w:val="Normal6"/>
            </w:pPr>
          </w:p>
        </w:tc>
        <w:tc>
          <w:tcPr>
            <w:tcW w:w="4876" w:type="dxa"/>
            <w:hideMark/>
          </w:tcPr>
          <w:p w14:paraId="749A2504" w14:textId="0AD198C8" w:rsidR="007F7F22" w:rsidRPr="00576B20" w:rsidRDefault="007F7F22" w:rsidP="00991CC7">
            <w:pPr>
              <w:pStyle w:val="Normal6"/>
              <w:rPr>
                <w:szCs w:val="24"/>
              </w:rPr>
            </w:pPr>
            <w:r w:rsidRPr="00576B20">
              <w:rPr>
                <w:b/>
                <w:i/>
              </w:rPr>
              <w:t xml:space="preserve">(2c) </w:t>
            </w:r>
            <w:r w:rsidR="0055116B" w:rsidRPr="00576B20">
              <w:rPr>
                <w:b/>
                <w:i/>
              </w:rPr>
              <w:tab/>
            </w:r>
            <w:r w:rsidRPr="00576B20">
              <w:rPr>
                <w:b/>
                <w:i/>
              </w:rPr>
              <w:t xml:space="preserve">Appropriate and consistent data collection by Member States </w:t>
            </w:r>
            <w:r w:rsidR="00991CC7" w:rsidRPr="00576B20">
              <w:rPr>
                <w:b/>
                <w:i/>
              </w:rPr>
              <w:t xml:space="preserve">from employers </w:t>
            </w:r>
            <w:r w:rsidRPr="00576B20">
              <w:rPr>
                <w:b/>
                <w:i/>
              </w:rPr>
              <w:t xml:space="preserve">is necessary to improve and ensure safety and proper care for workers. It is also necessary for the correct transposition </w:t>
            </w:r>
            <w:r w:rsidR="00DB00C0" w:rsidRPr="00576B20">
              <w:rPr>
                <w:b/>
                <w:i/>
              </w:rPr>
              <w:t xml:space="preserve">and implementation </w:t>
            </w:r>
            <w:r w:rsidRPr="00576B20">
              <w:rPr>
                <w:b/>
                <w:i/>
              </w:rPr>
              <w:t xml:space="preserve">of this Directive. </w:t>
            </w:r>
            <w:r w:rsidR="00DB00C0" w:rsidRPr="00576B20">
              <w:rPr>
                <w:b/>
                <w:i/>
              </w:rPr>
              <w:t>T</w:t>
            </w:r>
            <w:r w:rsidRPr="00576B20">
              <w:rPr>
                <w:b/>
                <w:i/>
              </w:rPr>
              <w:t>he Commission should support best practice exerci</w:t>
            </w:r>
            <w:r w:rsidR="002C00BC" w:rsidRPr="00576B20">
              <w:rPr>
                <w:b/>
                <w:i/>
              </w:rPr>
              <w:t>ses on data collection between Member S</w:t>
            </w:r>
            <w:r w:rsidRPr="00576B20">
              <w:rPr>
                <w:b/>
                <w:i/>
              </w:rPr>
              <w:t>tates and propose how data collection can be improved.</w:t>
            </w:r>
            <w:r w:rsidR="002C00BC" w:rsidRPr="00576B20">
              <w:rPr>
                <w:b/>
                <w:i/>
              </w:rPr>
              <w:t xml:space="preserve"> The Commission should </w:t>
            </w:r>
            <w:r w:rsidR="00DB00C0" w:rsidRPr="00576B20">
              <w:rPr>
                <w:b/>
                <w:i/>
              </w:rPr>
              <w:t xml:space="preserve">also </w:t>
            </w:r>
            <w:r w:rsidR="002C00BC" w:rsidRPr="00576B20">
              <w:rPr>
                <w:b/>
                <w:i/>
              </w:rPr>
              <w:t>require Member States to provide</w:t>
            </w:r>
            <w:r w:rsidRPr="00576B20">
              <w:rPr>
                <w:b/>
                <w:i/>
              </w:rPr>
              <w:t xml:space="preserve"> </w:t>
            </w:r>
            <w:r w:rsidR="00DB00C0" w:rsidRPr="00576B20">
              <w:rPr>
                <w:b/>
                <w:i/>
              </w:rPr>
              <w:t xml:space="preserve">it with </w:t>
            </w:r>
            <w:r w:rsidRPr="00576B20">
              <w:rPr>
                <w:b/>
                <w:i/>
              </w:rPr>
              <w:t>inf</w:t>
            </w:r>
            <w:r w:rsidR="002C00BC" w:rsidRPr="00576B20">
              <w:rPr>
                <w:b/>
                <w:i/>
              </w:rPr>
              <w:t xml:space="preserve">ormation </w:t>
            </w:r>
            <w:r w:rsidR="00DB00C0" w:rsidRPr="00576B20">
              <w:rPr>
                <w:b/>
                <w:i/>
              </w:rPr>
              <w:t>for the purposes of its reports on the implementation of</w:t>
            </w:r>
            <w:r w:rsidRPr="00576B20">
              <w:rPr>
                <w:b/>
                <w:i/>
              </w:rPr>
              <w:t xml:space="preserve"> </w:t>
            </w:r>
            <w:r w:rsidR="00DB00C0" w:rsidRPr="00576B20">
              <w:rPr>
                <w:b/>
                <w:i/>
              </w:rPr>
              <w:t>Directive 2004/37/EC</w:t>
            </w:r>
            <w:r w:rsidRPr="00576B20">
              <w:rPr>
                <w:b/>
                <w:i/>
              </w:rPr>
              <w:t>.</w:t>
            </w:r>
          </w:p>
        </w:tc>
      </w:tr>
    </w:tbl>
    <w:p w14:paraId="68166CEF"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3F5DF0EE" w14:textId="77777777" w:rsidR="007F7F22" w:rsidRPr="00576B20" w:rsidRDefault="007F7F22" w:rsidP="007F7F22">
      <w:r w:rsidRPr="00576B20">
        <w:rPr>
          <w:rStyle w:val="HideTWBExt"/>
          <w:noProof w:val="0"/>
        </w:rPr>
        <w:t>&lt;/Amend&gt;</w:t>
      </w:r>
    </w:p>
    <w:p w14:paraId="11F0A7B7" w14:textId="77777777" w:rsidR="007F7F22" w:rsidRPr="00576B20" w:rsidRDefault="007F7F22" w:rsidP="007F7F22"/>
    <w:p w14:paraId="585ED55F" w14:textId="77777777" w:rsidR="007F7F22" w:rsidRPr="00C0164B" w:rsidRDefault="007F7F22" w:rsidP="007F7F22">
      <w:pPr>
        <w:pStyle w:val="AMNumberTabs"/>
        <w:keepNext/>
      </w:pPr>
      <w:r w:rsidRPr="00C0164B">
        <w:rPr>
          <w:rStyle w:val="HideTWBExt"/>
          <w:b w:val="0"/>
          <w:noProof w:val="0"/>
        </w:rPr>
        <w:t>&lt;Amend&gt;</w:t>
      </w:r>
      <w:r w:rsidRPr="00C0164B">
        <w:t>Amendment</w:t>
      </w:r>
      <w:r w:rsidRPr="00C0164B">
        <w:tab/>
      </w:r>
      <w:r w:rsidRPr="00C0164B">
        <w:tab/>
      </w:r>
      <w:r w:rsidRPr="00C0164B">
        <w:rPr>
          <w:rStyle w:val="HideTWBExt"/>
          <w:b w:val="0"/>
          <w:noProof w:val="0"/>
        </w:rPr>
        <w:t>&lt;NumAm&gt;</w:t>
      </w:r>
      <w:r w:rsidRPr="00C0164B">
        <w:t>5</w:t>
      </w:r>
      <w:r w:rsidRPr="00C0164B">
        <w:rPr>
          <w:rStyle w:val="HideTWBExt"/>
          <w:b w:val="0"/>
          <w:noProof w:val="0"/>
        </w:rPr>
        <w:t>&lt;/NumAm&gt;</w:t>
      </w:r>
    </w:p>
    <w:p w14:paraId="492C78B3" w14:textId="77777777" w:rsidR="007F7F22" w:rsidRPr="00C0164B" w:rsidRDefault="007F7F22" w:rsidP="007F7F22">
      <w:pPr>
        <w:pStyle w:val="NormalBold12b"/>
        <w:keepNext/>
      </w:pPr>
      <w:r w:rsidRPr="00C0164B">
        <w:rPr>
          <w:rStyle w:val="HideTWBExt"/>
          <w:b w:val="0"/>
          <w:noProof w:val="0"/>
        </w:rPr>
        <w:t>&lt;DocAmend&gt;</w:t>
      </w:r>
      <w:r w:rsidRPr="00C0164B">
        <w:t>Proposal for a directive</w:t>
      </w:r>
      <w:r w:rsidRPr="00C0164B">
        <w:rPr>
          <w:rStyle w:val="HideTWBExt"/>
          <w:b w:val="0"/>
          <w:noProof w:val="0"/>
        </w:rPr>
        <w:t>&lt;/DocAmend&gt;</w:t>
      </w:r>
    </w:p>
    <w:p w14:paraId="4A1F470A" w14:textId="77777777" w:rsidR="007F7F22" w:rsidRPr="00576B20" w:rsidRDefault="007F7F22" w:rsidP="007F7F22">
      <w:pPr>
        <w:pStyle w:val="NormalBold"/>
        <w:keepNext/>
        <w:rPr>
          <w:lang w:val="fr-FR"/>
        </w:rPr>
      </w:pPr>
      <w:r w:rsidRPr="00576B20">
        <w:rPr>
          <w:rStyle w:val="HideTWBExt"/>
          <w:b w:val="0"/>
          <w:noProof w:val="0"/>
          <w:lang w:val="fr-FR"/>
        </w:rPr>
        <w:t>&lt;Article&gt;</w:t>
      </w:r>
      <w:r w:rsidRPr="00576B20">
        <w:rPr>
          <w:lang w:val="fr-FR"/>
        </w:rPr>
        <w:t>Recital 2 d (new)</w:t>
      </w:r>
      <w:r w:rsidRPr="00576B20">
        <w:rPr>
          <w:rStyle w:val="HideTWBExt"/>
          <w:b w:val="0"/>
          <w:noProof w:val="0"/>
          <w:lang w:val="fr-FR"/>
        </w:rPr>
        <w:t>&lt;/Article&gt;</w:t>
      </w:r>
    </w:p>
    <w:p w14:paraId="2CF52692" w14:textId="77777777" w:rsidR="007F7F22" w:rsidRPr="00576B20" w:rsidRDefault="007F7F22" w:rsidP="007F7F22">
      <w:pPr>
        <w:rPr>
          <w:lang w:val="fr-FR"/>
        </w:rPr>
      </w:pP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DE6030" w14:paraId="413619D1" w14:textId="77777777" w:rsidTr="007F7F22">
        <w:trPr>
          <w:jc w:val="center"/>
        </w:trPr>
        <w:tc>
          <w:tcPr>
            <w:tcW w:w="9752" w:type="dxa"/>
            <w:gridSpan w:val="2"/>
          </w:tcPr>
          <w:p w14:paraId="53D58402" w14:textId="77777777" w:rsidR="007F7F22" w:rsidRPr="00576B20" w:rsidRDefault="007F7F22">
            <w:pPr>
              <w:keepNext/>
              <w:rPr>
                <w:lang w:val="fr-FR"/>
              </w:rPr>
            </w:pPr>
          </w:p>
        </w:tc>
      </w:tr>
      <w:tr w:rsidR="007F7F22" w:rsidRPr="00576B20" w14:paraId="7184E667" w14:textId="77777777" w:rsidTr="007F7F22">
        <w:trPr>
          <w:jc w:val="center"/>
        </w:trPr>
        <w:tc>
          <w:tcPr>
            <w:tcW w:w="4876" w:type="dxa"/>
            <w:hideMark/>
          </w:tcPr>
          <w:p w14:paraId="53893FA4" w14:textId="77777777" w:rsidR="007F7F22" w:rsidRPr="00576B20" w:rsidRDefault="007F7F22">
            <w:pPr>
              <w:pStyle w:val="ColumnHeading"/>
              <w:keepNext/>
            </w:pPr>
            <w:r w:rsidRPr="00576B20">
              <w:t>Text proposed by the Commission</w:t>
            </w:r>
          </w:p>
        </w:tc>
        <w:tc>
          <w:tcPr>
            <w:tcW w:w="4876" w:type="dxa"/>
            <w:hideMark/>
          </w:tcPr>
          <w:p w14:paraId="535B52D0" w14:textId="77777777" w:rsidR="007F7F22" w:rsidRPr="00576B20" w:rsidRDefault="007F7F22">
            <w:pPr>
              <w:pStyle w:val="ColumnHeading"/>
              <w:keepNext/>
            </w:pPr>
            <w:r w:rsidRPr="00576B20">
              <w:t>Amendment</w:t>
            </w:r>
          </w:p>
        </w:tc>
      </w:tr>
      <w:tr w:rsidR="007F7F22" w:rsidRPr="00576B20" w14:paraId="0A39CEBC" w14:textId="77777777" w:rsidTr="007F7F22">
        <w:trPr>
          <w:jc w:val="center"/>
        </w:trPr>
        <w:tc>
          <w:tcPr>
            <w:tcW w:w="4876" w:type="dxa"/>
          </w:tcPr>
          <w:p w14:paraId="1287EC64" w14:textId="77777777" w:rsidR="007F7F22" w:rsidRPr="00576B20" w:rsidRDefault="007F7F22">
            <w:pPr>
              <w:pStyle w:val="Normal6"/>
            </w:pPr>
          </w:p>
        </w:tc>
        <w:tc>
          <w:tcPr>
            <w:tcW w:w="4876" w:type="dxa"/>
            <w:hideMark/>
          </w:tcPr>
          <w:p w14:paraId="03846C42" w14:textId="47FDD630" w:rsidR="007F7F22" w:rsidRPr="00576B20" w:rsidRDefault="007F7F22" w:rsidP="00DB00C0">
            <w:pPr>
              <w:pStyle w:val="Normal6"/>
              <w:rPr>
                <w:szCs w:val="24"/>
              </w:rPr>
            </w:pPr>
            <w:r w:rsidRPr="00576B20">
              <w:rPr>
                <w:b/>
                <w:i/>
              </w:rPr>
              <w:t xml:space="preserve">(2d) </w:t>
            </w:r>
            <w:r w:rsidR="0055116B" w:rsidRPr="00576B20">
              <w:rPr>
                <w:b/>
                <w:i/>
              </w:rPr>
              <w:tab/>
            </w:r>
            <w:r w:rsidRPr="00576B20">
              <w:rPr>
                <w:b/>
                <w:i/>
              </w:rPr>
              <w:t xml:space="preserve">In addition to </w:t>
            </w:r>
            <w:r w:rsidR="00DB00C0" w:rsidRPr="00576B20">
              <w:rPr>
                <w:b/>
                <w:i/>
              </w:rPr>
              <w:t>amending</w:t>
            </w:r>
            <w:r w:rsidRPr="00576B20">
              <w:rPr>
                <w:b/>
                <w:i/>
              </w:rPr>
              <w:t xml:space="preserve"> the scope and mandatory health surveillance</w:t>
            </w:r>
            <w:r w:rsidR="00DB00C0" w:rsidRPr="00576B20">
              <w:rPr>
                <w:b/>
                <w:i/>
              </w:rPr>
              <w:t>,</w:t>
            </w:r>
            <w:r w:rsidRPr="00576B20">
              <w:rPr>
                <w:b/>
                <w:i/>
              </w:rPr>
              <w:t xml:space="preserve"> it </w:t>
            </w:r>
            <w:r w:rsidR="00DB00C0" w:rsidRPr="00576B20">
              <w:rPr>
                <w:b/>
                <w:i/>
              </w:rPr>
              <w:t>is</w:t>
            </w:r>
            <w:r w:rsidRPr="00576B20">
              <w:rPr>
                <w:b/>
                <w:i/>
              </w:rPr>
              <w:t xml:space="preserve"> necessary to </w:t>
            </w:r>
            <w:r w:rsidR="00DB00C0" w:rsidRPr="00576B20">
              <w:rPr>
                <w:b/>
                <w:i/>
              </w:rPr>
              <w:t>amend</w:t>
            </w:r>
            <w:r w:rsidRPr="00576B20">
              <w:rPr>
                <w:b/>
                <w:i/>
              </w:rPr>
              <w:t xml:space="preserve"> </w:t>
            </w:r>
            <w:r w:rsidR="00DB00C0" w:rsidRPr="00576B20">
              <w:rPr>
                <w:b/>
                <w:i/>
              </w:rPr>
              <w:t xml:space="preserve">Directive 2004/37/EC in order </w:t>
            </w:r>
            <w:r w:rsidRPr="00576B20">
              <w:rPr>
                <w:b/>
                <w:i/>
              </w:rPr>
              <w:t xml:space="preserve">to address the lack of transparency </w:t>
            </w:r>
            <w:r w:rsidR="00DB00C0" w:rsidRPr="00576B20">
              <w:rPr>
                <w:b/>
                <w:i/>
              </w:rPr>
              <w:t>relating to the</w:t>
            </w:r>
            <w:r w:rsidRPr="00576B20">
              <w:rPr>
                <w:b/>
                <w:i/>
              </w:rPr>
              <w:t xml:space="preserve"> risk </w:t>
            </w:r>
            <w:r w:rsidR="00DB00C0" w:rsidRPr="00576B20">
              <w:rPr>
                <w:b/>
                <w:i/>
              </w:rPr>
              <w:t>of cancer arising from</w:t>
            </w:r>
            <w:r w:rsidRPr="00576B20">
              <w:rPr>
                <w:b/>
                <w:i/>
              </w:rPr>
              <w:t xml:space="preserve"> carcinogens, mutagens and reprotoxins. </w:t>
            </w:r>
            <w:r w:rsidR="00DB00C0" w:rsidRPr="00576B20">
              <w:rPr>
                <w:b/>
                <w:i/>
              </w:rPr>
              <w:t>T</w:t>
            </w:r>
            <w:r w:rsidR="00584341" w:rsidRPr="00576B20">
              <w:rPr>
                <w:b/>
                <w:i/>
              </w:rPr>
              <w:t xml:space="preserve">he residual level for </w:t>
            </w:r>
            <w:r w:rsidR="00DB00C0" w:rsidRPr="00576B20">
              <w:rPr>
                <w:b/>
                <w:i/>
              </w:rPr>
              <w:t>the</w:t>
            </w:r>
            <w:r w:rsidR="00584341" w:rsidRPr="00576B20">
              <w:rPr>
                <w:b/>
                <w:i/>
              </w:rPr>
              <w:t xml:space="preserve"> </w:t>
            </w:r>
            <w:r w:rsidR="00DB00C0" w:rsidRPr="00576B20">
              <w:rPr>
                <w:b/>
                <w:i/>
              </w:rPr>
              <w:t>occupational exposure limit</w:t>
            </w:r>
            <w:r w:rsidR="00584341" w:rsidRPr="00576B20">
              <w:rPr>
                <w:b/>
                <w:i/>
              </w:rPr>
              <w:t xml:space="preserve"> </w:t>
            </w:r>
            <w:r w:rsidR="00DB00C0" w:rsidRPr="00576B20">
              <w:rPr>
                <w:b/>
                <w:i/>
              </w:rPr>
              <w:t xml:space="preserve">of each type of substance </w:t>
            </w:r>
            <w:r w:rsidR="00584341" w:rsidRPr="00576B20">
              <w:rPr>
                <w:b/>
                <w:i/>
              </w:rPr>
              <w:t>and the date of the last estimat</w:t>
            </w:r>
            <w:r w:rsidR="00DB00C0" w:rsidRPr="00576B20">
              <w:rPr>
                <w:b/>
                <w:i/>
              </w:rPr>
              <w:t>e should therefore be added to the table in Annex III to Directive 2004/37/EC</w:t>
            </w:r>
            <w:r w:rsidRPr="00576B20">
              <w:rPr>
                <w:b/>
                <w:i/>
              </w:rPr>
              <w:t>.</w:t>
            </w:r>
          </w:p>
        </w:tc>
      </w:tr>
    </w:tbl>
    <w:p w14:paraId="66BCC2F5"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729027D6" w14:textId="77777777" w:rsidR="007F7F22" w:rsidRPr="00576B20" w:rsidRDefault="007F7F22" w:rsidP="007F7F22">
      <w:r w:rsidRPr="00576B20">
        <w:rPr>
          <w:rStyle w:val="HideTWBExt"/>
          <w:noProof w:val="0"/>
        </w:rPr>
        <w:t>&lt;/Amend&gt;</w:t>
      </w:r>
    </w:p>
    <w:p w14:paraId="1F554018" w14:textId="77777777" w:rsidR="007F7F22" w:rsidRPr="00C0164B" w:rsidRDefault="007F7F22" w:rsidP="007F7F22">
      <w:pPr>
        <w:pStyle w:val="AMNumberTabs"/>
        <w:keepNext/>
      </w:pPr>
      <w:r w:rsidRPr="00576B20">
        <w:rPr>
          <w:rStyle w:val="HideTWBExt"/>
          <w:b w:val="0"/>
          <w:noProof w:val="0"/>
        </w:rPr>
        <w:t>&lt;Amend&gt;</w:t>
      </w:r>
      <w:r w:rsidRPr="00576B20">
        <w:t>Ame</w:t>
      </w:r>
      <w:r w:rsidRPr="00C0164B">
        <w:t>ndment</w:t>
      </w:r>
      <w:r w:rsidRPr="00C0164B">
        <w:tab/>
      </w:r>
      <w:r w:rsidRPr="00C0164B">
        <w:tab/>
      </w:r>
      <w:r w:rsidRPr="00C0164B">
        <w:rPr>
          <w:rStyle w:val="HideTWBExt"/>
          <w:b w:val="0"/>
          <w:noProof w:val="0"/>
        </w:rPr>
        <w:t>&lt;NumAm&gt;</w:t>
      </w:r>
      <w:r w:rsidRPr="00C0164B">
        <w:t>6</w:t>
      </w:r>
      <w:r w:rsidRPr="00C0164B">
        <w:rPr>
          <w:rStyle w:val="HideTWBExt"/>
          <w:b w:val="0"/>
          <w:noProof w:val="0"/>
        </w:rPr>
        <w:t>&lt;/NumAm&gt;</w:t>
      </w:r>
    </w:p>
    <w:p w14:paraId="24889C3B" w14:textId="77777777" w:rsidR="007F7F22" w:rsidRPr="00C0164B" w:rsidRDefault="007F7F22" w:rsidP="007F7F22">
      <w:pPr>
        <w:pStyle w:val="NormalBold12b"/>
        <w:keepNext/>
      </w:pPr>
      <w:r w:rsidRPr="00C0164B">
        <w:rPr>
          <w:rStyle w:val="HideTWBExt"/>
          <w:b w:val="0"/>
          <w:noProof w:val="0"/>
        </w:rPr>
        <w:t>&lt;DocAmend&gt;</w:t>
      </w:r>
      <w:r w:rsidRPr="00C0164B">
        <w:t>Proposal for a directive</w:t>
      </w:r>
      <w:r w:rsidRPr="00C0164B">
        <w:rPr>
          <w:rStyle w:val="HideTWBExt"/>
          <w:b w:val="0"/>
          <w:noProof w:val="0"/>
        </w:rPr>
        <w:t>&lt;/DocAmend&gt;</w:t>
      </w:r>
    </w:p>
    <w:p w14:paraId="27DE5029" w14:textId="77777777" w:rsidR="007F7F22" w:rsidRPr="00576B20" w:rsidRDefault="007F7F22" w:rsidP="007F7F22">
      <w:pPr>
        <w:pStyle w:val="NormalBold"/>
        <w:keepNext/>
        <w:rPr>
          <w:lang w:val="fr-FR"/>
        </w:rPr>
      </w:pPr>
      <w:r w:rsidRPr="00576B20">
        <w:rPr>
          <w:rStyle w:val="HideTWBExt"/>
          <w:b w:val="0"/>
          <w:noProof w:val="0"/>
          <w:lang w:val="fr-FR"/>
        </w:rPr>
        <w:t>&lt;Article&gt;</w:t>
      </w:r>
      <w:r w:rsidRPr="00576B20">
        <w:rPr>
          <w:lang w:val="fr-FR"/>
        </w:rPr>
        <w:t>Recital 2 e (new)</w:t>
      </w:r>
      <w:r w:rsidRPr="00576B20">
        <w:rPr>
          <w:rStyle w:val="HideTWBExt"/>
          <w:b w:val="0"/>
          <w:noProof w:val="0"/>
          <w:lang w:val="fr-FR"/>
        </w:rPr>
        <w:t>&lt;/Article&gt;</w:t>
      </w:r>
    </w:p>
    <w:p w14:paraId="16B60EBD" w14:textId="77777777" w:rsidR="007F7F22" w:rsidRPr="00576B20" w:rsidRDefault="007F7F22" w:rsidP="007F7F22">
      <w:pPr>
        <w:rPr>
          <w:lang w:val="fr-FR"/>
        </w:rPr>
      </w:pP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DE6030" w14:paraId="3DEAEA7C" w14:textId="77777777" w:rsidTr="007F7F22">
        <w:trPr>
          <w:jc w:val="center"/>
        </w:trPr>
        <w:tc>
          <w:tcPr>
            <w:tcW w:w="9752" w:type="dxa"/>
            <w:gridSpan w:val="2"/>
          </w:tcPr>
          <w:p w14:paraId="616013F8" w14:textId="77777777" w:rsidR="007F7F22" w:rsidRPr="00576B20" w:rsidRDefault="007F7F22">
            <w:pPr>
              <w:keepNext/>
              <w:rPr>
                <w:lang w:val="fr-FR"/>
              </w:rPr>
            </w:pPr>
          </w:p>
        </w:tc>
      </w:tr>
      <w:tr w:rsidR="007F7F22" w:rsidRPr="00576B20" w14:paraId="5681A920" w14:textId="77777777" w:rsidTr="007F7F22">
        <w:trPr>
          <w:jc w:val="center"/>
        </w:trPr>
        <w:tc>
          <w:tcPr>
            <w:tcW w:w="4876" w:type="dxa"/>
            <w:hideMark/>
          </w:tcPr>
          <w:p w14:paraId="78326545" w14:textId="77777777" w:rsidR="007F7F22" w:rsidRPr="00576B20" w:rsidRDefault="007F7F22">
            <w:pPr>
              <w:pStyle w:val="ColumnHeading"/>
              <w:keepNext/>
            </w:pPr>
            <w:r w:rsidRPr="00576B20">
              <w:t>Text proposed by the Commission</w:t>
            </w:r>
          </w:p>
        </w:tc>
        <w:tc>
          <w:tcPr>
            <w:tcW w:w="4876" w:type="dxa"/>
            <w:hideMark/>
          </w:tcPr>
          <w:p w14:paraId="4063FA2F" w14:textId="77777777" w:rsidR="007F7F22" w:rsidRPr="00576B20" w:rsidRDefault="007F7F22">
            <w:pPr>
              <w:pStyle w:val="ColumnHeading"/>
              <w:keepNext/>
            </w:pPr>
            <w:r w:rsidRPr="00576B20">
              <w:t>Amendment</w:t>
            </w:r>
          </w:p>
        </w:tc>
      </w:tr>
      <w:tr w:rsidR="007F7F22" w:rsidRPr="00576B20" w14:paraId="39A0F8DD" w14:textId="77777777" w:rsidTr="007F7F22">
        <w:trPr>
          <w:jc w:val="center"/>
        </w:trPr>
        <w:tc>
          <w:tcPr>
            <w:tcW w:w="4876" w:type="dxa"/>
          </w:tcPr>
          <w:p w14:paraId="4742187A" w14:textId="77777777" w:rsidR="007F7F22" w:rsidRPr="00576B20" w:rsidRDefault="007F7F22">
            <w:pPr>
              <w:pStyle w:val="Normal6"/>
            </w:pPr>
          </w:p>
        </w:tc>
        <w:tc>
          <w:tcPr>
            <w:tcW w:w="4876" w:type="dxa"/>
            <w:hideMark/>
          </w:tcPr>
          <w:p w14:paraId="4DB1D0B8" w14:textId="2FE0A8FA" w:rsidR="007F7F22" w:rsidRPr="00576B20" w:rsidRDefault="007F7F22" w:rsidP="0047294C">
            <w:pPr>
              <w:pStyle w:val="Normal6"/>
              <w:rPr>
                <w:szCs w:val="24"/>
              </w:rPr>
            </w:pPr>
            <w:r w:rsidRPr="00576B20">
              <w:rPr>
                <w:b/>
                <w:i/>
              </w:rPr>
              <w:t xml:space="preserve">(2e) </w:t>
            </w:r>
            <w:r w:rsidR="0055116B" w:rsidRPr="00576B20">
              <w:rPr>
                <w:b/>
                <w:i/>
              </w:rPr>
              <w:tab/>
            </w:r>
            <w:r w:rsidRPr="00576B20">
              <w:rPr>
                <w:b/>
                <w:i/>
              </w:rPr>
              <w:t>Following th</w:t>
            </w:r>
            <w:r w:rsidR="00DB00C0" w:rsidRPr="00576B20">
              <w:rPr>
                <w:b/>
                <w:i/>
              </w:rPr>
              <w:t>e amendment</w:t>
            </w:r>
            <w:r w:rsidR="00991CC7" w:rsidRPr="00576B20">
              <w:rPr>
                <w:b/>
                <w:i/>
              </w:rPr>
              <w:t>s</w:t>
            </w:r>
            <w:r w:rsidRPr="00576B20">
              <w:rPr>
                <w:b/>
                <w:i/>
              </w:rPr>
              <w:t xml:space="preserve"> of Annex II</w:t>
            </w:r>
            <w:r w:rsidR="00584341" w:rsidRPr="00576B20">
              <w:rPr>
                <w:b/>
                <w:i/>
              </w:rPr>
              <w:t>I</w:t>
            </w:r>
            <w:r w:rsidR="00DB00C0" w:rsidRPr="00576B20">
              <w:rPr>
                <w:b/>
                <w:i/>
              </w:rPr>
              <w:t xml:space="preserve"> to Directive 2004/37/EC</w:t>
            </w:r>
            <w:r w:rsidR="000E413E" w:rsidRPr="00576B20">
              <w:rPr>
                <w:b/>
                <w:i/>
              </w:rPr>
              <w:t xml:space="preserve">, as </w:t>
            </w:r>
            <w:r w:rsidR="00991CC7" w:rsidRPr="00576B20">
              <w:rPr>
                <w:b/>
                <w:i/>
              </w:rPr>
              <w:t xml:space="preserve">set out in </w:t>
            </w:r>
            <w:r w:rsidR="000E413E" w:rsidRPr="00576B20">
              <w:rPr>
                <w:b/>
                <w:i/>
              </w:rPr>
              <w:t xml:space="preserve">this </w:t>
            </w:r>
            <w:r w:rsidR="00991CC7" w:rsidRPr="00576B20">
              <w:rPr>
                <w:b/>
                <w:i/>
              </w:rPr>
              <w:t>Directive</w:t>
            </w:r>
            <w:r w:rsidR="00584341" w:rsidRPr="00576B20">
              <w:rPr>
                <w:b/>
                <w:i/>
              </w:rPr>
              <w:t xml:space="preserve">, </w:t>
            </w:r>
            <w:r w:rsidR="00991CC7" w:rsidRPr="00576B20">
              <w:rPr>
                <w:b/>
                <w:i/>
              </w:rPr>
              <w:t xml:space="preserve">further </w:t>
            </w:r>
            <w:r w:rsidR="00584341" w:rsidRPr="00576B20">
              <w:rPr>
                <w:b/>
                <w:i/>
              </w:rPr>
              <w:t xml:space="preserve">limit values for additional </w:t>
            </w:r>
            <w:r w:rsidRPr="00576B20">
              <w:rPr>
                <w:b/>
                <w:i/>
              </w:rPr>
              <w:t xml:space="preserve">substances </w:t>
            </w:r>
            <w:r w:rsidR="000E413E" w:rsidRPr="00576B20">
              <w:rPr>
                <w:b/>
                <w:i/>
              </w:rPr>
              <w:t>should</w:t>
            </w:r>
            <w:r w:rsidRPr="00576B20">
              <w:rPr>
                <w:b/>
                <w:i/>
              </w:rPr>
              <w:t xml:space="preserve"> be </w:t>
            </w:r>
            <w:r w:rsidR="0047294C" w:rsidRPr="00576B20">
              <w:rPr>
                <w:b/>
                <w:i/>
              </w:rPr>
              <w:t>introduced</w:t>
            </w:r>
            <w:r w:rsidRPr="00576B20">
              <w:rPr>
                <w:b/>
                <w:i/>
              </w:rPr>
              <w:t xml:space="preserve"> without delay. </w:t>
            </w:r>
            <w:r w:rsidR="00DB00C0" w:rsidRPr="00576B20">
              <w:rPr>
                <w:b/>
                <w:i/>
              </w:rPr>
              <w:t xml:space="preserve">Between 50 and 70 substances have been identified by different agencies, stakeholders and the World Health Organization as a priority list of workplace carcinogens, mutagens and reprotoxins. </w:t>
            </w:r>
            <w:r w:rsidRPr="00576B20">
              <w:rPr>
                <w:b/>
                <w:i/>
              </w:rPr>
              <w:t>The</w:t>
            </w:r>
            <w:r w:rsidR="00DB00C0" w:rsidRPr="00576B20">
              <w:rPr>
                <w:b/>
                <w:i/>
              </w:rPr>
              <w:t xml:space="preserve"> additional substances referred to in Annex III to Directive 2004/37/EC should</w:t>
            </w:r>
            <w:r w:rsidRPr="00576B20">
              <w:rPr>
                <w:b/>
                <w:i/>
              </w:rPr>
              <w:t xml:space="preserve"> include but not </w:t>
            </w:r>
            <w:r w:rsidR="00DB00C0" w:rsidRPr="00576B20">
              <w:rPr>
                <w:b/>
                <w:i/>
              </w:rPr>
              <w:t xml:space="preserve">be </w:t>
            </w:r>
            <w:r w:rsidRPr="00576B20">
              <w:rPr>
                <w:b/>
                <w:i/>
              </w:rPr>
              <w:t xml:space="preserve">limited to substances such as diesel exhaust, formaldehyde, leather dust, cadmium, dichloromethane, gallium arsenide, potassium bromate, titanium dioxidem, phenolphtalein, quinoline, silicone carbide fibres, polychlorinated biphenyls (PCB), vinyl fluoride and vinyl chloride. Reprotoxins </w:t>
            </w:r>
            <w:r w:rsidR="00DB00C0" w:rsidRPr="00576B20">
              <w:rPr>
                <w:b/>
                <w:i/>
              </w:rPr>
              <w:t xml:space="preserve">should </w:t>
            </w:r>
            <w:r w:rsidRPr="00576B20">
              <w:rPr>
                <w:b/>
                <w:i/>
              </w:rPr>
              <w:t>include</w:t>
            </w:r>
            <w:r w:rsidRPr="00C0164B">
              <w:rPr>
                <w:b/>
                <w:bCs/>
                <w:i/>
                <w:iCs/>
              </w:rPr>
              <w:t xml:space="preserve"> di(2-ethylhexyl)phthalate, benzyl butyl phthalate, dibutyl phthalate, cadmium, lead, hexachlorobenzene, toluene, nonylphenol, ethylene glycol ethyl ether</w:t>
            </w:r>
            <w:r w:rsidR="00DB00C0" w:rsidRPr="00C0164B">
              <w:rPr>
                <w:b/>
                <w:bCs/>
                <w:i/>
                <w:iCs/>
              </w:rPr>
              <w:t xml:space="preserve"> and</w:t>
            </w:r>
            <w:r w:rsidRPr="00C0164B">
              <w:rPr>
                <w:b/>
                <w:bCs/>
                <w:i/>
                <w:iCs/>
              </w:rPr>
              <w:t xml:space="preserve"> benomyl</w:t>
            </w:r>
            <w:r w:rsidR="00806190" w:rsidRPr="00C0164B">
              <w:rPr>
                <w:b/>
                <w:bCs/>
                <w:i/>
                <w:iCs/>
              </w:rPr>
              <w:t>.</w:t>
            </w:r>
            <w:r w:rsidRPr="00576B20">
              <w:rPr>
                <w:b/>
                <w:i/>
              </w:rPr>
              <w:t xml:space="preserve"> </w:t>
            </w:r>
          </w:p>
        </w:tc>
      </w:tr>
    </w:tbl>
    <w:p w14:paraId="6F77FDD7"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69520CDA" w14:textId="77777777" w:rsidR="007F7F22" w:rsidRPr="00576B20" w:rsidRDefault="007F7F22" w:rsidP="007F7F22">
      <w:r w:rsidRPr="00576B20">
        <w:rPr>
          <w:rStyle w:val="HideTWBExt"/>
          <w:noProof w:val="0"/>
        </w:rPr>
        <w:t>&lt;/Amend&gt;</w:t>
      </w:r>
    </w:p>
    <w:p w14:paraId="0BC3E8D5" w14:textId="77777777" w:rsidR="007F7F22" w:rsidRPr="00C0164B" w:rsidRDefault="007F7F22" w:rsidP="007F7F22">
      <w:pPr>
        <w:pStyle w:val="AMNumberTabs"/>
        <w:keepNext/>
      </w:pPr>
      <w:r w:rsidRPr="00C0164B">
        <w:rPr>
          <w:rStyle w:val="HideTWBExt"/>
          <w:b w:val="0"/>
          <w:noProof w:val="0"/>
        </w:rPr>
        <w:t>&lt;Amend&gt;</w:t>
      </w:r>
      <w:r w:rsidRPr="00C0164B">
        <w:t>Amendment</w:t>
      </w:r>
      <w:r w:rsidRPr="00C0164B">
        <w:tab/>
      </w:r>
      <w:r w:rsidRPr="00C0164B">
        <w:tab/>
      </w:r>
      <w:r w:rsidRPr="00C0164B">
        <w:rPr>
          <w:rStyle w:val="HideTWBExt"/>
          <w:b w:val="0"/>
          <w:noProof w:val="0"/>
        </w:rPr>
        <w:t>&lt;NumAm&gt;</w:t>
      </w:r>
      <w:r w:rsidR="00584341" w:rsidRPr="00C0164B">
        <w:t>7</w:t>
      </w:r>
      <w:r w:rsidRPr="00C0164B">
        <w:rPr>
          <w:rStyle w:val="HideTWBExt"/>
          <w:b w:val="0"/>
          <w:noProof w:val="0"/>
        </w:rPr>
        <w:t>&lt;/NumAm&gt;</w:t>
      </w:r>
    </w:p>
    <w:p w14:paraId="75C7DA7D" w14:textId="77777777" w:rsidR="007F7F22" w:rsidRPr="00C0164B" w:rsidRDefault="007F7F22" w:rsidP="007F7F22">
      <w:pPr>
        <w:pStyle w:val="NormalBold12b"/>
        <w:keepNext/>
      </w:pPr>
      <w:r w:rsidRPr="00C0164B">
        <w:rPr>
          <w:rStyle w:val="HideTWBExt"/>
          <w:b w:val="0"/>
          <w:noProof w:val="0"/>
        </w:rPr>
        <w:t>&lt;DocAmend&gt;</w:t>
      </w:r>
      <w:r w:rsidRPr="00C0164B">
        <w:t>Proposal for a directive</w:t>
      </w:r>
      <w:r w:rsidRPr="00C0164B">
        <w:rPr>
          <w:rStyle w:val="HideTWBExt"/>
          <w:b w:val="0"/>
          <w:noProof w:val="0"/>
        </w:rPr>
        <w:t>&lt;/DocAmend&gt;</w:t>
      </w:r>
    </w:p>
    <w:p w14:paraId="0F15E693" w14:textId="77777777" w:rsidR="007F7F22" w:rsidRPr="00576B20" w:rsidRDefault="007F7F22" w:rsidP="007F7F22">
      <w:pPr>
        <w:pStyle w:val="NormalBold"/>
        <w:keepNext/>
      </w:pPr>
      <w:r w:rsidRPr="00576B20">
        <w:rPr>
          <w:rStyle w:val="HideTWBExt"/>
          <w:b w:val="0"/>
          <w:noProof w:val="0"/>
        </w:rPr>
        <w:t>&lt;Article&gt;</w:t>
      </w:r>
      <w:r w:rsidR="00806190" w:rsidRPr="00576B20">
        <w:t>Recital 2 f</w:t>
      </w:r>
      <w:r w:rsidRPr="00576B20">
        <w:t xml:space="preserve"> (new)</w:t>
      </w:r>
      <w:r w:rsidRPr="00576B20">
        <w:rPr>
          <w:rStyle w:val="HideTWBExt"/>
          <w:b w:val="0"/>
          <w:noProof w:val="0"/>
        </w:rPr>
        <w:t>&lt;/Article&gt;</w:t>
      </w:r>
    </w:p>
    <w:p w14:paraId="563B3DF0" w14:textId="77777777" w:rsidR="007F7F22" w:rsidRPr="00576B20" w:rsidRDefault="007F7F22" w:rsidP="007F7F22"/>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576B20" w14:paraId="2FE57E80" w14:textId="77777777" w:rsidTr="007F7F22">
        <w:trPr>
          <w:jc w:val="center"/>
        </w:trPr>
        <w:tc>
          <w:tcPr>
            <w:tcW w:w="9752" w:type="dxa"/>
            <w:gridSpan w:val="2"/>
          </w:tcPr>
          <w:p w14:paraId="39C4044B" w14:textId="77777777" w:rsidR="007F7F22" w:rsidRPr="00576B20" w:rsidRDefault="007F7F22">
            <w:pPr>
              <w:keepNext/>
            </w:pPr>
          </w:p>
        </w:tc>
      </w:tr>
      <w:tr w:rsidR="007F7F22" w:rsidRPr="00576B20" w14:paraId="1B5F80F8" w14:textId="77777777" w:rsidTr="007F7F22">
        <w:trPr>
          <w:jc w:val="center"/>
        </w:trPr>
        <w:tc>
          <w:tcPr>
            <w:tcW w:w="4876" w:type="dxa"/>
            <w:hideMark/>
          </w:tcPr>
          <w:p w14:paraId="1232B265" w14:textId="77777777" w:rsidR="007F7F22" w:rsidRPr="00576B20" w:rsidRDefault="007F7F22">
            <w:pPr>
              <w:pStyle w:val="ColumnHeading"/>
              <w:keepNext/>
            </w:pPr>
            <w:r w:rsidRPr="00576B20">
              <w:t>Text proposed by the Commission</w:t>
            </w:r>
          </w:p>
        </w:tc>
        <w:tc>
          <w:tcPr>
            <w:tcW w:w="4876" w:type="dxa"/>
            <w:hideMark/>
          </w:tcPr>
          <w:p w14:paraId="3DF28184" w14:textId="77777777" w:rsidR="007F7F22" w:rsidRPr="00576B20" w:rsidRDefault="007F7F22">
            <w:pPr>
              <w:pStyle w:val="ColumnHeading"/>
              <w:keepNext/>
            </w:pPr>
            <w:r w:rsidRPr="00576B20">
              <w:t>Amendment</w:t>
            </w:r>
          </w:p>
        </w:tc>
      </w:tr>
      <w:tr w:rsidR="007F7F22" w:rsidRPr="00576B20" w14:paraId="5F0F6372" w14:textId="77777777" w:rsidTr="007F7F22">
        <w:trPr>
          <w:jc w:val="center"/>
        </w:trPr>
        <w:tc>
          <w:tcPr>
            <w:tcW w:w="4876" w:type="dxa"/>
            <w:hideMark/>
          </w:tcPr>
          <w:p w14:paraId="39E35FAB" w14:textId="77777777" w:rsidR="007F7F22" w:rsidRPr="00576B20" w:rsidRDefault="007F7F22">
            <w:pPr>
              <w:pStyle w:val="Normal6"/>
            </w:pPr>
          </w:p>
        </w:tc>
        <w:tc>
          <w:tcPr>
            <w:tcW w:w="4876" w:type="dxa"/>
            <w:hideMark/>
          </w:tcPr>
          <w:p w14:paraId="62D9F817" w14:textId="59822093" w:rsidR="007F7F22" w:rsidRPr="00576B20" w:rsidRDefault="00806190" w:rsidP="00991CC7">
            <w:pPr>
              <w:pStyle w:val="Normal6"/>
              <w:rPr>
                <w:szCs w:val="24"/>
              </w:rPr>
            </w:pPr>
            <w:r w:rsidRPr="00576B20">
              <w:rPr>
                <w:b/>
                <w:i/>
              </w:rPr>
              <w:t>(2f</w:t>
            </w:r>
            <w:r w:rsidR="007F7F22" w:rsidRPr="00576B20">
              <w:rPr>
                <w:b/>
                <w:i/>
              </w:rPr>
              <w:t xml:space="preserve">) </w:t>
            </w:r>
            <w:r w:rsidR="0055116B" w:rsidRPr="00576B20">
              <w:rPr>
                <w:b/>
                <w:i/>
              </w:rPr>
              <w:tab/>
            </w:r>
            <w:r w:rsidR="007F7F22" w:rsidRPr="00576B20">
              <w:rPr>
                <w:b/>
                <w:i/>
              </w:rPr>
              <w:t>The burden of proof sh</w:t>
            </w:r>
            <w:r w:rsidR="00991CC7" w:rsidRPr="00576B20">
              <w:rPr>
                <w:b/>
                <w:i/>
              </w:rPr>
              <w:t>ould</w:t>
            </w:r>
            <w:r w:rsidR="007F7F22" w:rsidRPr="00576B20">
              <w:rPr>
                <w:b/>
                <w:i/>
              </w:rPr>
              <w:t xml:space="preserve"> not be on </w:t>
            </w:r>
            <w:r w:rsidR="00991CC7" w:rsidRPr="00576B20">
              <w:rPr>
                <w:b/>
                <w:i/>
              </w:rPr>
              <w:t xml:space="preserve">the </w:t>
            </w:r>
            <w:r w:rsidR="007F7F22" w:rsidRPr="00576B20">
              <w:rPr>
                <w:b/>
                <w:i/>
              </w:rPr>
              <w:t>victims of the exposure to carcinogens, mutagens and reprotoxins</w:t>
            </w:r>
            <w:r w:rsidR="007036FB" w:rsidRPr="00576B20">
              <w:rPr>
                <w:b/>
                <w:i/>
              </w:rPr>
              <w:t xml:space="preserve">. </w:t>
            </w:r>
            <w:r w:rsidR="00991CC7" w:rsidRPr="00576B20">
              <w:rPr>
                <w:b/>
                <w:i/>
              </w:rPr>
              <w:t>Instead, w</w:t>
            </w:r>
            <w:r w:rsidR="007F7F22" w:rsidRPr="00576B20">
              <w:rPr>
                <w:b/>
                <w:i/>
              </w:rPr>
              <w:t>ider rights for workers to claim compensation sh</w:t>
            </w:r>
            <w:r w:rsidR="007036FB" w:rsidRPr="00576B20">
              <w:rPr>
                <w:b/>
                <w:i/>
              </w:rPr>
              <w:t>ould</w:t>
            </w:r>
            <w:r w:rsidR="007F7F22" w:rsidRPr="00576B20">
              <w:rPr>
                <w:b/>
                <w:i/>
              </w:rPr>
              <w:t xml:space="preserve"> be </w:t>
            </w:r>
            <w:r w:rsidR="007F7F22" w:rsidRPr="00576B20">
              <w:rPr>
                <w:b/>
                <w:i/>
                <w:szCs w:val="24"/>
              </w:rPr>
              <w:t>established. Member States should</w:t>
            </w:r>
            <w:r w:rsidR="007036FB" w:rsidRPr="00576B20">
              <w:rPr>
                <w:b/>
                <w:i/>
                <w:szCs w:val="24"/>
              </w:rPr>
              <w:t>,</w:t>
            </w:r>
            <w:r w:rsidR="007F7F22" w:rsidRPr="00576B20">
              <w:rPr>
                <w:b/>
                <w:i/>
                <w:szCs w:val="24"/>
              </w:rPr>
              <w:t xml:space="preserve"> as soon as possible</w:t>
            </w:r>
            <w:r w:rsidR="007036FB" w:rsidRPr="00576B20">
              <w:rPr>
                <w:b/>
                <w:i/>
                <w:szCs w:val="24"/>
              </w:rPr>
              <w:t>,</w:t>
            </w:r>
            <w:r w:rsidR="007F7F22" w:rsidRPr="00576B20">
              <w:rPr>
                <w:b/>
                <w:i/>
                <w:szCs w:val="24"/>
              </w:rPr>
              <w:t xml:space="preserve"> introduce into their national laws, regulations or administrative</w:t>
            </w:r>
            <w:r w:rsidR="007036FB" w:rsidRPr="00576B20">
              <w:rPr>
                <w:b/>
                <w:i/>
                <w:szCs w:val="24"/>
              </w:rPr>
              <w:t>,</w:t>
            </w:r>
            <w:r w:rsidR="007F7F22" w:rsidRPr="00576B20">
              <w:rPr>
                <w:b/>
                <w:i/>
                <w:szCs w:val="24"/>
              </w:rPr>
              <w:t xml:space="preserve"> provisions concerning scientifically recognised occupational diseases </w:t>
            </w:r>
            <w:r w:rsidR="007036FB" w:rsidRPr="00576B20">
              <w:rPr>
                <w:b/>
                <w:i/>
                <w:szCs w:val="24"/>
              </w:rPr>
              <w:t>that give rise to</w:t>
            </w:r>
            <w:r w:rsidR="007F7F22" w:rsidRPr="00576B20">
              <w:rPr>
                <w:b/>
                <w:i/>
                <w:szCs w:val="24"/>
              </w:rPr>
              <w:t xml:space="preserve"> compensation</w:t>
            </w:r>
            <w:r w:rsidR="004259E1" w:rsidRPr="00576B20">
              <w:rPr>
                <w:b/>
                <w:i/>
                <w:szCs w:val="24"/>
              </w:rPr>
              <w:t>,</w:t>
            </w:r>
            <w:r w:rsidR="007F7F22" w:rsidRPr="00576B20">
              <w:rPr>
                <w:b/>
                <w:i/>
                <w:szCs w:val="24"/>
              </w:rPr>
              <w:t xml:space="preserve"> and the right of a worker to </w:t>
            </w:r>
            <w:r w:rsidR="007036FB" w:rsidRPr="00576B20">
              <w:rPr>
                <w:b/>
                <w:i/>
                <w:szCs w:val="24"/>
              </w:rPr>
              <w:t xml:space="preserve">claim </w:t>
            </w:r>
            <w:r w:rsidR="007F7F22" w:rsidRPr="00576B20">
              <w:rPr>
                <w:b/>
                <w:i/>
                <w:szCs w:val="24"/>
              </w:rPr>
              <w:t xml:space="preserve">compensation in respect of the occupational diseases based on the Commission Recommendation </w:t>
            </w:r>
            <w:r w:rsidR="007036FB" w:rsidRPr="00576B20">
              <w:rPr>
                <w:b/>
                <w:bCs/>
                <w:i/>
                <w:szCs w:val="24"/>
              </w:rPr>
              <w:t>C(2003) 3297</w:t>
            </w:r>
            <w:r w:rsidR="004259E1" w:rsidRPr="00576B20">
              <w:rPr>
                <w:b/>
                <w:bCs/>
                <w:i/>
                <w:szCs w:val="24"/>
                <w:vertAlign w:val="superscript"/>
              </w:rPr>
              <w:t>1a</w:t>
            </w:r>
            <w:r w:rsidR="007036FB" w:rsidRPr="00576B20" w:rsidDel="007036FB">
              <w:rPr>
                <w:b/>
                <w:bCs/>
                <w:i/>
                <w:szCs w:val="24"/>
              </w:rPr>
              <w:t xml:space="preserve"> </w:t>
            </w:r>
            <w:r w:rsidR="007F7F22" w:rsidRPr="00576B20">
              <w:rPr>
                <w:b/>
                <w:i/>
                <w:szCs w:val="24"/>
              </w:rPr>
              <w:t>. Insurance</w:t>
            </w:r>
            <w:r w:rsidR="007F7F22" w:rsidRPr="00C0164B">
              <w:rPr>
                <w:b/>
                <w:bCs/>
                <w:i/>
                <w:iCs/>
              </w:rPr>
              <w:t xml:space="preserve"> </w:t>
            </w:r>
            <w:r w:rsidR="007F7F22" w:rsidRPr="00576B20">
              <w:rPr>
                <w:b/>
                <w:i/>
                <w:szCs w:val="24"/>
              </w:rPr>
              <w:t>and compensation entities should adopt a harmoni</w:t>
            </w:r>
            <w:r w:rsidR="004259E1" w:rsidRPr="00576B20">
              <w:rPr>
                <w:b/>
                <w:i/>
                <w:szCs w:val="24"/>
              </w:rPr>
              <w:t>s</w:t>
            </w:r>
            <w:r w:rsidR="007F7F22" w:rsidRPr="00576B20">
              <w:rPr>
                <w:b/>
                <w:i/>
                <w:szCs w:val="24"/>
              </w:rPr>
              <w:t xml:space="preserve">ed approach to </w:t>
            </w:r>
            <w:r w:rsidR="004259E1" w:rsidRPr="00576B20">
              <w:rPr>
                <w:b/>
                <w:i/>
                <w:szCs w:val="24"/>
              </w:rPr>
              <w:t xml:space="preserve">the </w:t>
            </w:r>
            <w:r w:rsidR="007F7F22" w:rsidRPr="00576B20">
              <w:rPr>
                <w:b/>
                <w:i/>
                <w:szCs w:val="24"/>
              </w:rPr>
              <w:t xml:space="preserve">recognition </w:t>
            </w:r>
            <w:r w:rsidR="004259E1" w:rsidRPr="00576B20">
              <w:rPr>
                <w:b/>
                <w:i/>
                <w:szCs w:val="24"/>
              </w:rPr>
              <w:t xml:space="preserve">of </w:t>
            </w:r>
            <w:r w:rsidR="007F7F22" w:rsidRPr="00576B20">
              <w:rPr>
                <w:b/>
                <w:i/>
                <w:szCs w:val="24"/>
              </w:rPr>
              <w:t xml:space="preserve">and compensation </w:t>
            </w:r>
            <w:r w:rsidR="004259E1" w:rsidRPr="00576B20">
              <w:rPr>
                <w:b/>
                <w:i/>
                <w:szCs w:val="24"/>
              </w:rPr>
              <w:t>for</w:t>
            </w:r>
            <w:r w:rsidR="007F7F22" w:rsidRPr="00576B20">
              <w:rPr>
                <w:b/>
                <w:i/>
                <w:szCs w:val="24"/>
              </w:rPr>
              <w:t xml:space="preserve"> diseases resulting from exposure to carcinogens, mutagens and reprotoxins at work.</w:t>
            </w:r>
          </w:p>
        </w:tc>
      </w:tr>
      <w:tr w:rsidR="004259E1" w:rsidRPr="00576B20" w14:paraId="03FC1EA1" w14:textId="77777777" w:rsidTr="007F7F22">
        <w:trPr>
          <w:jc w:val="center"/>
        </w:trPr>
        <w:tc>
          <w:tcPr>
            <w:tcW w:w="4876" w:type="dxa"/>
          </w:tcPr>
          <w:p w14:paraId="6C66E520" w14:textId="77777777" w:rsidR="004259E1" w:rsidRPr="00576B20" w:rsidRDefault="004259E1">
            <w:pPr>
              <w:pStyle w:val="Normal6"/>
            </w:pPr>
          </w:p>
        </w:tc>
        <w:tc>
          <w:tcPr>
            <w:tcW w:w="4876" w:type="dxa"/>
          </w:tcPr>
          <w:p w14:paraId="4270FF3A" w14:textId="77777777" w:rsidR="004259E1" w:rsidRPr="00576B20" w:rsidRDefault="004259E1" w:rsidP="007036FB">
            <w:pPr>
              <w:pStyle w:val="Normal6"/>
              <w:rPr>
                <w:b/>
                <w:i/>
              </w:rPr>
            </w:pPr>
            <w:r w:rsidRPr="00576B20">
              <w:rPr>
                <w:b/>
                <w:i/>
              </w:rPr>
              <w:t>_______________</w:t>
            </w:r>
          </w:p>
        </w:tc>
      </w:tr>
      <w:tr w:rsidR="004259E1" w:rsidRPr="00576B20" w14:paraId="10333FDD" w14:textId="77777777" w:rsidTr="007F7F22">
        <w:trPr>
          <w:jc w:val="center"/>
        </w:trPr>
        <w:tc>
          <w:tcPr>
            <w:tcW w:w="4876" w:type="dxa"/>
          </w:tcPr>
          <w:p w14:paraId="7A2FAFB2" w14:textId="77777777" w:rsidR="004259E1" w:rsidRPr="00576B20" w:rsidRDefault="004259E1">
            <w:pPr>
              <w:pStyle w:val="Normal6"/>
            </w:pPr>
          </w:p>
        </w:tc>
        <w:tc>
          <w:tcPr>
            <w:tcW w:w="4876" w:type="dxa"/>
          </w:tcPr>
          <w:p w14:paraId="12743C20" w14:textId="77777777" w:rsidR="004259E1" w:rsidRPr="00576B20" w:rsidRDefault="004259E1" w:rsidP="004259E1">
            <w:pPr>
              <w:pStyle w:val="Normal6"/>
              <w:rPr>
                <w:b/>
                <w:i/>
              </w:rPr>
            </w:pPr>
            <w:r w:rsidRPr="00576B20">
              <w:rPr>
                <w:b/>
                <w:bCs/>
                <w:i/>
                <w:szCs w:val="24"/>
                <w:vertAlign w:val="superscript"/>
              </w:rPr>
              <w:t>1a</w:t>
            </w:r>
            <w:r w:rsidRPr="00576B20" w:rsidDel="007036FB">
              <w:rPr>
                <w:b/>
                <w:bCs/>
                <w:i/>
                <w:szCs w:val="24"/>
              </w:rPr>
              <w:t xml:space="preserve"> </w:t>
            </w:r>
            <w:r w:rsidRPr="00576B20">
              <w:rPr>
                <w:b/>
                <w:i/>
              </w:rPr>
              <w:t>Commission Recommendation C(2003) 3297 of 19 September 2003 concerning the European schedule of occupational diseases (OJ L 238, 25.9.2003, p. 28).</w:t>
            </w:r>
          </w:p>
        </w:tc>
      </w:tr>
    </w:tbl>
    <w:p w14:paraId="1925C985"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59B0AAB0" w14:textId="77777777" w:rsidR="007F7F22" w:rsidRPr="00576B20" w:rsidRDefault="007F7F22" w:rsidP="007F7F22">
      <w:r w:rsidRPr="00576B20">
        <w:rPr>
          <w:rStyle w:val="HideTWBExt"/>
          <w:noProof w:val="0"/>
        </w:rPr>
        <w:t>&lt;/Amend&gt;</w:t>
      </w:r>
    </w:p>
    <w:p w14:paraId="699104B1" w14:textId="77777777" w:rsidR="00217533" w:rsidRPr="00C0164B" w:rsidRDefault="00217533" w:rsidP="00217533">
      <w:pPr>
        <w:pStyle w:val="AMNumberTabs"/>
        <w:keepNext/>
      </w:pPr>
      <w:r w:rsidRPr="00C0164B">
        <w:rPr>
          <w:rStyle w:val="HideTWBExt"/>
          <w:b w:val="0"/>
          <w:noProof w:val="0"/>
        </w:rPr>
        <w:t>&lt;Amend&gt;</w:t>
      </w:r>
      <w:r w:rsidRPr="00C0164B">
        <w:t>Amendment</w:t>
      </w:r>
      <w:r w:rsidRPr="00C0164B">
        <w:tab/>
      </w:r>
      <w:r w:rsidRPr="00C0164B">
        <w:tab/>
      </w:r>
      <w:r w:rsidRPr="00C0164B">
        <w:rPr>
          <w:rStyle w:val="HideTWBExt"/>
          <w:b w:val="0"/>
          <w:noProof w:val="0"/>
        </w:rPr>
        <w:t>&lt;NumAm&gt;</w:t>
      </w:r>
      <w:r w:rsidRPr="00C0164B">
        <w:t>8</w:t>
      </w:r>
      <w:r w:rsidRPr="00C0164B">
        <w:rPr>
          <w:rStyle w:val="HideTWBExt"/>
          <w:b w:val="0"/>
          <w:noProof w:val="0"/>
        </w:rPr>
        <w:t>&lt;/NumAm&gt;</w:t>
      </w:r>
    </w:p>
    <w:p w14:paraId="7B6DE392" w14:textId="77777777" w:rsidR="00217533" w:rsidRPr="00C0164B" w:rsidRDefault="00217533" w:rsidP="00217533">
      <w:pPr>
        <w:pStyle w:val="NormalBold12b"/>
        <w:keepNext/>
      </w:pPr>
      <w:r w:rsidRPr="00C0164B">
        <w:rPr>
          <w:rStyle w:val="HideTWBExt"/>
          <w:b w:val="0"/>
          <w:noProof w:val="0"/>
        </w:rPr>
        <w:t>&lt;DocAmend&gt;</w:t>
      </w:r>
      <w:r w:rsidRPr="00C0164B">
        <w:t>Proposal for a directive</w:t>
      </w:r>
      <w:r w:rsidRPr="00C0164B">
        <w:rPr>
          <w:rStyle w:val="HideTWBExt"/>
          <w:b w:val="0"/>
          <w:noProof w:val="0"/>
        </w:rPr>
        <w:t>&lt;/DocAmend&gt;</w:t>
      </w:r>
    </w:p>
    <w:p w14:paraId="41C0601C" w14:textId="77777777" w:rsidR="00217533" w:rsidRPr="00576B20" w:rsidRDefault="00217533" w:rsidP="00217533">
      <w:pPr>
        <w:pStyle w:val="NormalBold"/>
        <w:keepNext/>
      </w:pPr>
      <w:r w:rsidRPr="00576B20">
        <w:rPr>
          <w:rStyle w:val="HideTWBExt"/>
          <w:b w:val="0"/>
          <w:noProof w:val="0"/>
        </w:rPr>
        <w:t>&lt;Article&gt;</w:t>
      </w:r>
      <w:r w:rsidRPr="00576B20">
        <w:t>Recital 3</w:t>
      </w:r>
      <w:r w:rsidRPr="00576B20">
        <w:rPr>
          <w:rStyle w:val="HideTWBExt"/>
          <w:b w:val="0"/>
          <w:noProof w:val="0"/>
        </w:rPr>
        <w:t>&lt;/Article&gt;</w:t>
      </w:r>
    </w:p>
    <w:p w14:paraId="0C33E69F" w14:textId="77777777" w:rsidR="00217533" w:rsidRPr="00576B20" w:rsidRDefault="00217533" w:rsidP="00217533"/>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217533" w:rsidRPr="00576B20" w14:paraId="61464A1A" w14:textId="77777777" w:rsidTr="00030AB2">
        <w:trPr>
          <w:jc w:val="center"/>
        </w:trPr>
        <w:tc>
          <w:tcPr>
            <w:tcW w:w="9752" w:type="dxa"/>
            <w:gridSpan w:val="2"/>
          </w:tcPr>
          <w:p w14:paraId="3E230A13" w14:textId="77777777" w:rsidR="00217533" w:rsidRPr="00576B20" w:rsidRDefault="00217533" w:rsidP="00030AB2">
            <w:pPr>
              <w:keepNext/>
            </w:pPr>
          </w:p>
        </w:tc>
      </w:tr>
      <w:tr w:rsidR="00217533" w:rsidRPr="00576B20" w14:paraId="1B06D685" w14:textId="77777777" w:rsidTr="00030AB2">
        <w:trPr>
          <w:jc w:val="center"/>
        </w:trPr>
        <w:tc>
          <w:tcPr>
            <w:tcW w:w="4876" w:type="dxa"/>
            <w:hideMark/>
          </w:tcPr>
          <w:p w14:paraId="6095A10F" w14:textId="77777777" w:rsidR="00217533" w:rsidRPr="00576B20" w:rsidRDefault="00217533" w:rsidP="00030AB2">
            <w:pPr>
              <w:pStyle w:val="ColumnHeading"/>
              <w:keepNext/>
            </w:pPr>
            <w:r w:rsidRPr="00576B20">
              <w:t>Text proposed by the Commission</w:t>
            </w:r>
          </w:p>
        </w:tc>
        <w:tc>
          <w:tcPr>
            <w:tcW w:w="4876" w:type="dxa"/>
            <w:hideMark/>
          </w:tcPr>
          <w:p w14:paraId="67509F94" w14:textId="77777777" w:rsidR="00217533" w:rsidRPr="00576B20" w:rsidRDefault="00217533" w:rsidP="00030AB2">
            <w:pPr>
              <w:pStyle w:val="ColumnHeading"/>
              <w:keepNext/>
            </w:pPr>
            <w:r w:rsidRPr="00576B20">
              <w:t>Amendment</w:t>
            </w:r>
          </w:p>
        </w:tc>
      </w:tr>
      <w:tr w:rsidR="00217533" w:rsidRPr="00576B20" w14:paraId="79BF18DD" w14:textId="77777777" w:rsidTr="00030AB2">
        <w:trPr>
          <w:jc w:val="center"/>
        </w:trPr>
        <w:tc>
          <w:tcPr>
            <w:tcW w:w="4876" w:type="dxa"/>
            <w:hideMark/>
          </w:tcPr>
          <w:p w14:paraId="7060796A" w14:textId="22041730" w:rsidR="00217533" w:rsidRPr="00576B20" w:rsidRDefault="00217533" w:rsidP="00806190">
            <w:pPr>
              <w:pStyle w:val="Normal6"/>
            </w:pPr>
            <w:r w:rsidRPr="00576B20">
              <w:t xml:space="preserve">(3) </w:t>
            </w:r>
            <w:r w:rsidR="0055116B" w:rsidRPr="00576B20">
              <w:tab/>
            </w:r>
            <w:r w:rsidRPr="00576B20">
              <w:t>For some carcinogens</w:t>
            </w:r>
            <w:r w:rsidRPr="00576B20">
              <w:rPr>
                <w:b/>
                <w:i/>
              </w:rPr>
              <w:t xml:space="preserve"> and</w:t>
            </w:r>
            <w:r w:rsidRPr="00576B20">
              <w:t xml:space="preserve"> mutagens it is necessary to consider other absorption pathways, including the possibility of penetration through the skin, in order to ensure the best possible level of protection.</w:t>
            </w:r>
          </w:p>
        </w:tc>
        <w:tc>
          <w:tcPr>
            <w:tcW w:w="4876" w:type="dxa"/>
            <w:hideMark/>
          </w:tcPr>
          <w:p w14:paraId="401ED430" w14:textId="11FA4C21" w:rsidR="00217533" w:rsidRPr="00576B20" w:rsidRDefault="00217533" w:rsidP="00217533">
            <w:pPr>
              <w:pStyle w:val="Normal6"/>
              <w:rPr>
                <w:szCs w:val="24"/>
              </w:rPr>
            </w:pPr>
            <w:r w:rsidRPr="00576B20">
              <w:t>(3)</w:t>
            </w:r>
            <w:r w:rsidRPr="00576B20">
              <w:rPr>
                <w:b/>
                <w:i/>
              </w:rPr>
              <w:t xml:space="preserve"> </w:t>
            </w:r>
            <w:r w:rsidR="0055116B" w:rsidRPr="00576B20">
              <w:rPr>
                <w:b/>
                <w:i/>
              </w:rPr>
              <w:tab/>
            </w:r>
            <w:r w:rsidRPr="00576B20">
              <w:t xml:space="preserve">For some carcinogens, mutagens </w:t>
            </w:r>
            <w:r w:rsidRPr="00576B20">
              <w:rPr>
                <w:b/>
                <w:i/>
              </w:rPr>
              <w:t>and reprotoxins</w:t>
            </w:r>
            <w:r w:rsidRPr="00576B20">
              <w:t xml:space="preserve"> it is necessary to consider other absorption pathways, including the possibility of penetration through the skin, in order to ensure the best possible level of protection.</w:t>
            </w:r>
          </w:p>
        </w:tc>
      </w:tr>
    </w:tbl>
    <w:p w14:paraId="3329D7EA" w14:textId="77777777" w:rsidR="00217533" w:rsidRPr="00576B20" w:rsidRDefault="00217533" w:rsidP="00217533">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674CE8C6" w14:textId="77777777" w:rsidR="00217533" w:rsidRPr="00576B20" w:rsidRDefault="00217533" w:rsidP="00217533">
      <w:r w:rsidRPr="00576B20">
        <w:rPr>
          <w:rStyle w:val="HideTWBExt"/>
          <w:noProof w:val="0"/>
        </w:rPr>
        <w:t>&lt;/Amend&gt;</w:t>
      </w:r>
    </w:p>
    <w:p w14:paraId="0C8AD9B0" w14:textId="77777777" w:rsidR="00217533" w:rsidRPr="00C0164B" w:rsidRDefault="00217533" w:rsidP="00217533">
      <w:pPr>
        <w:pStyle w:val="AMNumberTabs"/>
        <w:keepNext/>
      </w:pPr>
      <w:r w:rsidRPr="00C0164B">
        <w:rPr>
          <w:rStyle w:val="HideTWBExt"/>
          <w:b w:val="0"/>
          <w:noProof w:val="0"/>
        </w:rPr>
        <w:t>&lt;Amend&gt;</w:t>
      </w:r>
      <w:r w:rsidRPr="00C0164B">
        <w:t>Amendment</w:t>
      </w:r>
      <w:r w:rsidRPr="00C0164B">
        <w:tab/>
      </w:r>
      <w:r w:rsidRPr="00C0164B">
        <w:tab/>
      </w:r>
      <w:r w:rsidRPr="00C0164B">
        <w:rPr>
          <w:rStyle w:val="HideTWBExt"/>
          <w:b w:val="0"/>
          <w:noProof w:val="0"/>
        </w:rPr>
        <w:t>&lt;NumAm&gt;</w:t>
      </w:r>
      <w:r w:rsidRPr="00C0164B">
        <w:t>9</w:t>
      </w:r>
      <w:r w:rsidRPr="00C0164B">
        <w:rPr>
          <w:rStyle w:val="HideTWBExt"/>
          <w:b w:val="0"/>
          <w:noProof w:val="0"/>
        </w:rPr>
        <w:t>&lt;/NumAm&gt;</w:t>
      </w:r>
    </w:p>
    <w:p w14:paraId="45CDDBAD" w14:textId="77777777" w:rsidR="00217533" w:rsidRPr="00C0164B" w:rsidRDefault="00217533" w:rsidP="00217533">
      <w:pPr>
        <w:pStyle w:val="NormalBold12b"/>
        <w:keepNext/>
      </w:pPr>
      <w:r w:rsidRPr="00C0164B">
        <w:rPr>
          <w:rStyle w:val="HideTWBExt"/>
          <w:b w:val="0"/>
          <w:noProof w:val="0"/>
        </w:rPr>
        <w:t>&lt;DocAmend&gt;</w:t>
      </w:r>
      <w:r w:rsidRPr="00C0164B">
        <w:t>Proposal for a directive</w:t>
      </w:r>
      <w:r w:rsidRPr="00C0164B">
        <w:rPr>
          <w:rStyle w:val="HideTWBExt"/>
          <w:b w:val="0"/>
          <w:noProof w:val="0"/>
        </w:rPr>
        <w:t>&lt;/DocAmend&gt;</w:t>
      </w:r>
    </w:p>
    <w:p w14:paraId="0571522B" w14:textId="77777777" w:rsidR="00217533" w:rsidRPr="00576B20" w:rsidRDefault="00217533" w:rsidP="00217533">
      <w:pPr>
        <w:pStyle w:val="NormalBold"/>
        <w:keepNext/>
      </w:pPr>
      <w:r w:rsidRPr="00576B20">
        <w:rPr>
          <w:rStyle w:val="HideTWBExt"/>
          <w:b w:val="0"/>
          <w:noProof w:val="0"/>
        </w:rPr>
        <w:t>&lt;Article&gt;</w:t>
      </w:r>
      <w:r w:rsidRPr="00576B20">
        <w:t>Recital 6</w:t>
      </w:r>
      <w:r w:rsidRPr="00576B20">
        <w:rPr>
          <w:rStyle w:val="HideTWBExt"/>
          <w:b w:val="0"/>
          <w:noProof w:val="0"/>
        </w:rPr>
        <w:t>&lt;/Article&gt;</w:t>
      </w:r>
    </w:p>
    <w:p w14:paraId="6769F8B0" w14:textId="77777777" w:rsidR="00217533" w:rsidRPr="00576B20" w:rsidRDefault="00217533" w:rsidP="00217533"/>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217533" w:rsidRPr="00576B20" w14:paraId="4162AE82" w14:textId="77777777" w:rsidTr="00030AB2">
        <w:trPr>
          <w:jc w:val="center"/>
        </w:trPr>
        <w:tc>
          <w:tcPr>
            <w:tcW w:w="9752" w:type="dxa"/>
            <w:gridSpan w:val="2"/>
          </w:tcPr>
          <w:p w14:paraId="67765333" w14:textId="77777777" w:rsidR="00217533" w:rsidRPr="00576B20" w:rsidRDefault="00217533" w:rsidP="00030AB2">
            <w:pPr>
              <w:keepNext/>
            </w:pPr>
          </w:p>
        </w:tc>
      </w:tr>
      <w:tr w:rsidR="00217533" w:rsidRPr="00576B20" w14:paraId="75241F2C" w14:textId="77777777" w:rsidTr="00030AB2">
        <w:trPr>
          <w:jc w:val="center"/>
        </w:trPr>
        <w:tc>
          <w:tcPr>
            <w:tcW w:w="4876" w:type="dxa"/>
            <w:hideMark/>
          </w:tcPr>
          <w:p w14:paraId="01CD890C" w14:textId="77777777" w:rsidR="00217533" w:rsidRPr="00576B20" w:rsidRDefault="00217533" w:rsidP="00030AB2">
            <w:pPr>
              <w:pStyle w:val="ColumnHeading"/>
              <w:keepNext/>
            </w:pPr>
            <w:r w:rsidRPr="00576B20">
              <w:t>Text proposed by the Commission</w:t>
            </w:r>
          </w:p>
        </w:tc>
        <w:tc>
          <w:tcPr>
            <w:tcW w:w="4876" w:type="dxa"/>
            <w:hideMark/>
          </w:tcPr>
          <w:p w14:paraId="450F4057" w14:textId="77777777" w:rsidR="00217533" w:rsidRPr="00576B20" w:rsidRDefault="00217533" w:rsidP="00030AB2">
            <w:pPr>
              <w:pStyle w:val="ColumnHeading"/>
              <w:keepNext/>
            </w:pPr>
            <w:r w:rsidRPr="00576B20">
              <w:t>Amendment</w:t>
            </w:r>
          </w:p>
        </w:tc>
      </w:tr>
      <w:tr w:rsidR="00217533" w:rsidRPr="00576B20" w14:paraId="6CFC1DB3" w14:textId="77777777" w:rsidTr="00030AB2">
        <w:trPr>
          <w:jc w:val="center"/>
        </w:trPr>
        <w:tc>
          <w:tcPr>
            <w:tcW w:w="4876" w:type="dxa"/>
            <w:hideMark/>
          </w:tcPr>
          <w:p w14:paraId="05CCDC77" w14:textId="4A475099" w:rsidR="00217533" w:rsidRPr="00576B20" w:rsidRDefault="00217533" w:rsidP="00030AB2">
            <w:pPr>
              <w:pStyle w:val="Normal6"/>
            </w:pPr>
            <w:r w:rsidRPr="00576B20">
              <w:t xml:space="preserve">(6) </w:t>
            </w:r>
            <w:r w:rsidR="0055116B" w:rsidRPr="00576B20">
              <w:tab/>
            </w:r>
            <w:r w:rsidRPr="00576B20">
              <w:t>Guides and good practice developed through initiatives such as the Social Dialogue "Agreement on Workers' Health Protection Through the Good Handling and Use of Crystalline Silica and Products Containing it" (NEPSi) are valuable and necessary instruments to complement regulatory measures and in particular to support the effective implementation of limit values.</w:t>
            </w:r>
          </w:p>
        </w:tc>
        <w:tc>
          <w:tcPr>
            <w:tcW w:w="4876" w:type="dxa"/>
            <w:hideMark/>
          </w:tcPr>
          <w:p w14:paraId="1F326FEA" w14:textId="2CEBE9C8" w:rsidR="00217533" w:rsidRPr="00576B20" w:rsidRDefault="00217533" w:rsidP="00030AB2">
            <w:pPr>
              <w:pStyle w:val="Normal6"/>
              <w:rPr>
                <w:szCs w:val="24"/>
              </w:rPr>
            </w:pPr>
            <w:r w:rsidRPr="00576B20">
              <w:t xml:space="preserve">(6) </w:t>
            </w:r>
            <w:r w:rsidR="0055116B" w:rsidRPr="00576B20">
              <w:tab/>
            </w:r>
            <w:r w:rsidRPr="00576B20">
              <w:t xml:space="preserve">Guides and good practice developed through initiatives such as the Social Dialogue "Agreement on Workers' Health Protection Through the Good Handling and Use of Crystalline Silica and Products Containing it" (NEPSi) are valuable </w:t>
            </w:r>
            <w:r w:rsidRPr="00576B20">
              <w:rPr>
                <w:b/>
                <w:i/>
              </w:rPr>
              <w:t>and necessary</w:t>
            </w:r>
            <w:r w:rsidRPr="00576B20">
              <w:t xml:space="preserve"> instruments to complement regulatory measures and in particular to support the effective implementation of limit values.</w:t>
            </w:r>
          </w:p>
        </w:tc>
      </w:tr>
    </w:tbl>
    <w:p w14:paraId="1F0C56FD" w14:textId="77777777" w:rsidR="00217533" w:rsidRPr="00576B20" w:rsidRDefault="00217533" w:rsidP="00217533">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3771DE3C" w14:textId="77777777" w:rsidR="00217533" w:rsidRPr="00576B20" w:rsidRDefault="00217533" w:rsidP="00217533">
      <w:r w:rsidRPr="00576B20">
        <w:rPr>
          <w:rStyle w:val="HideTWBExt"/>
          <w:noProof w:val="0"/>
        </w:rPr>
        <w:t>&lt;/Amend&gt;</w:t>
      </w:r>
    </w:p>
    <w:p w14:paraId="266771B9" w14:textId="77777777" w:rsidR="007F7F22" w:rsidRPr="00C0164B" w:rsidRDefault="007F7F22" w:rsidP="007F7F22">
      <w:pPr>
        <w:pStyle w:val="AMNumberTabs"/>
        <w:keepNext/>
      </w:pPr>
      <w:r w:rsidRPr="00C0164B">
        <w:rPr>
          <w:rStyle w:val="HideTWBExt"/>
          <w:b w:val="0"/>
          <w:noProof w:val="0"/>
        </w:rPr>
        <w:t>&lt;Amend&gt;</w:t>
      </w:r>
      <w:r w:rsidRPr="00C0164B">
        <w:t>Amendment</w:t>
      </w:r>
      <w:r w:rsidRPr="00C0164B">
        <w:tab/>
      </w:r>
      <w:r w:rsidRPr="00C0164B">
        <w:tab/>
      </w:r>
      <w:r w:rsidRPr="00C0164B">
        <w:rPr>
          <w:rStyle w:val="HideTWBExt"/>
          <w:b w:val="0"/>
          <w:noProof w:val="0"/>
        </w:rPr>
        <w:t>&lt;NumAm&gt;</w:t>
      </w:r>
      <w:r w:rsidR="00217533" w:rsidRPr="00C0164B">
        <w:t>10</w:t>
      </w:r>
      <w:r w:rsidRPr="00C0164B">
        <w:rPr>
          <w:rStyle w:val="HideTWBExt"/>
          <w:b w:val="0"/>
          <w:noProof w:val="0"/>
        </w:rPr>
        <w:t>&lt;/NumAm&gt;</w:t>
      </w:r>
    </w:p>
    <w:p w14:paraId="69829C73" w14:textId="77777777" w:rsidR="007F7F22" w:rsidRPr="00C0164B" w:rsidRDefault="007F7F22" w:rsidP="007F7F22">
      <w:pPr>
        <w:pStyle w:val="NormalBold12b"/>
        <w:keepNext/>
      </w:pPr>
      <w:r w:rsidRPr="00C0164B">
        <w:rPr>
          <w:rStyle w:val="HideTWBExt"/>
          <w:b w:val="0"/>
          <w:noProof w:val="0"/>
        </w:rPr>
        <w:t>&lt;DocAmend&gt;</w:t>
      </w:r>
      <w:r w:rsidRPr="00C0164B">
        <w:t>Proposal for a directive</w:t>
      </w:r>
      <w:r w:rsidRPr="00C0164B">
        <w:rPr>
          <w:rStyle w:val="HideTWBExt"/>
          <w:b w:val="0"/>
          <w:noProof w:val="0"/>
        </w:rPr>
        <w:t>&lt;/DocAmend&gt;</w:t>
      </w:r>
    </w:p>
    <w:p w14:paraId="52B8C43D" w14:textId="77777777" w:rsidR="007F7F22" w:rsidRPr="00576B20" w:rsidRDefault="007F7F22" w:rsidP="007F7F22">
      <w:pPr>
        <w:pStyle w:val="NormalBold"/>
        <w:keepNext/>
      </w:pPr>
      <w:r w:rsidRPr="00576B20">
        <w:rPr>
          <w:rStyle w:val="HideTWBExt"/>
          <w:b w:val="0"/>
          <w:noProof w:val="0"/>
        </w:rPr>
        <w:t>&lt;Article&gt;</w:t>
      </w:r>
      <w:r w:rsidRPr="00576B20">
        <w:t>Recital 7</w:t>
      </w:r>
      <w:r w:rsidRPr="00576B20">
        <w:rPr>
          <w:rStyle w:val="HideTWBExt"/>
          <w:b w:val="0"/>
          <w:noProof w:val="0"/>
        </w:rPr>
        <w:t>&lt;/Article&gt;</w:t>
      </w:r>
    </w:p>
    <w:p w14:paraId="154D378C" w14:textId="77777777" w:rsidR="007F7F22" w:rsidRPr="00576B20" w:rsidRDefault="007F7F22" w:rsidP="007F7F22"/>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576B20" w14:paraId="3BB56AC9" w14:textId="77777777" w:rsidTr="007F7F22">
        <w:trPr>
          <w:jc w:val="center"/>
        </w:trPr>
        <w:tc>
          <w:tcPr>
            <w:tcW w:w="9752" w:type="dxa"/>
            <w:gridSpan w:val="2"/>
          </w:tcPr>
          <w:p w14:paraId="4E58B21A" w14:textId="77777777" w:rsidR="007F7F22" w:rsidRPr="00576B20" w:rsidRDefault="007F7F22">
            <w:pPr>
              <w:keepNext/>
            </w:pPr>
          </w:p>
        </w:tc>
      </w:tr>
      <w:tr w:rsidR="007F7F22" w:rsidRPr="00576B20" w14:paraId="301A9615" w14:textId="77777777" w:rsidTr="007F7F22">
        <w:trPr>
          <w:jc w:val="center"/>
        </w:trPr>
        <w:tc>
          <w:tcPr>
            <w:tcW w:w="4876" w:type="dxa"/>
            <w:hideMark/>
          </w:tcPr>
          <w:p w14:paraId="39CE649B" w14:textId="77777777" w:rsidR="007F7F22" w:rsidRPr="00576B20" w:rsidRDefault="007F7F22">
            <w:pPr>
              <w:pStyle w:val="ColumnHeading"/>
              <w:keepNext/>
            </w:pPr>
            <w:r w:rsidRPr="00576B20">
              <w:t>Text proposed by the Commission</w:t>
            </w:r>
          </w:p>
        </w:tc>
        <w:tc>
          <w:tcPr>
            <w:tcW w:w="4876" w:type="dxa"/>
            <w:hideMark/>
          </w:tcPr>
          <w:p w14:paraId="3DF66201" w14:textId="77777777" w:rsidR="007F7F22" w:rsidRPr="00576B20" w:rsidRDefault="007F7F22">
            <w:pPr>
              <w:pStyle w:val="ColumnHeading"/>
              <w:keepNext/>
            </w:pPr>
            <w:r w:rsidRPr="00576B20">
              <w:t>Amendment</w:t>
            </w:r>
          </w:p>
        </w:tc>
      </w:tr>
      <w:tr w:rsidR="007F7F22" w:rsidRPr="00576B20" w14:paraId="62A1A376" w14:textId="77777777" w:rsidTr="007F7F22">
        <w:trPr>
          <w:jc w:val="center"/>
        </w:trPr>
        <w:tc>
          <w:tcPr>
            <w:tcW w:w="4876" w:type="dxa"/>
            <w:hideMark/>
          </w:tcPr>
          <w:p w14:paraId="06FC75AE" w14:textId="71745C38" w:rsidR="007F7F22" w:rsidRPr="00576B20" w:rsidRDefault="007F7F22">
            <w:pPr>
              <w:pStyle w:val="Normal6"/>
            </w:pPr>
            <w:r w:rsidRPr="00576B20">
              <w:t xml:space="preserve">(7) </w:t>
            </w:r>
            <w:r w:rsidR="0055116B" w:rsidRPr="00576B20">
              <w:tab/>
            </w:r>
            <w:r w:rsidRPr="00576B20">
              <w:t xml:space="preserve">The limit values set out in Annex III to Directive 2004/37/EC for vinyl chloride monomer and </w:t>
            </w:r>
            <w:r w:rsidRPr="00576B20">
              <w:rPr>
                <w:b/>
                <w:i/>
              </w:rPr>
              <w:t>hardwood</w:t>
            </w:r>
            <w:r w:rsidRPr="00576B20">
              <w:t xml:space="preserve"> dusts should be revised in the light of more recent scientific data.  </w:t>
            </w:r>
          </w:p>
        </w:tc>
        <w:tc>
          <w:tcPr>
            <w:tcW w:w="4876" w:type="dxa"/>
            <w:hideMark/>
          </w:tcPr>
          <w:p w14:paraId="1E3B43B8" w14:textId="71B93C56" w:rsidR="007F7F22" w:rsidRPr="00576B20" w:rsidRDefault="007F7F22" w:rsidP="004259E1">
            <w:pPr>
              <w:pStyle w:val="Normal6"/>
              <w:rPr>
                <w:szCs w:val="24"/>
              </w:rPr>
            </w:pPr>
            <w:r w:rsidRPr="00576B20">
              <w:t>(7)</w:t>
            </w:r>
            <w:r w:rsidRPr="00576B20">
              <w:rPr>
                <w:b/>
                <w:i/>
              </w:rPr>
              <w:t xml:space="preserve"> </w:t>
            </w:r>
            <w:r w:rsidR="0055116B" w:rsidRPr="00576B20">
              <w:rPr>
                <w:b/>
                <w:i/>
              </w:rPr>
              <w:tab/>
            </w:r>
            <w:r w:rsidRPr="00576B20">
              <w:t xml:space="preserve">The limit values set out in Annex III to Directive 2004/37/EC for vinyl chloride monomer and </w:t>
            </w:r>
            <w:r w:rsidRPr="00576B20">
              <w:rPr>
                <w:b/>
                <w:i/>
              </w:rPr>
              <w:t>wood</w:t>
            </w:r>
            <w:r w:rsidRPr="00576B20">
              <w:t xml:space="preserve"> dusts should be revised in the light of more recent scientific data. </w:t>
            </w:r>
            <w:r w:rsidRPr="00576B20">
              <w:rPr>
                <w:b/>
                <w:i/>
              </w:rPr>
              <w:t xml:space="preserve">Due to the recommendation from the </w:t>
            </w:r>
            <w:r w:rsidR="00806190" w:rsidRPr="00576B20">
              <w:rPr>
                <w:b/>
                <w:i/>
              </w:rPr>
              <w:t>International Agency for Res</w:t>
            </w:r>
            <w:r w:rsidR="004259E1" w:rsidRPr="00576B20">
              <w:rPr>
                <w:b/>
                <w:i/>
              </w:rPr>
              <w:t>ea</w:t>
            </w:r>
            <w:r w:rsidR="00806190" w:rsidRPr="00576B20">
              <w:rPr>
                <w:b/>
                <w:i/>
              </w:rPr>
              <w:t>rch on Cancer (</w:t>
            </w:r>
            <w:r w:rsidRPr="00576B20">
              <w:rPr>
                <w:b/>
                <w:i/>
              </w:rPr>
              <w:t>IARC</w:t>
            </w:r>
            <w:r w:rsidR="00806190" w:rsidRPr="00576B20">
              <w:rPr>
                <w:b/>
                <w:i/>
              </w:rPr>
              <w:t>)</w:t>
            </w:r>
            <w:r w:rsidRPr="00576B20">
              <w:rPr>
                <w:b/>
                <w:i/>
              </w:rPr>
              <w:t>, the distinction between hardwood dust and softwood dust should be removed as regards the limit value in Annex III</w:t>
            </w:r>
            <w:r w:rsidR="004259E1" w:rsidRPr="00576B20">
              <w:t xml:space="preserve"> </w:t>
            </w:r>
            <w:r w:rsidR="004259E1" w:rsidRPr="00576B20">
              <w:rPr>
                <w:b/>
                <w:i/>
              </w:rPr>
              <w:t>to Directive 2004/37/EC</w:t>
            </w:r>
            <w:r w:rsidRPr="00576B20">
              <w:t>.</w:t>
            </w:r>
            <w:r w:rsidR="00217533" w:rsidRPr="00576B20">
              <w:rPr>
                <w:b/>
                <w:i/>
              </w:rPr>
              <w:t xml:space="preserve"> According to </w:t>
            </w:r>
            <w:r w:rsidR="00806190" w:rsidRPr="00576B20">
              <w:rPr>
                <w:b/>
                <w:i/>
              </w:rPr>
              <w:t>IARC</w:t>
            </w:r>
            <w:r w:rsidR="00217533" w:rsidRPr="00576B20">
              <w:rPr>
                <w:b/>
                <w:i/>
              </w:rPr>
              <w:t xml:space="preserve">, </w:t>
            </w:r>
            <w:r w:rsidR="00806190" w:rsidRPr="00576B20">
              <w:rPr>
                <w:b/>
                <w:i/>
              </w:rPr>
              <w:t>e</w:t>
            </w:r>
            <w:r w:rsidR="00217533" w:rsidRPr="00576B20">
              <w:rPr>
                <w:b/>
                <w:i/>
              </w:rPr>
              <w:t>xcesses of sinonasal cancer were observed among workers primarily exposed to softwood in case–control studies carried out in several countries.</w:t>
            </w:r>
          </w:p>
        </w:tc>
      </w:tr>
    </w:tbl>
    <w:p w14:paraId="6E08D9DB"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649A874A" w14:textId="77777777" w:rsidR="007F7F22" w:rsidRPr="00576B20" w:rsidRDefault="007F7F22" w:rsidP="007F7F22">
      <w:r w:rsidRPr="00576B20">
        <w:rPr>
          <w:rStyle w:val="HideTWBExt"/>
          <w:noProof w:val="0"/>
        </w:rPr>
        <w:t>&lt;/Amend&gt;</w:t>
      </w:r>
    </w:p>
    <w:p w14:paraId="17450EE8" w14:textId="77777777" w:rsidR="007F7F22" w:rsidRPr="00C0164B" w:rsidRDefault="007F7F22" w:rsidP="007F7F22">
      <w:pPr>
        <w:pStyle w:val="AMNumberTabs"/>
        <w:keepNext/>
      </w:pPr>
      <w:r w:rsidRPr="00C0164B">
        <w:rPr>
          <w:rStyle w:val="HideTWBExt"/>
          <w:b w:val="0"/>
          <w:noProof w:val="0"/>
        </w:rPr>
        <w:t>&lt;Amend&gt;</w:t>
      </w:r>
      <w:r w:rsidRPr="00C0164B">
        <w:t>Amendment</w:t>
      </w:r>
      <w:r w:rsidRPr="00C0164B">
        <w:tab/>
      </w:r>
      <w:r w:rsidRPr="00C0164B">
        <w:tab/>
      </w:r>
      <w:r w:rsidRPr="00C0164B">
        <w:rPr>
          <w:rStyle w:val="HideTWBExt"/>
          <w:b w:val="0"/>
          <w:noProof w:val="0"/>
        </w:rPr>
        <w:t>&lt;NumAm&gt;</w:t>
      </w:r>
      <w:r w:rsidRPr="00C0164B">
        <w:t>1</w:t>
      </w:r>
      <w:r w:rsidR="00217533" w:rsidRPr="00C0164B">
        <w:t>1</w:t>
      </w:r>
      <w:r w:rsidRPr="00C0164B">
        <w:rPr>
          <w:rStyle w:val="HideTWBExt"/>
          <w:b w:val="0"/>
          <w:noProof w:val="0"/>
        </w:rPr>
        <w:t>&lt;/NumAm&gt;</w:t>
      </w:r>
    </w:p>
    <w:p w14:paraId="4F5998C5" w14:textId="77777777" w:rsidR="007F7F22" w:rsidRPr="00C0164B" w:rsidRDefault="007F7F22" w:rsidP="007F7F22">
      <w:pPr>
        <w:pStyle w:val="NormalBold12b"/>
        <w:keepNext/>
      </w:pPr>
      <w:r w:rsidRPr="00C0164B">
        <w:rPr>
          <w:rStyle w:val="HideTWBExt"/>
          <w:b w:val="0"/>
          <w:noProof w:val="0"/>
        </w:rPr>
        <w:t>&lt;DocAmend&gt;</w:t>
      </w:r>
      <w:r w:rsidRPr="00C0164B">
        <w:t xml:space="preserve">Proposal for a directive </w:t>
      </w:r>
      <w:r w:rsidRPr="00C0164B">
        <w:rPr>
          <w:rStyle w:val="HideTWBExt"/>
          <w:b w:val="0"/>
          <w:noProof w:val="0"/>
        </w:rPr>
        <w:t>&lt;/DocAmend&gt;</w:t>
      </w:r>
    </w:p>
    <w:p w14:paraId="3B46AA23" w14:textId="77777777" w:rsidR="007F7F22" w:rsidRPr="00576B20" w:rsidRDefault="007F7F22" w:rsidP="007F7F22">
      <w:pPr>
        <w:pStyle w:val="NormalBold"/>
        <w:keepNext/>
      </w:pPr>
      <w:r w:rsidRPr="00576B20">
        <w:rPr>
          <w:rStyle w:val="HideTWBExt"/>
          <w:b w:val="0"/>
          <w:noProof w:val="0"/>
        </w:rPr>
        <w:t>&lt;Article&gt;</w:t>
      </w:r>
      <w:r w:rsidRPr="00576B20">
        <w:t>Recital 8</w:t>
      </w:r>
      <w:r w:rsidRPr="00576B20">
        <w:rPr>
          <w:rStyle w:val="HideTWBExt"/>
          <w:b w:val="0"/>
          <w:noProof w:val="0"/>
        </w:rPr>
        <w:t>&lt;/Article&gt;</w:t>
      </w:r>
    </w:p>
    <w:p w14:paraId="20F9E220" w14:textId="77777777" w:rsidR="007F7F22" w:rsidRPr="00576B20" w:rsidRDefault="007F7F22" w:rsidP="007F7F22"/>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576B20" w14:paraId="0815C354" w14:textId="77777777" w:rsidTr="007F7F22">
        <w:trPr>
          <w:jc w:val="center"/>
        </w:trPr>
        <w:tc>
          <w:tcPr>
            <w:tcW w:w="9752" w:type="dxa"/>
            <w:gridSpan w:val="2"/>
          </w:tcPr>
          <w:p w14:paraId="2D649E33" w14:textId="77777777" w:rsidR="007F7F22" w:rsidRPr="00576B20" w:rsidRDefault="007F7F22">
            <w:pPr>
              <w:keepNext/>
            </w:pPr>
          </w:p>
        </w:tc>
      </w:tr>
      <w:tr w:rsidR="007F7F22" w:rsidRPr="00576B20" w14:paraId="0C07F805" w14:textId="77777777" w:rsidTr="007F7F22">
        <w:trPr>
          <w:jc w:val="center"/>
        </w:trPr>
        <w:tc>
          <w:tcPr>
            <w:tcW w:w="4876" w:type="dxa"/>
            <w:hideMark/>
          </w:tcPr>
          <w:p w14:paraId="45F314DA" w14:textId="77777777" w:rsidR="007F7F22" w:rsidRPr="00576B20" w:rsidRDefault="007F7F22">
            <w:pPr>
              <w:pStyle w:val="ColumnHeading"/>
              <w:keepNext/>
            </w:pPr>
            <w:r w:rsidRPr="00576B20">
              <w:t>Text proposed by the Commission</w:t>
            </w:r>
          </w:p>
        </w:tc>
        <w:tc>
          <w:tcPr>
            <w:tcW w:w="4876" w:type="dxa"/>
            <w:hideMark/>
          </w:tcPr>
          <w:p w14:paraId="1973D6E6" w14:textId="77777777" w:rsidR="007F7F22" w:rsidRPr="00576B20" w:rsidRDefault="007F7F22">
            <w:pPr>
              <w:pStyle w:val="ColumnHeading"/>
              <w:keepNext/>
            </w:pPr>
            <w:r w:rsidRPr="00576B20">
              <w:t>Amendment</w:t>
            </w:r>
          </w:p>
        </w:tc>
      </w:tr>
      <w:tr w:rsidR="007F7F22" w:rsidRPr="00576B20" w14:paraId="4599B14F" w14:textId="77777777" w:rsidTr="007F7F22">
        <w:trPr>
          <w:jc w:val="center"/>
        </w:trPr>
        <w:tc>
          <w:tcPr>
            <w:tcW w:w="4876" w:type="dxa"/>
            <w:hideMark/>
          </w:tcPr>
          <w:p w14:paraId="28C28FB7" w14:textId="3D21928A" w:rsidR="007F7F22" w:rsidRPr="00576B20" w:rsidRDefault="007F7F22">
            <w:pPr>
              <w:pStyle w:val="Normal6"/>
            </w:pPr>
            <w:r w:rsidRPr="00576B20">
              <w:t xml:space="preserve">(8) </w:t>
            </w:r>
            <w:r w:rsidR="0055116B" w:rsidRPr="00576B20">
              <w:tab/>
            </w:r>
            <w:r w:rsidRPr="00576B20">
              <w:t>1,2-Epoxypropane meets the criteria for classification as carcinogenic (category 1B) in accordance with Regulation (EC) No 1272/2008 and therefore is a carcinogen within the meaning of Directive 2004/37/EC. On the basis of the available information, including scientific and technical data, i</w:t>
            </w:r>
            <w:r w:rsidRPr="00576B20">
              <w:rPr>
                <w:szCs w:val="24"/>
              </w:rPr>
              <w:t xml:space="preserve">t is possible to identify </w:t>
            </w:r>
            <w:r w:rsidRPr="00576B20">
              <w:rPr>
                <w:b/>
                <w:i/>
                <w:szCs w:val="24"/>
              </w:rPr>
              <w:t>a</w:t>
            </w:r>
            <w:r w:rsidRPr="00576B20">
              <w:rPr>
                <w:szCs w:val="24"/>
              </w:rPr>
              <w:t xml:space="preserve"> </w:t>
            </w:r>
            <w:r w:rsidRPr="00576B20">
              <w:rPr>
                <w:b/>
                <w:i/>
                <w:szCs w:val="24"/>
              </w:rPr>
              <w:t>clear</w:t>
            </w:r>
            <w:r w:rsidRPr="00576B20">
              <w:rPr>
                <w:szCs w:val="24"/>
              </w:rPr>
              <w:t xml:space="preserve"> exposure level below which exposure to this carcinogen is not expected to lead to adverse effects</w:t>
            </w:r>
            <w:r w:rsidRPr="00576B20">
              <w:t xml:space="preserve">. It is therefore appropriate to establish such a limit value for 1,2-epoxypropane .  </w:t>
            </w:r>
          </w:p>
        </w:tc>
        <w:tc>
          <w:tcPr>
            <w:tcW w:w="4876" w:type="dxa"/>
            <w:hideMark/>
          </w:tcPr>
          <w:p w14:paraId="4B10264A" w14:textId="6A4CAD92" w:rsidR="007F7F22" w:rsidRPr="00576B20" w:rsidRDefault="007F7F22">
            <w:pPr>
              <w:pStyle w:val="Normal6"/>
              <w:rPr>
                <w:szCs w:val="24"/>
              </w:rPr>
            </w:pPr>
            <w:r w:rsidRPr="00576B20">
              <w:t>(8)</w:t>
            </w:r>
            <w:r w:rsidRPr="00576B20">
              <w:rPr>
                <w:b/>
                <w:i/>
              </w:rPr>
              <w:t xml:space="preserve"> </w:t>
            </w:r>
            <w:r w:rsidR="0055116B" w:rsidRPr="00576B20">
              <w:rPr>
                <w:b/>
                <w:i/>
              </w:rPr>
              <w:tab/>
            </w:r>
            <w:r w:rsidRPr="00576B20">
              <w:t>1,2-Epoxypropane meets the criteria for classification as carcinogenic (category 1B) in accordance with Regulation (EC) No 1272/2008 and therefore is a carcinogen within the meaning of Directive 2004/37/EC. On the basis of the available information, including scientific and technical data, i</w:t>
            </w:r>
            <w:r w:rsidRPr="00576B20">
              <w:rPr>
                <w:szCs w:val="24"/>
              </w:rPr>
              <w:t xml:space="preserve">t is possible to identify </w:t>
            </w:r>
            <w:r w:rsidRPr="00576B20">
              <w:rPr>
                <w:b/>
                <w:i/>
                <w:szCs w:val="24"/>
              </w:rPr>
              <w:t>a</w:t>
            </w:r>
            <w:r w:rsidR="00F15B91" w:rsidRPr="00576B20">
              <w:rPr>
                <w:b/>
                <w:i/>
                <w:szCs w:val="24"/>
              </w:rPr>
              <w:t>n</w:t>
            </w:r>
            <w:r w:rsidRPr="00576B20">
              <w:rPr>
                <w:szCs w:val="24"/>
              </w:rPr>
              <w:t xml:space="preserve"> exposure level below which exposure to this carcinogen is not expected to lead to adverse effects</w:t>
            </w:r>
            <w:r w:rsidRPr="00576B20">
              <w:t>. It is therefore appropriate to establish such a limit value for 1,2-epoxypropane.</w:t>
            </w:r>
            <w:r w:rsidRPr="00576B20">
              <w:rPr>
                <w:b/>
                <w:i/>
              </w:rPr>
              <w:t xml:space="preserve">  </w:t>
            </w:r>
          </w:p>
        </w:tc>
      </w:tr>
    </w:tbl>
    <w:p w14:paraId="34340807"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4B24D6B3" w14:textId="77777777" w:rsidR="007F7F22" w:rsidRPr="00576B20" w:rsidRDefault="007F7F22" w:rsidP="007F7F22">
      <w:r w:rsidRPr="00576B20">
        <w:rPr>
          <w:rStyle w:val="HideTWBExt"/>
          <w:noProof w:val="0"/>
        </w:rPr>
        <w:t>&lt;/Amend&gt;</w:t>
      </w:r>
    </w:p>
    <w:p w14:paraId="5F4D68EB" w14:textId="77777777" w:rsidR="007F7F22" w:rsidRPr="00C0164B" w:rsidRDefault="007F7F22" w:rsidP="007F7F22">
      <w:pPr>
        <w:pStyle w:val="AMNumberTabs"/>
        <w:keepNext/>
      </w:pPr>
      <w:r w:rsidRPr="00C0164B">
        <w:rPr>
          <w:rStyle w:val="HideTWBExt"/>
          <w:b w:val="0"/>
          <w:noProof w:val="0"/>
        </w:rPr>
        <w:t>&lt;Amend&gt;</w:t>
      </w:r>
      <w:r w:rsidRPr="00C0164B">
        <w:t>Amendment</w:t>
      </w:r>
      <w:r w:rsidRPr="00C0164B">
        <w:tab/>
      </w:r>
      <w:r w:rsidRPr="00C0164B">
        <w:tab/>
      </w:r>
      <w:r w:rsidRPr="00C0164B">
        <w:rPr>
          <w:rStyle w:val="HideTWBExt"/>
          <w:b w:val="0"/>
          <w:noProof w:val="0"/>
        </w:rPr>
        <w:t>&lt;NumAm&gt;</w:t>
      </w:r>
      <w:r w:rsidRPr="00C0164B">
        <w:t>1</w:t>
      </w:r>
      <w:r w:rsidR="00217533" w:rsidRPr="00C0164B">
        <w:t>2</w:t>
      </w:r>
      <w:r w:rsidRPr="00C0164B">
        <w:rPr>
          <w:rStyle w:val="HideTWBExt"/>
          <w:b w:val="0"/>
          <w:noProof w:val="0"/>
        </w:rPr>
        <w:t>&lt;/NumAm&gt;</w:t>
      </w:r>
    </w:p>
    <w:p w14:paraId="37BEDBAF" w14:textId="77777777" w:rsidR="007F7F22" w:rsidRPr="00C0164B" w:rsidRDefault="00963C34" w:rsidP="007F7F22">
      <w:pPr>
        <w:pStyle w:val="NormalBold12b"/>
        <w:keepNext/>
      </w:pPr>
      <w:r w:rsidRPr="00C0164B">
        <w:rPr>
          <w:rStyle w:val="HideTWBExt"/>
          <w:b w:val="0"/>
          <w:noProof w:val="0"/>
        </w:rPr>
        <w:t>&lt;DocAmend&gt;</w:t>
      </w:r>
      <w:r w:rsidRPr="00C0164B">
        <w:t xml:space="preserve">Proposal for a directive </w:t>
      </w:r>
      <w:r w:rsidRPr="00C0164B">
        <w:rPr>
          <w:rStyle w:val="HideTWBExt"/>
          <w:b w:val="0"/>
          <w:noProof w:val="0"/>
        </w:rPr>
        <w:t>&lt;/DocAmend&gt;</w:t>
      </w:r>
    </w:p>
    <w:p w14:paraId="2FFE9A06" w14:textId="4FCCB78A" w:rsidR="007F7F22" w:rsidRPr="00576B20" w:rsidRDefault="007F7F22" w:rsidP="007F7F22">
      <w:pPr>
        <w:pStyle w:val="NormalBold"/>
        <w:keepNext/>
        <w:rPr>
          <w:lang w:val="fr-FR"/>
        </w:rPr>
      </w:pPr>
      <w:r w:rsidRPr="00576B20">
        <w:rPr>
          <w:rStyle w:val="HideTWBExt"/>
          <w:b w:val="0"/>
          <w:noProof w:val="0"/>
          <w:lang w:val="fr-FR"/>
        </w:rPr>
        <w:t>&lt;Article&gt;</w:t>
      </w:r>
      <w:r w:rsidRPr="00576B20">
        <w:rPr>
          <w:lang w:val="fr-FR"/>
        </w:rPr>
        <w:t xml:space="preserve">Article 1 </w:t>
      </w:r>
      <w:r w:rsidR="0055116B" w:rsidRPr="00576B20">
        <w:rPr>
          <w:lang w:val="fr-FR"/>
        </w:rPr>
        <w:t xml:space="preserve">– </w:t>
      </w:r>
      <w:r w:rsidRPr="00576B20">
        <w:rPr>
          <w:lang w:val="fr-FR"/>
        </w:rPr>
        <w:t>point -1 (new)</w:t>
      </w:r>
      <w:r w:rsidRPr="00576B20">
        <w:rPr>
          <w:rStyle w:val="HideTWBExt"/>
          <w:b w:val="0"/>
          <w:noProof w:val="0"/>
          <w:lang w:val="fr-FR"/>
        </w:rPr>
        <w:t>&lt;/Article&gt;</w:t>
      </w:r>
    </w:p>
    <w:p w14:paraId="55679CAA" w14:textId="77777777" w:rsidR="007F7F22" w:rsidRPr="00576B20" w:rsidRDefault="007F7F22" w:rsidP="007F7F22">
      <w:pPr>
        <w:keepNext/>
        <w:tabs>
          <w:tab w:val="center" w:pos="4535"/>
        </w:tabs>
        <w:rPr>
          <w:lang w:val="fr-FR"/>
        </w:rPr>
      </w:pPr>
      <w:r w:rsidRPr="00576B20">
        <w:rPr>
          <w:rStyle w:val="HideTWBExt"/>
          <w:noProof w:val="0"/>
          <w:lang w:val="fr-FR"/>
        </w:rPr>
        <w:t>&lt;DocAmend2&gt;</w:t>
      </w:r>
      <w:r w:rsidR="0013457B" w:rsidRPr="00576B20">
        <w:rPr>
          <w:lang w:val="fr-FR"/>
        </w:rPr>
        <w:t xml:space="preserve">Directive </w:t>
      </w:r>
      <w:r w:rsidRPr="00576B20">
        <w:rPr>
          <w:lang w:val="fr-FR"/>
        </w:rPr>
        <w:t>2004/37/EC</w:t>
      </w:r>
      <w:r w:rsidRPr="00576B20">
        <w:rPr>
          <w:rStyle w:val="HideTWBExt"/>
          <w:noProof w:val="0"/>
          <w:lang w:val="fr-FR"/>
        </w:rPr>
        <w:t>&lt;/DocAmend2&gt;</w:t>
      </w:r>
    </w:p>
    <w:p w14:paraId="02F2005A" w14:textId="77777777" w:rsidR="007F7F22" w:rsidRPr="00576B20" w:rsidRDefault="00963C34" w:rsidP="007F7F22">
      <w:r w:rsidRPr="00576B20">
        <w:rPr>
          <w:rStyle w:val="HideTWBExt"/>
          <w:noProof w:val="0"/>
        </w:rPr>
        <w:t>&lt;Article2&gt;</w:t>
      </w:r>
      <w:r w:rsidR="007F7F22" w:rsidRPr="00576B20">
        <w:t>Title</w:t>
      </w:r>
      <w:r w:rsidRPr="00576B20">
        <w:rPr>
          <w:rStyle w:val="HideTWBExt"/>
          <w:noProof w:val="0"/>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576B20" w14:paraId="4E7153E9" w14:textId="77777777" w:rsidTr="007F7F22">
        <w:trPr>
          <w:jc w:val="center"/>
        </w:trPr>
        <w:tc>
          <w:tcPr>
            <w:tcW w:w="9752" w:type="dxa"/>
            <w:gridSpan w:val="2"/>
          </w:tcPr>
          <w:p w14:paraId="190420F7" w14:textId="77777777" w:rsidR="007F7F22" w:rsidRPr="00576B20" w:rsidRDefault="007F7F22">
            <w:pPr>
              <w:keepNext/>
            </w:pPr>
          </w:p>
        </w:tc>
      </w:tr>
      <w:tr w:rsidR="007F7F22" w:rsidRPr="00576B20" w14:paraId="74878B25" w14:textId="77777777" w:rsidTr="007F7F22">
        <w:trPr>
          <w:jc w:val="center"/>
        </w:trPr>
        <w:tc>
          <w:tcPr>
            <w:tcW w:w="4876" w:type="dxa"/>
            <w:hideMark/>
          </w:tcPr>
          <w:p w14:paraId="6CACFA9E" w14:textId="77777777" w:rsidR="007F7F22" w:rsidRPr="00576B20" w:rsidRDefault="007F7F22">
            <w:pPr>
              <w:pStyle w:val="ColumnHeading"/>
              <w:keepNext/>
            </w:pPr>
            <w:r w:rsidRPr="00576B20">
              <w:t>Text proposed by the Commission</w:t>
            </w:r>
          </w:p>
        </w:tc>
        <w:tc>
          <w:tcPr>
            <w:tcW w:w="4876" w:type="dxa"/>
            <w:hideMark/>
          </w:tcPr>
          <w:p w14:paraId="43176B98" w14:textId="77777777" w:rsidR="007F7F22" w:rsidRPr="00576B20" w:rsidRDefault="007F7F22">
            <w:pPr>
              <w:pStyle w:val="ColumnHeading"/>
              <w:keepNext/>
            </w:pPr>
            <w:r w:rsidRPr="00576B20">
              <w:t>Amendment</w:t>
            </w:r>
          </w:p>
        </w:tc>
      </w:tr>
      <w:tr w:rsidR="007F7F22" w:rsidRPr="00576B20" w14:paraId="215F91A5" w14:textId="77777777" w:rsidTr="007F7F22">
        <w:trPr>
          <w:jc w:val="center"/>
        </w:trPr>
        <w:tc>
          <w:tcPr>
            <w:tcW w:w="4876" w:type="dxa"/>
          </w:tcPr>
          <w:p w14:paraId="0EF1FDFC" w14:textId="77777777" w:rsidR="007F7F22" w:rsidRPr="00576B20" w:rsidRDefault="007F7F22">
            <w:pPr>
              <w:pStyle w:val="Normal6"/>
            </w:pPr>
          </w:p>
        </w:tc>
        <w:tc>
          <w:tcPr>
            <w:tcW w:w="4876" w:type="dxa"/>
            <w:hideMark/>
          </w:tcPr>
          <w:p w14:paraId="74A9639E" w14:textId="6C429DE9" w:rsidR="007F7F22" w:rsidRPr="00576B20" w:rsidRDefault="004259E1" w:rsidP="004259E1">
            <w:pPr>
              <w:pStyle w:val="Normal6"/>
              <w:rPr>
                <w:szCs w:val="24"/>
              </w:rPr>
            </w:pPr>
            <w:r w:rsidRPr="00576B20">
              <w:rPr>
                <w:b/>
                <w:i/>
              </w:rPr>
              <w:t>(</w:t>
            </w:r>
            <w:r w:rsidR="007F7F22" w:rsidRPr="00576B20">
              <w:rPr>
                <w:b/>
                <w:i/>
              </w:rPr>
              <w:t>-1</w:t>
            </w:r>
            <w:r w:rsidRPr="00576B20">
              <w:rPr>
                <w:b/>
                <w:i/>
              </w:rPr>
              <w:t>)</w:t>
            </w:r>
            <w:r w:rsidR="007F7F22" w:rsidRPr="00576B20">
              <w:rPr>
                <w:b/>
                <w:i/>
              </w:rPr>
              <w:t xml:space="preserve"> </w:t>
            </w:r>
            <w:r w:rsidR="0055116B" w:rsidRPr="00576B20">
              <w:rPr>
                <w:b/>
                <w:i/>
              </w:rPr>
              <w:tab/>
            </w:r>
            <w:r w:rsidR="007F7F22" w:rsidRPr="00576B20">
              <w:rPr>
                <w:b/>
                <w:i/>
              </w:rPr>
              <w:t xml:space="preserve">The title is </w:t>
            </w:r>
            <w:r w:rsidRPr="00576B20">
              <w:rPr>
                <w:b/>
                <w:i/>
              </w:rPr>
              <w:t>replaced by the following</w:t>
            </w:r>
            <w:r w:rsidR="007F7F22" w:rsidRPr="00576B20">
              <w:rPr>
                <w:b/>
                <w:i/>
              </w:rPr>
              <w:t xml:space="preserve">:  </w:t>
            </w:r>
          </w:p>
        </w:tc>
      </w:tr>
      <w:tr w:rsidR="004259E1" w:rsidRPr="00576B20" w14:paraId="32B35317" w14:textId="77777777" w:rsidTr="007F7F22">
        <w:trPr>
          <w:jc w:val="center"/>
        </w:trPr>
        <w:tc>
          <w:tcPr>
            <w:tcW w:w="4876" w:type="dxa"/>
          </w:tcPr>
          <w:p w14:paraId="6A633A7C" w14:textId="77777777" w:rsidR="004259E1" w:rsidRPr="00576B20" w:rsidRDefault="004259E1">
            <w:pPr>
              <w:pStyle w:val="Normal6"/>
            </w:pPr>
          </w:p>
        </w:tc>
        <w:tc>
          <w:tcPr>
            <w:tcW w:w="4876" w:type="dxa"/>
          </w:tcPr>
          <w:p w14:paraId="7BC79530" w14:textId="77777777" w:rsidR="004259E1" w:rsidRPr="00576B20" w:rsidRDefault="004259E1" w:rsidP="004259E1">
            <w:pPr>
              <w:pStyle w:val="Normal6"/>
              <w:rPr>
                <w:b/>
                <w:i/>
              </w:rPr>
            </w:pPr>
            <w:r w:rsidRPr="00576B20">
              <w:rPr>
                <w:b/>
                <w:i/>
                <w:szCs w:val="24"/>
              </w:rPr>
              <w:t>“Directive 2004/37/EC of the European Parliament and of the Council of 29 April 2004 on the protection of workers from the risks related to exposure to carcinogens, mutagens or reprotoxic substances at work”</w:t>
            </w:r>
          </w:p>
        </w:tc>
      </w:tr>
    </w:tbl>
    <w:p w14:paraId="24876E8D"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7AA8DEDA" w14:textId="77777777" w:rsidR="007F7F22" w:rsidRPr="00576B20" w:rsidRDefault="007F7F22" w:rsidP="007F7F22">
      <w:r w:rsidRPr="00576B20">
        <w:rPr>
          <w:rStyle w:val="HideTWBExt"/>
          <w:noProof w:val="0"/>
        </w:rPr>
        <w:t>&lt;/Amend&gt;</w:t>
      </w:r>
    </w:p>
    <w:p w14:paraId="3B7A43E9" w14:textId="77777777" w:rsidR="007F7F22" w:rsidRPr="00C0164B" w:rsidRDefault="007F7F22" w:rsidP="007F7F22">
      <w:pPr>
        <w:pStyle w:val="AMNumberTabs"/>
        <w:keepNext/>
      </w:pPr>
      <w:r w:rsidRPr="00C0164B">
        <w:rPr>
          <w:rStyle w:val="HideTWBExt"/>
          <w:b w:val="0"/>
          <w:noProof w:val="0"/>
        </w:rPr>
        <w:t>&lt;Amend&gt;</w:t>
      </w:r>
      <w:r w:rsidRPr="00C0164B">
        <w:t>Amendment</w:t>
      </w:r>
      <w:r w:rsidRPr="00C0164B">
        <w:tab/>
      </w:r>
      <w:r w:rsidRPr="00C0164B">
        <w:tab/>
      </w:r>
      <w:r w:rsidRPr="00C0164B">
        <w:rPr>
          <w:rStyle w:val="HideTWBExt"/>
          <w:b w:val="0"/>
          <w:noProof w:val="0"/>
        </w:rPr>
        <w:t>&lt;NumAm&gt;</w:t>
      </w:r>
      <w:r w:rsidRPr="00C0164B">
        <w:t>1</w:t>
      </w:r>
      <w:r w:rsidR="00217533" w:rsidRPr="00C0164B">
        <w:t>3</w:t>
      </w:r>
      <w:r w:rsidRPr="00C0164B">
        <w:rPr>
          <w:rStyle w:val="HideTWBExt"/>
          <w:b w:val="0"/>
          <w:noProof w:val="0"/>
        </w:rPr>
        <w:t>&lt;/NumAm&gt;</w:t>
      </w:r>
    </w:p>
    <w:p w14:paraId="5C8C1F14" w14:textId="77777777" w:rsidR="007F7F22" w:rsidRPr="00C0164B" w:rsidRDefault="007F7F22" w:rsidP="007F7F22">
      <w:pPr>
        <w:pStyle w:val="NormalBold12b"/>
        <w:keepNext/>
      </w:pPr>
      <w:r w:rsidRPr="00C0164B">
        <w:rPr>
          <w:rStyle w:val="HideTWBExt"/>
          <w:b w:val="0"/>
          <w:noProof w:val="0"/>
        </w:rPr>
        <w:t>&lt;DocAmend&gt;</w:t>
      </w:r>
      <w:r w:rsidRPr="00C0164B">
        <w:t>Proposal for a directive</w:t>
      </w:r>
      <w:r w:rsidRPr="00C0164B">
        <w:rPr>
          <w:rStyle w:val="HideTWBExt"/>
          <w:b w:val="0"/>
          <w:noProof w:val="0"/>
        </w:rPr>
        <w:t>&lt;/DocAmend&gt;</w:t>
      </w:r>
    </w:p>
    <w:p w14:paraId="06912F84" w14:textId="7BE90085" w:rsidR="007F7F22" w:rsidRPr="00576B20" w:rsidRDefault="007F7F22" w:rsidP="007F7F22">
      <w:pPr>
        <w:pStyle w:val="NormalBold"/>
        <w:keepNext/>
        <w:rPr>
          <w:lang w:val="fr-FR"/>
        </w:rPr>
      </w:pPr>
      <w:r w:rsidRPr="00576B20">
        <w:rPr>
          <w:rStyle w:val="HideTWBExt"/>
          <w:b w:val="0"/>
          <w:noProof w:val="0"/>
          <w:lang w:val="fr-FR"/>
        </w:rPr>
        <w:t>&lt;Article&gt;</w:t>
      </w:r>
      <w:r w:rsidRPr="00576B20">
        <w:rPr>
          <w:lang w:val="fr-FR"/>
        </w:rPr>
        <w:t xml:space="preserve">Article 1 </w:t>
      </w:r>
      <w:r w:rsidR="0055116B" w:rsidRPr="00576B20">
        <w:rPr>
          <w:lang w:val="fr-FR"/>
        </w:rPr>
        <w:t>–</w:t>
      </w:r>
      <w:r w:rsidRPr="00576B20">
        <w:rPr>
          <w:lang w:val="fr-FR"/>
        </w:rPr>
        <w:t xml:space="preserve"> point -1 a (new)</w:t>
      </w:r>
      <w:r w:rsidRPr="00576B20">
        <w:rPr>
          <w:rStyle w:val="HideTWBExt"/>
          <w:b w:val="0"/>
          <w:noProof w:val="0"/>
          <w:lang w:val="fr-FR"/>
        </w:rPr>
        <w:t>&lt;/Article&gt;</w:t>
      </w:r>
    </w:p>
    <w:p w14:paraId="0AD887FD" w14:textId="77777777" w:rsidR="007F7F22" w:rsidRPr="00576B20" w:rsidRDefault="007F7F22" w:rsidP="007F7F22">
      <w:pPr>
        <w:keepNext/>
        <w:tabs>
          <w:tab w:val="center" w:pos="4535"/>
        </w:tabs>
        <w:rPr>
          <w:lang w:val="fr-FR"/>
        </w:rPr>
      </w:pPr>
      <w:r w:rsidRPr="00576B20">
        <w:rPr>
          <w:rStyle w:val="HideTWBExt"/>
          <w:noProof w:val="0"/>
          <w:lang w:val="fr-FR"/>
        </w:rPr>
        <w:t>&lt;DocAmend2&gt;</w:t>
      </w:r>
      <w:r w:rsidR="0013457B" w:rsidRPr="00576B20">
        <w:rPr>
          <w:lang w:val="fr-FR"/>
        </w:rPr>
        <w:t xml:space="preserve">Directive </w:t>
      </w:r>
      <w:r w:rsidRPr="00576B20">
        <w:rPr>
          <w:lang w:val="fr-FR"/>
        </w:rPr>
        <w:t>2004/37/EC</w:t>
      </w:r>
      <w:r w:rsidRPr="00576B20">
        <w:rPr>
          <w:rStyle w:val="HideTWBExt"/>
          <w:noProof w:val="0"/>
          <w:lang w:val="fr-FR"/>
        </w:rPr>
        <w:t>&lt;/DocAmend2&gt;</w:t>
      </w:r>
    </w:p>
    <w:p w14:paraId="2FE5AEC2" w14:textId="490C0F28" w:rsidR="007F7F22" w:rsidRPr="00576B20" w:rsidRDefault="00963C34" w:rsidP="007F7F22">
      <w:pPr>
        <w:rPr>
          <w:lang w:val="fr-FR"/>
        </w:rPr>
      </w:pPr>
      <w:r w:rsidRPr="00576B20">
        <w:rPr>
          <w:rStyle w:val="HideTWBExt"/>
          <w:noProof w:val="0"/>
          <w:lang w:val="fr-FR"/>
        </w:rPr>
        <w:t>&lt;Article2&gt;</w:t>
      </w:r>
      <w:r w:rsidR="007F7F22" w:rsidRPr="00576B20">
        <w:rPr>
          <w:lang w:val="fr-FR"/>
        </w:rPr>
        <w:t xml:space="preserve">Article 2 </w:t>
      </w:r>
      <w:r w:rsidR="00C0164B">
        <w:rPr>
          <w:lang w:val="fr-FR"/>
        </w:rPr>
        <w:t>–</w:t>
      </w:r>
      <w:r w:rsidR="007F7F22" w:rsidRPr="00576B20">
        <w:rPr>
          <w:lang w:val="fr-FR"/>
        </w:rPr>
        <w:t xml:space="preserve"> paragraph 1 </w:t>
      </w:r>
      <w:r w:rsidR="00C0164B">
        <w:rPr>
          <w:lang w:val="fr-FR"/>
        </w:rPr>
        <w:t>–</w:t>
      </w:r>
      <w:r w:rsidR="007F7F22" w:rsidRPr="00576B20">
        <w:rPr>
          <w:lang w:val="fr-FR"/>
        </w:rPr>
        <w:t xml:space="preserve"> point c a (new)</w:t>
      </w:r>
      <w:r w:rsidRPr="00576B20">
        <w:rPr>
          <w:rStyle w:val="HideTWBExt"/>
          <w:noProof w:val="0"/>
          <w:lang w:val="fr-FR"/>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C0164B" w14:paraId="2CB50250" w14:textId="77777777" w:rsidTr="00217533">
        <w:trPr>
          <w:jc w:val="center"/>
        </w:trPr>
        <w:tc>
          <w:tcPr>
            <w:tcW w:w="9750" w:type="dxa"/>
            <w:gridSpan w:val="2"/>
          </w:tcPr>
          <w:p w14:paraId="196E04A6" w14:textId="77777777" w:rsidR="007F7F22" w:rsidRPr="00576B20" w:rsidRDefault="007F7F22">
            <w:pPr>
              <w:keepNext/>
              <w:rPr>
                <w:lang w:val="fr-FR"/>
              </w:rPr>
            </w:pPr>
          </w:p>
        </w:tc>
      </w:tr>
      <w:tr w:rsidR="007F7F22" w:rsidRPr="00576B20" w14:paraId="7CDFC3B3" w14:textId="77777777" w:rsidTr="00217533">
        <w:trPr>
          <w:jc w:val="center"/>
        </w:trPr>
        <w:tc>
          <w:tcPr>
            <w:tcW w:w="4875" w:type="dxa"/>
            <w:hideMark/>
          </w:tcPr>
          <w:p w14:paraId="37267EC5" w14:textId="77777777" w:rsidR="007F7F22" w:rsidRPr="00576B20" w:rsidRDefault="007F7F22">
            <w:pPr>
              <w:pStyle w:val="ColumnHeading"/>
              <w:keepNext/>
            </w:pPr>
            <w:r w:rsidRPr="00576B20">
              <w:t>Text proposed by the Commission</w:t>
            </w:r>
          </w:p>
        </w:tc>
        <w:tc>
          <w:tcPr>
            <w:tcW w:w="4875" w:type="dxa"/>
            <w:hideMark/>
          </w:tcPr>
          <w:p w14:paraId="5ADA1EE3" w14:textId="77777777" w:rsidR="007F7F22" w:rsidRPr="00576B20" w:rsidRDefault="007F7F22">
            <w:pPr>
              <w:pStyle w:val="ColumnHeading"/>
              <w:keepNext/>
            </w:pPr>
            <w:r w:rsidRPr="00576B20">
              <w:t>Amendment</w:t>
            </w:r>
          </w:p>
        </w:tc>
      </w:tr>
      <w:tr w:rsidR="007F7F22" w:rsidRPr="00576B20" w14:paraId="71D63F3D" w14:textId="77777777" w:rsidTr="00217533">
        <w:trPr>
          <w:jc w:val="center"/>
        </w:trPr>
        <w:tc>
          <w:tcPr>
            <w:tcW w:w="4875" w:type="dxa"/>
          </w:tcPr>
          <w:p w14:paraId="2F63B70B" w14:textId="77777777" w:rsidR="007F7F22" w:rsidRPr="00576B20" w:rsidRDefault="007F7F22" w:rsidP="0055116B">
            <w:pPr>
              <w:pStyle w:val="Normal6"/>
              <w:rPr>
                <w:b/>
                <w:bCs/>
                <w:i/>
                <w:iCs/>
              </w:rPr>
            </w:pPr>
          </w:p>
        </w:tc>
        <w:tc>
          <w:tcPr>
            <w:tcW w:w="4875" w:type="dxa"/>
            <w:hideMark/>
          </w:tcPr>
          <w:p w14:paraId="1F71F525" w14:textId="5139BC58" w:rsidR="007F7F22" w:rsidRPr="00576B20" w:rsidRDefault="004259E1" w:rsidP="0055116B">
            <w:pPr>
              <w:pStyle w:val="Normal6"/>
              <w:rPr>
                <w:b/>
                <w:bCs/>
                <w:i/>
                <w:iCs/>
                <w:szCs w:val="24"/>
              </w:rPr>
            </w:pPr>
            <w:r w:rsidRPr="00576B20">
              <w:rPr>
                <w:b/>
                <w:bCs/>
                <w:i/>
                <w:iCs/>
                <w:szCs w:val="24"/>
              </w:rPr>
              <w:t>(</w:t>
            </w:r>
            <w:r w:rsidR="007F7F22" w:rsidRPr="00576B20">
              <w:rPr>
                <w:b/>
                <w:bCs/>
                <w:i/>
                <w:iCs/>
                <w:szCs w:val="24"/>
              </w:rPr>
              <w:t>-1a</w:t>
            </w:r>
            <w:r w:rsidRPr="00576B20">
              <w:rPr>
                <w:b/>
                <w:bCs/>
                <w:i/>
                <w:iCs/>
                <w:szCs w:val="24"/>
              </w:rPr>
              <w:t>)</w:t>
            </w:r>
            <w:r w:rsidR="007F7F22" w:rsidRPr="00576B20">
              <w:rPr>
                <w:b/>
                <w:bCs/>
                <w:i/>
                <w:iCs/>
                <w:szCs w:val="24"/>
              </w:rPr>
              <w:t xml:space="preserve"> </w:t>
            </w:r>
            <w:r w:rsidR="0055116B" w:rsidRPr="00576B20">
              <w:rPr>
                <w:b/>
                <w:bCs/>
                <w:i/>
                <w:iCs/>
                <w:szCs w:val="24"/>
              </w:rPr>
              <w:tab/>
            </w:r>
            <w:r w:rsidR="007F7F22" w:rsidRPr="00576B20">
              <w:rPr>
                <w:b/>
                <w:bCs/>
                <w:i/>
                <w:iCs/>
                <w:szCs w:val="24"/>
              </w:rPr>
              <w:t>In Article 2</w:t>
            </w:r>
            <w:r w:rsidRPr="00576B20">
              <w:rPr>
                <w:b/>
                <w:bCs/>
                <w:i/>
                <w:iCs/>
                <w:szCs w:val="24"/>
              </w:rPr>
              <w:t>,</w:t>
            </w:r>
            <w:r w:rsidR="007F7F22" w:rsidRPr="00576B20">
              <w:rPr>
                <w:b/>
                <w:bCs/>
                <w:i/>
                <w:iCs/>
                <w:szCs w:val="24"/>
              </w:rPr>
              <w:t xml:space="preserve"> the following </w:t>
            </w:r>
            <w:r w:rsidRPr="00576B20">
              <w:rPr>
                <w:b/>
                <w:bCs/>
                <w:i/>
                <w:iCs/>
                <w:szCs w:val="24"/>
              </w:rPr>
              <w:t>poin</w:t>
            </w:r>
            <w:r w:rsidR="00F15B91" w:rsidRPr="00576B20">
              <w:rPr>
                <w:b/>
                <w:bCs/>
                <w:i/>
                <w:iCs/>
                <w:szCs w:val="24"/>
              </w:rPr>
              <w:t>t</w:t>
            </w:r>
            <w:r w:rsidR="007F7F22" w:rsidRPr="00576B20">
              <w:rPr>
                <w:b/>
                <w:bCs/>
                <w:i/>
                <w:iCs/>
                <w:szCs w:val="24"/>
              </w:rPr>
              <w:t xml:space="preserve"> is added:</w:t>
            </w:r>
          </w:p>
        </w:tc>
      </w:tr>
      <w:tr w:rsidR="00963C34" w:rsidRPr="00576B20" w14:paraId="0651213D" w14:textId="77777777" w:rsidTr="00217533">
        <w:trPr>
          <w:jc w:val="center"/>
        </w:trPr>
        <w:tc>
          <w:tcPr>
            <w:tcW w:w="4875" w:type="dxa"/>
          </w:tcPr>
          <w:p w14:paraId="43450D35" w14:textId="77777777" w:rsidR="00963C34" w:rsidRPr="00576B20" w:rsidRDefault="00963C34" w:rsidP="0055116B">
            <w:pPr>
              <w:pStyle w:val="Normal6"/>
              <w:rPr>
                <w:b/>
                <w:bCs/>
                <w:i/>
                <w:iCs/>
              </w:rPr>
            </w:pPr>
          </w:p>
        </w:tc>
        <w:tc>
          <w:tcPr>
            <w:tcW w:w="4875" w:type="dxa"/>
          </w:tcPr>
          <w:p w14:paraId="4B188272" w14:textId="7CB5A53F" w:rsidR="00963C34" w:rsidRPr="00576B20" w:rsidRDefault="004259E1" w:rsidP="0055116B">
            <w:pPr>
              <w:pStyle w:val="Normal6"/>
              <w:rPr>
                <w:b/>
                <w:bCs/>
                <w:i/>
                <w:iCs/>
                <w:szCs w:val="24"/>
              </w:rPr>
            </w:pPr>
            <w:r w:rsidRPr="00576B20">
              <w:rPr>
                <w:b/>
                <w:bCs/>
                <w:i/>
                <w:iCs/>
                <w:szCs w:val="24"/>
              </w:rPr>
              <w:t>“</w:t>
            </w:r>
            <w:r w:rsidR="00217533" w:rsidRPr="00576B20">
              <w:rPr>
                <w:b/>
                <w:bCs/>
                <w:i/>
                <w:iCs/>
                <w:szCs w:val="24"/>
              </w:rPr>
              <w:t xml:space="preserve">(c a) </w:t>
            </w:r>
            <w:r w:rsidR="0055116B" w:rsidRPr="00576B20">
              <w:rPr>
                <w:b/>
                <w:bCs/>
                <w:i/>
                <w:iCs/>
                <w:szCs w:val="24"/>
              </w:rPr>
              <w:tab/>
            </w:r>
            <w:r w:rsidR="00217533" w:rsidRPr="00576B20">
              <w:rPr>
                <w:b/>
                <w:bCs/>
                <w:i/>
                <w:iCs/>
                <w:szCs w:val="24"/>
              </w:rPr>
              <w:t>‘reprotoxin’ means</w:t>
            </w:r>
            <w:r w:rsidRPr="00576B20">
              <w:rPr>
                <w:b/>
                <w:bCs/>
                <w:i/>
                <w:iCs/>
                <w:szCs w:val="24"/>
              </w:rPr>
              <w:t xml:space="preserve"> a substance which meets the criteria for classification as a category 1A or category 1B substance toxic to reproduction set out in Annex VI to Regulation (EC) No 1272/2008”</w:t>
            </w:r>
          </w:p>
        </w:tc>
      </w:tr>
    </w:tbl>
    <w:p w14:paraId="0B9BDF07"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75C7BEF8" w14:textId="77777777" w:rsidR="007F7F22" w:rsidRPr="00576B20" w:rsidRDefault="007F7F22" w:rsidP="007F7F22">
      <w:r w:rsidRPr="00576B20">
        <w:rPr>
          <w:rStyle w:val="HideTWBExt"/>
          <w:noProof w:val="0"/>
        </w:rPr>
        <w:t>&lt;/Amend&gt;</w:t>
      </w:r>
    </w:p>
    <w:p w14:paraId="0AF62F7A" w14:textId="77777777" w:rsidR="007F7F22" w:rsidRPr="00C0164B" w:rsidRDefault="007F7F22" w:rsidP="007F7F22">
      <w:pPr>
        <w:pStyle w:val="AMNumberTabs"/>
        <w:keepNext/>
      </w:pPr>
      <w:r w:rsidRPr="00C0164B">
        <w:rPr>
          <w:rStyle w:val="HideTWBExt"/>
          <w:b w:val="0"/>
          <w:noProof w:val="0"/>
        </w:rPr>
        <w:t>&lt;Amend&gt;</w:t>
      </w:r>
      <w:r w:rsidRPr="00C0164B">
        <w:t>Amendment</w:t>
      </w:r>
      <w:r w:rsidRPr="00C0164B">
        <w:tab/>
      </w:r>
      <w:r w:rsidRPr="00C0164B">
        <w:tab/>
      </w:r>
      <w:r w:rsidRPr="00C0164B">
        <w:rPr>
          <w:rStyle w:val="HideTWBExt"/>
          <w:b w:val="0"/>
          <w:noProof w:val="0"/>
        </w:rPr>
        <w:t>&lt;NumAm&gt;</w:t>
      </w:r>
      <w:r w:rsidRPr="00C0164B">
        <w:t>1</w:t>
      </w:r>
      <w:r w:rsidR="00217533" w:rsidRPr="00C0164B">
        <w:t>4</w:t>
      </w:r>
      <w:r w:rsidRPr="00C0164B">
        <w:rPr>
          <w:rStyle w:val="HideTWBExt"/>
          <w:b w:val="0"/>
          <w:noProof w:val="0"/>
        </w:rPr>
        <w:t>&lt;/NumAm&gt;</w:t>
      </w:r>
    </w:p>
    <w:p w14:paraId="218806B5" w14:textId="77777777" w:rsidR="007F7F22" w:rsidRPr="00C0164B" w:rsidRDefault="007F7F22" w:rsidP="007F7F22">
      <w:pPr>
        <w:pStyle w:val="NormalBold12b"/>
        <w:keepNext/>
      </w:pPr>
      <w:r w:rsidRPr="00C0164B">
        <w:rPr>
          <w:rStyle w:val="HideTWBExt"/>
          <w:b w:val="0"/>
          <w:noProof w:val="0"/>
        </w:rPr>
        <w:t>&lt;DocAmend&gt;</w:t>
      </w:r>
      <w:r w:rsidRPr="00C0164B">
        <w:t>Proposal for a directive</w:t>
      </w:r>
      <w:r w:rsidRPr="00C0164B">
        <w:rPr>
          <w:rStyle w:val="HideTWBExt"/>
          <w:b w:val="0"/>
          <w:noProof w:val="0"/>
        </w:rPr>
        <w:t>&lt;/DocAmend&gt;</w:t>
      </w:r>
    </w:p>
    <w:p w14:paraId="7A7607BF" w14:textId="64A9BDEA" w:rsidR="007F7F22" w:rsidRPr="00576B20" w:rsidRDefault="007F7F22" w:rsidP="007F7F22">
      <w:pPr>
        <w:pStyle w:val="NormalBold"/>
        <w:keepNext/>
        <w:rPr>
          <w:lang w:val="fr-FR"/>
        </w:rPr>
      </w:pPr>
      <w:r w:rsidRPr="00576B20">
        <w:rPr>
          <w:rStyle w:val="HideTWBExt"/>
          <w:b w:val="0"/>
          <w:noProof w:val="0"/>
          <w:lang w:val="fr-FR"/>
        </w:rPr>
        <w:t>&lt;Article&gt;</w:t>
      </w:r>
      <w:r w:rsidRPr="00576B20">
        <w:rPr>
          <w:lang w:val="fr-FR"/>
        </w:rPr>
        <w:t xml:space="preserve">Article 1 </w:t>
      </w:r>
      <w:r w:rsidR="0055116B" w:rsidRPr="00576B20">
        <w:rPr>
          <w:lang w:val="fr-FR"/>
        </w:rPr>
        <w:t xml:space="preserve">– </w:t>
      </w:r>
      <w:r w:rsidRPr="00576B20">
        <w:rPr>
          <w:lang w:val="fr-FR"/>
        </w:rPr>
        <w:t>point -1 b (new)</w:t>
      </w:r>
      <w:r w:rsidRPr="00576B20">
        <w:rPr>
          <w:rStyle w:val="HideTWBExt"/>
          <w:b w:val="0"/>
          <w:noProof w:val="0"/>
          <w:lang w:val="fr-FR"/>
        </w:rPr>
        <w:t>&lt;/Article&gt;</w:t>
      </w:r>
    </w:p>
    <w:p w14:paraId="1D141ADB" w14:textId="77777777" w:rsidR="007F7F22" w:rsidRPr="00576B20" w:rsidRDefault="007F7F22" w:rsidP="007F7F22">
      <w:pPr>
        <w:keepNext/>
        <w:tabs>
          <w:tab w:val="center" w:pos="4535"/>
        </w:tabs>
        <w:rPr>
          <w:lang w:val="fr-FR"/>
        </w:rPr>
      </w:pPr>
      <w:r w:rsidRPr="00576B20">
        <w:rPr>
          <w:rStyle w:val="HideTWBExt"/>
          <w:noProof w:val="0"/>
          <w:lang w:val="fr-FR"/>
        </w:rPr>
        <w:t>&lt;DocAmend2&gt;</w:t>
      </w:r>
      <w:r w:rsidR="0013457B" w:rsidRPr="00576B20">
        <w:rPr>
          <w:lang w:val="fr-FR"/>
        </w:rPr>
        <w:t xml:space="preserve">Directive </w:t>
      </w:r>
      <w:r w:rsidRPr="00576B20">
        <w:rPr>
          <w:lang w:val="fr-FR"/>
        </w:rPr>
        <w:t>2004/37/EC</w:t>
      </w:r>
      <w:r w:rsidRPr="00576B20">
        <w:rPr>
          <w:rStyle w:val="HideTWBExt"/>
          <w:noProof w:val="0"/>
          <w:lang w:val="fr-FR"/>
        </w:rPr>
        <w:t>&lt;/DocAmend2&gt;</w:t>
      </w:r>
    </w:p>
    <w:p w14:paraId="27570FC3" w14:textId="77777777" w:rsidR="007F7F22" w:rsidRPr="00576B20" w:rsidRDefault="00963C34" w:rsidP="007F7F22">
      <w:pPr>
        <w:rPr>
          <w:lang w:val="fr-FR"/>
        </w:rPr>
      </w:pPr>
      <w:r w:rsidRPr="00576B20">
        <w:rPr>
          <w:rStyle w:val="HideTWBExt"/>
          <w:noProof w:val="0"/>
          <w:lang w:val="fr-FR"/>
        </w:rPr>
        <w:t>&lt;Article2&gt;</w:t>
      </w:r>
      <w:r w:rsidR="007F7F22" w:rsidRPr="00576B20">
        <w:rPr>
          <w:lang w:val="fr-FR"/>
        </w:rPr>
        <w:t>Article 14</w:t>
      </w:r>
      <w:r w:rsidRPr="00576B20">
        <w:rPr>
          <w:rStyle w:val="HideTWBExt"/>
          <w:noProof w:val="0"/>
          <w:lang w:val="fr-FR"/>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576B20" w14:paraId="10F9A7DD" w14:textId="77777777" w:rsidTr="004204C7">
        <w:trPr>
          <w:jc w:val="center"/>
        </w:trPr>
        <w:tc>
          <w:tcPr>
            <w:tcW w:w="9750" w:type="dxa"/>
            <w:gridSpan w:val="2"/>
          </w:tcPr>
          <w:p w14:paraId="52047B43" w14:textId="77777777" w:rsidR="007F7F22" w:rsidRPr="00576B20" w:rsidRDefault="007F7F22">
            <w:pPr>
              <w:keepNext/>
              <w:rPr>
                <w:lang w:val="fr-FR"/>
              </w:rPr>
            </w:pPr>
          </w:p>
        </w:tc>
      </w:tr>
      <w:tr w:rsidR="007F7F22" w:rsidRPr="00576B20" w14:paraId="2B398377" w14:textId="77777777" w:rsidTr="004204C7">
        <w:trPr>
          <w:jc w:val="center"/>
        </w:trPr>
        <w:tc>
          <w:tcPr>
            <w:tcW w:w="4875" w:type="dxa"/>
            <w:hideMark/>
          </w:tcPr>
          <w:p w14:paraId="54A979B0" w14:textId="77777777" w:rsidR="007F7F22" w:rsidRPr="00576B20" w:rsidRDefault="007F7F22">
            <w:pPr>
              <w:pStyle w:val="ColumnHeading"/>
              <w:keepNext/>
            </w:pPr>
            <w:r w:rsidRPr="00576B20">
              <w:t>Text proposed by the Commission</w:t>
            </w:r>
          </w:p>
        </w:tc>
        <w:tc>
          <w:tcPr>
            <w:tcW w:w="4875" w:type="dxa"/>
            <w:hideMark/>
          </w:tcPr>
          <w:p w14:paraId="04AE3BD1" w14:textId="77777777" w:rsidR="007F7F22" w:rsidRPr="00576B20" w:rsidRDefault="007F7F22">
            <w:pPr>
              <w:pStyle w:val="ColumnHeading"/>
              <w:keepNext/>
            </w:pPr>
            <w:r w:rsidRPr="00576B20">
              <w:t>Amendment</w:t>
            </w:r>
          </w:p>
        </w:tc>
      </w:tr>
      <w:tr w:rsidR="007F7F22" w:rsidRPr="00576B20" w14:paraId="6D0CF25E" w14:textId="77777777" w:rsidTr="004204C7">
        <w:trPr>
          <w:jc w:val="center"/>
        </w:trPr>
        <w:tc>
          <w:tcPr>
            <w:tcW w:w="4875" w:type="dxa"/>
          </w:tcPr>
          <w:p w14:paraId="58752B18" w14:textId="77777777" w:rsidR="007F7F22" w:rsidRPr="00576B20" w:rsidRDefault="007F7F22" w:rsidP="0055116B">
            <w:pPr>
              <w:pStyle w:val="Normal6"/>
              <w:rPr>
                <w:b/>
                <w:bCs/>
                <w:i/>
                <w:iCs/>
              </w:rPr>
            </w:pPr>
          </w:p>
        </w:tc>
        <w:tc>
          <w:tcPr>
            <w:tcW w:w="4875" w:type="dxa"/>
          </w:tcPr>
          <w:p w14:paraId="220320C5" w14:textId="788C760E" w:rsidR="007F7F22" w:rsidRPr="00576B20" w:rsidRDefault="004C75B6" w:rsidP="0055116B">
            <w:pPr>
              <w:pStyle w:val="Normal6"/>
              <w:rPr>
                <w:b/>
                <w:bCs/>
                <w:i/>
                <w:iCs/>
                <w:szCs w:val="24"/>
              </w:rPr>
            </w:pPr>
            <w:r w:rsidRPr="00576B20">
              <w:rPr>
                <w:b/>
                <w:bCs/>
                <w:i/>
                <w:iCs/>
              </w:rPr>
              <w:t>(</w:t>
            </w:r>
            <w:r w:rsidR="007F7F22" w:rsidRPr="00576B20">
              <w:rPr>
                <w:b/>
                <w:bCs/>
                <w:i/>
                <w:iCs/>
              </w:rPr>
              <w:t>-1b</w:t>
            </w:r>
            <w:r w:rsidRPr="00576B20">
              <w:rPr>
                <w:b/>
                <w:bCs/>
                <w:i/>
                <w:iCs/>
              </w:rPr>
              <w:t>)</w:t>
            </w:r>
            <w:r w:rsidR="007F7F22" w:rsidRPr="00576B20">
              <w:rPr>
                <w:b/>
                <w:bCs/>
                <w:i/>
                <w:iCs/>
              </w:rPr>
              <w:t xml:space="preserve"> </w:t>
            </w:r>
            <w:r w:rsidR="0055116B" w:rsidRPr="00576B20">
              <w:rPr>
                <w:b/>
                <w:bCs/>
                <w:i/>
                <w:iCs/>
              </w:rPr>
              <w:tab/>
            </w:r>
            <w:r w:rsidR="007F7F22" w:rsidRPr="00576B20">
              <w:rPr>
                <w:b/>
                <w:bCs/>
                <w:i/>
                <w:iCs/>
                <w:szCs w:val="24"/>
              </w:rPr>
              <w:t>Article 14</w:t>
            </w:r>
            <w:r w:rsidRPr="00576B20">
              <w:rPr>
                <w:b/>
                <w:bCs/>
                <w:i/>
                <w:iCs/>
                <w:szCs w:val="24"/>
              </w:rPr>
              <w:t xml:space="preserve"> is amended as follows</w:t>
            </w:r>
            <w:r w:rsidR="007F7F22" w:rsidRPr="00576B20">
              <w:rPr>
                <w:b/>
                <w:bCs/>
                <w:i/>
                <w:iCs/>
                <w:szCs w:val="24"/>
              </w:rPr>
              <w:t>:</w:t>
            </w:r>
          </w:p>
        </w:tc>
      </w:tr>
      <w:tr w:rsidR="003E519C" w:rsidRPr="00576B20" w14:paraId="43D0F55A" w14:textId="77777777" w:rsidTr="004204C7">
        <w:trPr>
          <w:jc w:val="center"/>
        </w:trPr>
        <w:tc>
          <w:tcPr>
            <w:tcW w:w="4875" w:type="dxa"/>
          </w:tcPr>
          <w:p w14:paraId="24BAE0F5" w14:textId="77777777" w:rsidR="003E519C" w:rsidRPr="00576B20" w:rsidRDefault="003E519C" w:rsidP="0055116B">
            <w:pPr>
              <w:pStyle w:val="Normal6"/>
              <w:rPr>
                <w:b/>
                <w:bCs/>
                <w:i/>
                <w:iCs/>
              </w:rPr>
            </w:pPr>
          </w:p>
        </w:tc>
        <w:tc>
          <w:tcPr>
            <w:tcW w:w="4875" w:type="dxa"/>
          </w:tcPr>
          <w:p w14:paraId="3054E48E" w14:textId="3F99FFE8" w:rsidR="003E519C" w:rsidRPr="00576B20" w:rsidRDefault="004C75B6" w:rsidP="0055116B">
            <w:pPr>
              <w:pStyle w:val="Normal6"/>
              <w:rPr>
                <w:b/>
                <w:bCs/>
                <w:i/>
                <w:iCs/>
              </w:rPr>
            </w:pPr>
            <w:r w:rsidRPr="00576B20">
              <w:rPr>
                <w:b/>
                <w:bCs/>
                <w:i/>
                <w:iCs/>
                <w:szCs w:val="24"/>
              </w:rPr>
              <w:t>(</w:t>
            </w:r>
            <w:r w:rsidR="003E519C" w:rsidRPr="00576B20">
              <w:rPr>
                <w:b/>
                <w:bCs/>
                <w:i/>
                <w:iCs/>
                <w:szCs w:val="24"/>
              </w:rPr>
              <w:t xml:space="preserve">a) </w:t>
            </w:r>
            <w:r w:rsidR="0055116B" w:rsidRPr="00576B20">
              <w:rPr>
                <w:b/>
                <w:bCs/>
                <w:i/>
                <w:iCs/>
                <w:szCs w:val="24"/>
              </w:rPr>
              <w:tab/>
            </w:r>
            <w:r w:rsidR="003E519C" w:rsidRPr="00576B20">
              <w:rPr>
                <w:b/>
                <w:bCs/>
                <w:i/>
                <w:iCs/>
                <w:szCs w:val="24"/>
              </w:rPr>
              <w:t>paragraphs 1 and 2 are replaced by the following:</w:t>
            </w:r>
          </w:p>
        </w:tc>
      </w:tr>
      <w:tr w:rsidR="003E519C" w:rsidRPr="00576B20" w14:paraId="4A89DE87" w14:textId="77777777" w:rsidTr="004204C7">
        <w:trPr>
          <w:jc w:val="center"/>
        </w:trPr>
        <w:tc>
          <w:tcPr>
            <w:tcW w:w="4875" w:type="dxa"/>
          </w:tcPr>
          <w:p w14:paraId="42614866" w14:textId="77777777" w:rsidR="003E519C" w:rsidRPr="00576B20" w:rsidRDefault="003E519C" w:rsidP="0055116B">
            <w:pPr>
              <w:pStyle w:val="Normal6"/>
              <w:rPr>
                <w:b/>
                <w:bCs/>
                <w:i/>
                <w:iCs/>
              </w:rPr>
            </w:pPr>
          </w:p>
        </w:tc>
        <w:tc>
          <w:tcPr>
            <w:tcW w:w="4875" w:type="dxa"/>
          </w:tcPr>
          <w:p w14:paraId="29234E91" w14:textId="7F33BB24" w:rsidR="003E519C" w:rsidRPr="00576B20" w:rsidRDefault="004C75B6" w:rsidP="0055116B">
            <w:pPr>
              <w:pStyle w:val="Normal6"/>
              <w:rPr>
                <w:b/>
                <w:bCs/>
                <w:i/>
                <w:iCs/>
              </w:rPr>
            </w:pPr>
            <w:r w:rsidRPr="00576B20">
              <w:rPr>
                <w:b/>
                <w:bCs/>
                <w:i/>
                <w:iCs/>
                <w:szCs w:val="19"/>
              </w:rPr>
              <w:t>“</w:t>
            </w:r>
            <w:r w:rsidR="003E519C" w:rsidRPr="00576B20">
              <w:rPr>
                <w:b/>
                <w:bCs/>
                <w:i/>
                <w:iCs/>
                <w:szCs w:val="24"/>
              </w:rPr>
              <w:t xml:space="preserve">1. </w:t>
            </w:r>
            <w:r w:rsidR="0055116B" w:rsidRPr="00576B20">
              <w:rPr>
                <w:b/>
                <w:bCs/>
                <w:i/>
                <w:iCs/>
                <w:szCs w:val="24"/>
              </w:rPr>
              <w:tab/>
            </w:r>
            <w:r w:rsidR="003E519C" w:rsidRPr="00576B20">
              <w:rPr>
                <w:b/>
                <w:bCs/>
                <w:i/>
                <w:iCs/>
                <w:szCs w:val="24"/>
              </w:rPr>
              <w:t>The Member States shall establish, in accordance with national laws or practice, arrangements for carrying out relevant mandatory life-long health surveillance of workers for whom the results of the assessment referred to in Article 3(2) reveal a risk to health or safety.</w:t>
            </w:r>
          </w:p>
        </w:tc>
      </w:tr>
      <w:tr w:rsidR="003E519C" w:rsidRPr="00576B20" w14:paraId="752FCFBC" w14:textId="77777777" w:rsidTr="004204C7">
        <w:trPr>
          <w:jc w:val="center"/>
        </w:trPr>
        <w:tc>
          <w:tcPr>
            <w:tcW w:w="4875" w:type="dxa"/>
          </w:tcPr>
          <w:p w14:paraId="262AB052" w14:textId="77777777" w:rsidR="003E519C" w:rsidRPr="00576B20" w:rsidRDefault="003E519C" w:rsidP="0055116B">
            <w:pPr>
              <w:pStyle w:val="Normal6"/>
              <w:rPr>
                <w:b/>
                <w:bCs/>
                <w:i/>
                <w:iCs/>
              </w:rPr>
            </w:pPr>
          </w:p>
        </w:tc>
        <w:tc>
          <w:tcPr>
            <w:tcW w:w="4875" w:type="dxa"/>
          </w:tcPr>
          <w:p w14:paraId="4EBAF402" w14:textId="4200D970" w:rsidR="003E519C" w:rsidRPr="00576B20" w:rsidRDefault="003E519C" w:rsidP="0055116B">
            <w:pPr>
              <w:pStyle w:val="Normal6"/>
              <w:rPr>
                <w:b/>
                <w:bCs/>
                <w:i/>
                <w:iCs/>
              </w:rPr>
            </w:pPr>
            <w:r w:rsidRPr="00576B20">
              <w:rPr>
                <w:b/>
                <w:bCs/>
                <w:i/>
                <w:iCs/>
                <w:szCs w:val="24"/>
              </w:rPr>
              <w:t xml:space="preserve">2. </w:t>
            </w:r>
            <w:r w:rsidR="0055116B" w:rsidRPr="00576B20">
              <w:rPr>
                <w:b/>
                <w:bCs/>
                <w:i/>
                <w:iCs/>
                <w:szCs w:val="24"/>
              </w:rPr>
              <w:tab/>
            </w:r>
            <w:r w:rsidRPr="00576B20">
              <w:rPr>
                <w:b/>
                <w:bCs/>
                <w:i/>
                <w:iCs/>
                <w:szCs w:val="24"/>
              </w:rPr>
              <w:t xml:space="preserve">The arrangements referred to in paragraph 1 shall </w:t>
            </w:r>
            <w:r w:rsidR="004C75B6" w:rsidRPr="00576B20">
              <w:rPr>
                <w:b/>
                <w:bCs/>
                <w:i/>
                <w:iCs/>
                <w:szCs w:val="24"/>
              </w:rPr>
              <w:t xml:space="preserve">allow </w:t>
            </w:r>
            <w:r w:rsidRPr="00576B20">
              <w:rPr>
                <w:b/>
                <w:bCs/>
                <w:i/>
                <w:iCs/>
                <w:szCs w:val="24"/>
              </w:rPr>
              <w:t>each worker to undergo, if appropriate, relevant life-long health surveillance:</w:t>
            </w:r>
          </w:p>
        </w:tc>
      </w:tr>
      <w:tr w:rsidR="003E519C" w:rsidRPr="00576B20" w14:paraId="1B74F64C" w14:textId="77777777" w:rsidTr="004204C7">
        <w:trPr>
          <w:jc w:val="center"/>
        </w:trPr>
        <w:tc>
          <w:tcPr>
            <w:tcW w:w="4875" w:type="dxa"/>
          </w:tcPr>
          <w:p w14:paraId="4641456D" w14:textId="77777777" w:rsidR="003E519C" w:rsidRPr="00576B20" w:rsidRDefault="003E519C" w:rsidP="0055116B">
            <w:pPr>
              <w:pStyle w:val="Normal6"/>
              <w:rPr>
                <w:b/>
                <w:bCs/>
                <w:i/>
                <w:iCs/>
              </w:rPr>
            </w:pPr>
          </w:p>
        </w:tc>
        <w:tc>
          <w:tcPr>
            <w:tcW w:w="4875" w:type="dxa"/>
          </w:tcPr>
          <w:p w14:paraId="51113040" w14:textId="6DD146B7" w:rsidR="003E519C" w:rsidRPr="00576B20" w:rsidRDefault="003E519C" w:rsidP="0055116B">
            <w:pPr>
              <w:pStyle w:val="Normal6"/>
              <w:rPr>
                <w:b/>
                <w:bCs/>
                <w:i/>
                <w:iCs/>
              </w:rPr>
            </w:pPr>
            <w:r w:rsidRPr="00576B20">
              <w:rPr>
                <w:b/>
                <w:bCs/>
                <w:i/>
                <w:iCs/>
                <w:szCs w:val="24"/>
              </w:rPr>
              <w:t xml:space="preserve">- </w:t>
            </w:r>
            <w:r w:rsidR="0055116B" w:rsidRPr="00576B20">
              <w:rPr>
                <w:b/>
                <w:bCs/>
                <w:i/>
                <w:iCs/>
                <w:szCs w:val="24"/>
              </w:rPr>
              <w:tab/>
            </w:r>
            <w:r w:rsidRPr="00576B20">
              <w:rPr>
                <w:b/>
                <w:bCs/>
                <w:i/>
                <w:iCs/>
                <w:szCs w:val="24"/>
              </w:rPr>
              <w:t>prior to exposure,</w:t>
            </w:r>
          </w:p>
        </w:tc>
      </w:tr>
      <w:tr w:rsidR="003E519C" w:rsidRPr="00576B20" w14:paraId="6EA1426E" w14:textId="77777777" w:rsidTr="004204C7">
        <w:trPr>
          <w:jc w:val="center"/>
        </w:trPr>
        <w:tc>
          <w:tcPr>
            <w:tcW w:w="4875" w:type="dxa"/>
          </w:tcPr>
          <w:p w14:paraId="71197C6D" w14:textId="77777777" w:rsidR="003E519C" w:rsidRPr="00576B20" w:rsidRDefault="003E519C" w:rsidP="0055116B">
            <w:pPr>
              <w:pStyle w:val="Normal6"/>
              <w:rPr>
                <w:b/>
                <w:bCs/>
                <w:i/>
                <w:iCs/>
              </w:rPr>
            </w:pPr>
          </w:p>
        </w:tc>
        <w:tc>
          <w:tcPr>
            <w:tcW w:w="4875" w:type="dxa"/>
          </w:tcPr>
          <w:p w14:paraId="79C751FD" w14:textId="1092DAD6" w:rsidR="003E519C" w:rsidRPr="00576B20" w:rsidRDefault="003E519C" w:rsidP="0055116B">
            <w:pPr>
              <w:pStyle w:val="Normal6"/>
              <w:rPr>
                <w:b/>
                <w:bCs/>
                <w:i/>
                <w:iCs/>
              </w:rPr>
            </w:pPr>
            <w:r w:rsidRPr="00576B20">
              <w:rPr>
                <w:b/>
                <w:bCs/>
                <w:i/>
                <w:iCs/>
                <w:szCs w:val="24"/>
              </w:rPr>
              <w:t xml:space="preserve">- </w:t>
            </w:r>
            <w:r w:rsidR="0055116B" w:rsidRPr="00576B20">
              <w:rPr>
                <w:b/>
                <w:bCs/>
                <w:i/>
                <w:iCs/>
                <w:szCs w:val="24"/>
              </w:rPr>
              <w:tab/>
            </w:r>
            <w:r w:rsidRPr="00576B20">
              <w:rPr>
                <w:b/>
                <w:bCs/>
                <w:i/>
                <w:iCs/>
                <w:szCs w:val="24"/>
              </w:rPr>
              <w:t xml:space="preserve">at regular intervals </w:t>
            </w:r>
            <w:r w:rsidR="00806190" w:rsidRPr="00576B20">
              <w:rPr>
                <w:b/>
                <w:bCs/>
                <w:i/>
                <w:iCs/>
                <w:szCs w:val="24"/>
              </w:rPr>
              <w:t>during</w:t>
            </w:r>
            <w:r w:rsidRPr="00576B20">
              <w:rPr>
                <w:b/>
                <w:bCs/>
                <w:i/>
                <w:iCs/>
                <w:szCs w:val="24"/>
              </w:rPr>
              <w:t xml:space="preserve"> the exposure</w:t>
            </w:r>
            <w:r w:rsidR="00D31041" w:rsidRPr="00576B20">
              <w:rPr>
                <w:b/>
                <w:bCs/>
                <w:i/>
                <w:iCs/>
                <w:szCs w:val="24"/>
              </w:rPr>
              <w:t xml:space="preserve"> </w:t>
            </w:r>
            <w:r w:rsidR="008C7DBC" w:rsidRPr="00576B20">
              <w:rPr>
                <w:b/>
                <w:bCs/>
                <w:i/>
                <w:iCs/>
                <w:szCs w:val="24"/>
              </w:rPr>
              <w:t>period,</w:t>
            </w:r>
            <w:r w:rsidRPr="00576B20">
              <w:rPr>
                <w:b/>
                <w:bCs/>
                <w:i/>
                <w:iCs/>
                <w:szCs w:val="24"/>
              </w:rPr>
              <w:t xml:space="preserve"> </w:t>
            </w:r>
          </w:p>
        </w:tc>
      </w:tr>
      <w:tr w:rsidR="008C7DBC" w:rsidRPr="00576B20" w14:paraId="144C68F8" w14:textId="77777777" w:rsidTr="004204C7">
        <w:trPr>
          <w:jc w:val="center"/>
        </w:trPr>
        <w:tc>
          <w:tcPr>
            <w:tcW w:w="4875" w:type="dxa"/>
          </w:tcPr>
          <w:p w14:paraId="3B7E68FA" w14:textId="77777777" w:rsidR="008C7DBC" w:rsidRPr="00576B20" w:rsidRDefault="008C7DBC" w:rsidP="0055116B">
            <w:pPr>
              <w:pStyle w:val="Normal6"/>
              <w:rPr>
                <w:b/>
                <w:bCs/>
                <w:i/>
                <w:iCs/>
              </w:rPr>
            </w:pPr>
          </w:p>
        </w:tc>
        <w:tc>
          <w:tcPr>
            <w:tcW w:w="4875" w:type="dxa"/>
          </w:tcPr>
          <w:p w14:paraId="7B8E11C3" w14:textId="35A26FE3" w:rsidR="008C7DBC" w:rsidRPr="00576B20" w:rsidRDefault="008C7DBC" w:rsidP="0055116B">
            <w:pPr>
              <w:pStyle w:val="Normal6"/>
              <w:rPr>
                <w:b/>
                <w:bCs/>
                <w:i/>
                <w:iCs/>
                <w:szCs w:val="24"/>
              </w:rPr>
            </w:pPr>
            <w:r w:rsidRPr="00576B20">
              <w:rPr>
                <w:b/>
                <w:bCs/>
                <w:i/>
                <w:iCs/>
                <w:szCs w:val="24"/>
              </w:rPr>
              <w:t xml:space="preserve">- </w:t>
            </w:r>
            <w:r w:rsidR="0055116B" w:rsidRPr="00576B20">
              <w:rPr>
                <w:b/>
                <w:bCs/>
                <w:i/>
                <w:iCs/>
                <w:szCs w:val="24"/>
              </w:rPr>
              <w:tab/>
            </w:r>
            <w:r w:rsidR="00BD0469" w:rsidRPr="00576B20">
              <w:rPr>
                <w:b/>
                <w:bCs/>
                <w:i/>
                <w:iCs/>
                <w:szCs w:val="24"/>
              </w:rPr>
              <w:t xml:space="preserve">after </w:t>
            </w:r>
            <w:r w:rsidRPr="00576B20">
              <w:rPr>
                <w:b/>
                <w:bCs/>
                <w:i/>
                <w:iCs/>
                <w:szCs w:val="24"/>
              </w:rPr>
              <w:t>t</w:t>
            </w:r>
            <w:r w:rsidR="00806190" w:rsidRPr="00576B20">
              <w:rPr>
                <w:b/>
                <w:bCs/>
                <w:i/>
                <w:iCs/>
                <w:szCs w:val="24"/>
              </w:rPr>
              <w:t>he end of the</w:t>
            </w:r>
            <w:r w:rsidRPr="00576B20">
              <w:rPr>
                <w:b/>
                <w:bCs/>
                <w:i/>
                <w:iCs/>
                <w:szCs w:val="24"/>
              </w:rPr>
              <w:t xml:space="preserve"> exposure and the end of their employment.</w:t>
            </w:r>
            <w:r w:rsidR="004C75B6" w:rsidRPr="00576B20">
              <w:rPr>
                <w:b/>
                <w:bCs/>
                <w:i/>
                <w:iCs/>
                <w:szCs w:val="24"/>
              </w:rPr>
              <w:t>”</w:t>
            </w:r>
          </w:p>
        </w:tc>
      </w:tr>
      <w:tr w:rsidR="003E519C" w:rsidRPr="00576B20" w14:paraId="67A1DD81" w14:textId="77777777" w:rsidTr="004204C7">
        <w:trPr>
          <w:jc w:val="center"/>
        </w:trPr>
        <w:tc>
          <w:tcPr>
            <w:tcW w:w="4875" w:type="dxa"/>
          </w:tcPr>
          <w:p w14:paraId="5263A0C6" w14:textId="77777777" w:rsidR="003E519C" w:rsidRPr="00576B20" w:rsidRDefault="003E519C" w:rsidP="0055116B">
            <w:pPr>
              <w:pStyle w:val="Normal6"/>
              <w:rPr>
                <w:b/>
                <w:bCs/>
                <w:i/>
                <w:iCs/>
              </w:rPr>
            </w:pPr>
          </w:p>
        </w:tc>
        <w:tc>
          <w:tcPr>
            <w:tcW w:w="4875" w:type="dxa"/>
          </w:tcPr>
          <w:p w14:paraId="531BABFD" w14:textId="34B626EE" w:rsidR="003E519C" w:rsidRPr="00576B20" w:rsidRDefault="004C75B6" w:rsidP="0055116B">
            <w:pPr>
              <w:pStyle w:val="Normal6"/>
              <w:rPr>
                <w:b/>
                <w:bCs/>
                <w:i/>
                <w:iCs/>
              </w:rPr>
            </w:pPr>
            <w:r w:rsidRPr="00576B20">
              <w:rPr>
                <w:b/>
                <w:bCs/>
                <w:i/>
                <w:iCs/>
                <w:szCs w:val="24"/>
              </w:rPr>
              <w:t>(</w:t>
            </w:r>
            <w:r w:rsidR="003E519C" w:rsidRPr="00576B20">
              <w:rPr>
                <w:b/>
                <w:bCs/>
                <w:i/>
                <w:iCs/>
                <w:szCs w:val="24"/>
              </w:rPr>
              <w:t xml:space="preserve">b) </w:t>
            </w:r>
            <w:r w:rsidR="0055116B" w:rsidRPr="00576B20">
              <w:rPr>
                <w:b/>
                <w:bCs/>
                <w:i/>
                <w:iCs/>
                <w:szCs w:val="24"/>
              </w:rPr>
              <w:tab/>
            </w:r>
            <w:r w:rsidR="003E519C" w:rsidRPr="00576B20">
              <w:rPr>
                <w:b/>
                <w:bCs/>
                <w:i/>
                <w:iCs/>
                <w:szCs w:val="24"/>
              </w:rPr>
              <w:t>paragraph 5 is deleted.</w:t>
            </w:r>
          </w:p>
        </w:tc>
      </w:tr>
    </w:tbl>
    <w:p w14:paraId="47BB7A79"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7E566146" w14:textId="77777777" w:rsidR="007F7F22" w:rsidRPr="00576B20" w:rsidRDefault="007F7F22" w:rsidP="007F7F22">
      <w:r w:rsidRPr="00576B20">
        <w:rPr>
          <w:rStyle w:val="HideTWBExt"/>
          <w:noProof w:val="0"/>
        </w:rPr>
        <w:t>&lt;/Amend&gt;</w:t>
      </w:r>
    </w:p>
    <w:p w14:paraId="52DEBB28" w14:textId="77777777" w:rsidR="007F7F22" w:rsidRPr="00576B20" w:rsidRDefault="007F7F22" w:rsidP="007F7F22">
      <w:pPr>
        <w:pStyle w:val="AMNumberTabs"/>
        <w:keepNext/>
      </w:pPr>
      <w:r w:rsidRPr="00576B20">
        <w:rPr>
          <w:rStyle w:val="HideTWBExt"/>
          <w:b w:val="0"/>
          <w:noProof w:val="0"/>
        </w:rPr>
        <w:t>&lt;Amend&gt;</w:t>
      </w:r>
      <w:r w:rsidRPr="00576B20">
        <w:t>Amendment</w:t>
      </w:r>
      <w:r w:rsidRPr="00576B20">
        <w:tab/>
      </w:r>
      <w:r w:rsidRPr="00576B20">
        <w:tab/>
      </w:r>
      <w:r w:rsidRPr="00576B20">
        <w:rPr>
          <w:rStyle w:val="HideTWBExt"/>
          <w:b w:val="0"/>
          <w:noProof w:val="0"/>
        </w:rPr>
        <w:t>&lt;NumAm&gt;</w:t>
      </w:r>
      <w:r w:rsidRPr="00576B20">
        <w:t>1</w:t>
      </w:r>
      <w:r w:rsidR="00217533" w:rsidRPr="00576B20">
        <w:t>5</w:t>
      </w:r>
      <w:r w:rsidRPr="00576B20">
        <w:rPr>
          <w:rStyle w:val="HideTWBExt"/>
          <w:b w:val="0"/>
          <w:noProof w:val="0"/>
        </w:rPr>
        <w:t>&lt;/NumAm&gt;</w:t>
      </w:r>
    </w:p>
    <w:p w14:paraId="45BEC9C5" w14:textId="77777777" w:rsidR="007F7F22" w:rsidRPr="00576B20" w:rsidRDefault="007F7F22" w:rsidP="007F7F22">
      <w:pPr>
        <w:pStyle w:val="NormalBold12b"/>
        <w:keepNext/>
      </w:pPr>
      <w:r w:rsidRPr="00576B20">
        <w:rPr>
          <w:rStyle w:val="HideTWBExt"/>
          <w:b w:val="0"/>
          <w:noProof w:val="0"/>
        </w:rPr>
        <w:t>&lt;DocAmend&gt;</w:t>
      </w:r>
      <w:r w:rsidRPr="00576B20">
        <w:t>Proposal for a directive</w:t>
      </w:r>
      <w:r w:rsidRPr="00576B20">
        <w:rPr>
          <w:rStyle w:val="HideTWBExt"/>
          <w:b w:val="0"/>
          <w:noProof w:val="0"/>
        </w:rPr>
        <w:t>&lt;/DocAmend&gt;</w:t>
      </w:r>
    </w:p>
    <w:p w14:paraId="434F550C" w14:textId="454DE006" w:rsidR="007F7F22" w:rsidRPr="00576B20" w:rsidRDefault="007F7F22" w:rsidP="007F7F22">
      <w:pPr>
        <w:pStyle w:val="NormalBold"/>
        <w:keepNext/>
        <w:rPr>
          <w:lang w:val="fr-FR"/>
        </w:rPr>
      </w:pPr>
      <w:r w:rsidRPr="00576B20">
        <w:rPr>
          <w:rStyle w:val="HideTWBExt"/>
          <w:b w:val="0"/>
          <w:noProof w:val="0"/>
          <w:lang w:val="fr-FR"/>
        </w:rPr>
        <w:t>&lt;Article&gt;</w:t>
      </w:r>
      <w:r w:rsidRPr="00576B20">
        <w:rPr>
          <w:lang w:val="fr-FR"/>
        </w:rPr>
        <w:t xml:space="preserve">Article 1 </w:t>
      </w:r>
      <w:r w:rsidR="0055116B" w:rsidRPr="00576B20">
        <w:rPr>
          <w:lang w:val="fr-FR"/>
        </w:rPr>
        <w:t xml:space="preserve">– </w:t>
      </w:r>
      <w:r w:rsidRPr="00576B20">
        <w:rPr>
          <w:lang w:val="fr-FR"/>
        </w:rPr>
        <w:t>point -1 c (new)</w:t>
      </w:r>
      <w:r w:rsidRPr="00576B20">
        <w:rPr>
          <w:rStyle w:val="HideTWBExt"/>
          <w:b w:val="0"/>
          <w:noProof w:val="0"/>
          <w:lang w:val="fr-FR"/>
        </w:rPr>
        <w:t>&lt;/Article&gt;</w:t>
      </w:r>
    </w:p>
    <w:p w14:paraId="557E75F7" w14:textId="77777777" w:rsidR="007F7F22" w:rsidRPr="00576B20" w:rsidRDefault="007F7F22" w:rsidP="007F7F22">
      <w:pPr>
        <w:keepNext/>
        <w:tabs>
          <w:tab w:val="center" w:pos="4535"/>
        </w:tabs>
      </w:pPr>
      <w:r w:rsidRPr="00576B20">
        <w:rPr>
          <w:rStyle w:val="HideTWBExt"/>
          <w:noProof w:val="0"/>
        </w:rPr>
        <w:t>&lt;DocAmend2&gt;</w:t>
      </w:r>
      <w:r w:rsidR="0013457B" w:rsidRPr="00576B20">
        <w:t xml:space="preserve">Directive </w:t>
      </w:r>
      <w:r w:rsidRPr="00576B20">
        <w:t>2004/37/EC</w:t>
      </w:r>
      <w:r w:rsidRPr="00576B20">
        <w:rPr>
          <w:rStyle w:val="HideTWBExt"/>
          <w:noProof w:val="0"/>
        </w:rPr>
        <w:t>&lt;/DocAmend2&gt;</w:t>
      </w:r>
    </w:p>
    <w:p w14:paraId="6F805EF1" w14:textId="77777777" w:rsidR="007F7F22" w:rsidRPr="00576B20" w:rsidRDefault="00963C34" w:rsidP="007F7F22">
      <w:r w:rsidRPr="00576B20">
        <w:rPr>
          <w:rStyle w:val="HideTWBExt"/>
          <w:noProof w:val="0"/>
        </w:rPr>
        <w:t>&lt;Article2&gt;</w:t>
      </w:r>
      <w:r w:rsidR="007F7F22" w:rsidRPr="00576B20">
        <w:t>Article 17 a (new)</w:t>
      </w:r>
      <w:r w:rsidRPr="00576B20">
        <w:rPr>
          <w:rStyle w:val="HideTWBExt"/>
          <w:noProof w:val="0"/>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576B20" w14:paraId="37BEA909" w14:textId="77777777" w:rsidTr="007F7F22">
        <w:trPr>
          <w:jc w:val="center"/>
        </w:trPr>
        <w:tc>
          <w:tcPr>
            <w:tcW w:w="9752" w:type="dxa"/>
            <w:gridSpan w:val="2"/>
          </w:tcPr>
          <w:p w14:paraId="2AC73811" w14:textId="77777777" w:rsidR="007F7F22" w:rsidRPr="00576B20" w:rsidRDefault="007F7F22">
            <w:pPr>
              <w:keepNext/>
            </w:pPr>
          </w:p>
        </w:tc>
      </w:tr>
      <w:tr w:rsidR="007F7F22" w:rsidRPr="00576B20" w14:paraId="232E58E8" w14:textId="77777777" w:rsidTr="007F7F22">
        <w:trPr>
          <w:jc w:val="center"/>
        </w:trPr>
        <w:tc>
          <w:tcPr>
            <w:tcW w:w="4876" w:type="dxa"/>
            <w:hideMark/>
          </w:tcPr>
          <w:p w14:paraId="28679557" w14:textId="77777777" w:rsidR="007F7F22" w:rsidRPr="00576B20" w:rsidRDefault="007F7F22">
            <w:pPr>
              <w:pStyle w:val="ColumnHeading"/>
              <w:keepNext/>
            </w:pPr>
            <w:r w:rsidRPr="00576B20">
              <w:t>Text proposed by the Commission</w:t>
            </w:r>
          </w:p>
        </w:tc>
        <w:tc>
          <w:tcPr>
            <w:tcW w:w="4876" w:type="dxa"/>
            <w:hideMark/>
          </w:tcPr>
          <w:p w14:paraId="28D8E0A1" w14:textId="77777777" w:rsidR="007F7F22" w:rsidRPr="00576B20" w:rsidRDefault="007F7F22">
            <w:pPr>
              <w:pStyle w:val="ColumnHeading"/>
              <w:keepNext/>
            </w:pPr>
            <w:r w:rsidRPr="00576B20">
              <w:t>Amendment</w:t>
            </w:r>
          </w:p>
        </w:tc>
      </w:tr>
      <w:tr w:rsidR="007F7F22" w:rsidRPr="00576B20" w14:paraId="6138AB63" w14:textId="77777777" w:rsidTr="007F7F22">
        <w:trPr>
          <w:jc w:val="center"/>
        </w:trPr>
        <w:tc>
          <w:tcPr>
            <w:tcW w:w="4876" w:type="dxa"/>
          </w:tcPr>
          <w:p w14:paraId="44157CA5" w14:textId="77777777" w:rsidR="007F7F22" w:rsidRPr="00576B20" w:rsidRDefault="007F7F22" w:rsidP="0055116B">
            <w:pPr>
              <w:pStyle w:val="Normal6"/>
              <w:rPr>
                <w:b/>
                <w:bCs/>
                <w:i/>
                <w:iCs/>
              </w:rPr>
            </w:pPr>
          </w:p>
        </w:tc>
        <w:tc>
          <w:tcPr>
            <w:tcW w:w="4876" w:type="dxa"/>
          </w:tcPr>
          <w:p w14:paraId="075BA0E8" w14:textId="5798148E" w:rsidR="007F7F22" w:rsidRPr="00576B20" w:rsidRDefault="004C75B6" w:rsidP="0055116B">
            <w:pPr>
              <w:pStyle w:val="Normal6"/>
              <w:rPr>
                <w:b/>
                <w:bCs/>
                <w:i/>
                <w:iCs/>
                <w:szCs w:val="24"/>
              </w:rPr>
            </w:pPr>
            <w:r w:rsidRPr="00576B20">
              <w:rPr>
                <w:b/>
                <w:bCs/>
                <w:i/>
                <w:iCs/>
              </w:rPr>
              <w:t>(</w:t>
            </w:r>
            <w:r w:rsidR="007F7F22" w:rsidRPr="00576B20">
              <w:rPr>
                <w:b/>
                <w:bCs/>
                <w:i/>
                <w:iCs/>
              </w:rPr>
              <w:t>-1c</w:t>
            </w:r>
            <w:r w:rsidRPr="00576B20">
              <w:rPr>
                <w:b/>
                <w:bCs/>
                <w:i/>
                <w:iCs/>
              </w:rPr>
              <w:t>)</w:t>
            </w:r>
            <w:r w:rsidR="007F7F22" w:rsidRPr="00576B20">
              <w:rPr>
                <w:b/>
                <w:bCs/>
                <w:i/>
                <w:iCs/>
              </w:rPr>
              <w:t xml:space="preserve"> </w:t>
            </w:r>
            <w:r w:rsidR="0055116B" w:rsidRPr="00576B20">
              <w:rPr>
                <w:b/>
                <w:bCs/>
                <w:i/>
                <w:iCs/>
              </w:rPr>
              <w:tab/>
            </w:r>
            <w:r w:rsidR="007F7F22" w:rsidRPr="00576B20">
              <w:rPr>
                <w:b/>
                <w:bCs/>
                <w:i/>
                <w:iCs/>
                <w:szCs w:val="24"/>
              </w:rPr>
              <w:t>The following Article is added:</w:t>
            </w:r>
            <w:r w:rsidR="00564092" w:rsidRPr="00576B20">
              <w:rPr>
                <w:b/>
                <w:bCs/>
                <w:i/>
                <w:iCs/>
                <w:szCs w:val="24"/>
              </w:rPr>
              <w:t xml:space="preserve"> </w:t>
            </w:r>
          </w:p>
        </w:tc>
      </w:tr>
      <w:tr w:rsidR="003E519C" w:rsidRPr="00576B20" w14:paraId="7FD7D783" w14:textId="77777777" w:rsidTr="007F7F22">
        <w:trPr>
          <w:jc w:val="center"/>
        </w:trPr>
        <w:tc>
          <w:tcPr>
            <w:tcW w:w="4876" w:type="dxa"/>
          </w:tcPr>
          <w:p w14:paraId="5613DD44" w14:textId="77777777" w:rsidR="003E519C" w:rsidRPr="00576B20" w:rsidRDefault="003E519C" w:rsidP="0055116B">
            <w:pPr>
              <w:pStyle w:val="Normal6"/>
              <w:rPr>
                <w:b/>
                <w:bCs/>
                <w:i/>
                <w:iCs/>
              </w:rPr>
            </w:pPr>
          </w:p>
        </w:tc>
        <w:tc>
          <w:tcPr>
            <w:tcW w:w="4876" w:type="dxa"/>
          </w:tcPr>
          <w:p w14:paraId="531C4D8C" w14:textId="00596548" w:rsidR="003E519C" w:rsidRPr="00576B20" w:rsidRDefault="004C75B6" w:rsidP="0055116B">
            <w:pPr>
              <w:pStyle w:val="Normal6"/>
              <w:jc w:val="center"/>
              <w:rPr>
                <w:b/>
                <w:bCs/>
                <w:i/>
                <w:iCs/>
              </w:rPr>
            </w:pPr>
            <w:r w:rsidRPr="00576B20">
              <w:rPr>
                <w:b/>
                <w:bCs/>
                <w:i/>
                <w:iCs/>
                <w:szCs w:val="24"/>
              </w:rPr>
              <w:t>“</w:t>
            </w:r>
            <w:r w:rsidR="003E519C" w:rsidRPr="00576B20">
              <w:rPr>
                <w:b/>
                <w:bCs/>
                <w:i/>
                <w:iCs/>
                <w:szCs w:val="24"/>
              </w:rPr>
              <w:t>Article 17a</w:t>
            </w:r>
          </w:p>
        </w:tc>
      </w:tr>
      <w:tr w:rsidR="003E519C" w:rsidRPr="00576B20" w14:paraId="0CB10288" w14:textId="77777777" w:rsidTr="007F7F22">
        <w:trPr>
          <w:jc w:val="center"/>
        </w:trPr>
        <w:tc>
          <w:tcPr>
            <w:tcW w:w="4876" w:type="dxa"/>
          </w:tcPr>
          <w:p w14:paraId="1673ACC3" w14:textId="77777777" w:rsidR="003E519C" w:rsidRPr="00576B20" w:rsidRDefault="003E519C" w:rsidP="0055116B">
            <w:pPr>
              <w:pStyle w:val="Normal6"/>
              <w:rPr>
                <w:b/>
                <w:bCs/>
                <w:i/>
                <w:iCs/>
              </w:rPr>
            </w:pPr>
          </w:p>
        </w:tc>
        <w:tc>
          <w:tcPr>
            <w:tcW w:w="4876" w:type="dxa"/>
          </w:tcPr>
          <w:p w14:paraId="6EB7652B" w14:textId="77777777" w:rsidR="003E519C" w:rsidRPr="00576B20" w:rsidRDefault="003E519C" w:rsidP="0055116B">
            <w:pPr>
              <w:pStyle w:val="Normal6"/>
              <w:jc w:val="center"/>
              <w:rPr>
                <w:b/>
                <w:bCs/>
                <w:i/>
                <w:iCs/>
              </w:rPr>
            </w:pPr>
            <w:r w:rsidRPr="00576B20">
              <w:rPr>
                <w:b/>
                <w:bCs/>
                <w:i/>
                <w:iCs/>
                <w:szCs w:val="24"/>
              </w:rPr>
              <w:t>Reprotoxic substances</w:t>
            </w:r>
          </w:p>
        </w:tc>
      </w:tr>
      <w:tr w:rsidR="003E519C" w:rsidRPr="00576B20" w14:paraId="0345BA7C" w14:textId="77777777" w:rsidTr="007F7F22">
        <w:trPr>
          <w:jc w:val="center"/>
        </w:trPr>
        <w:tc>
          <w:tcPr>
            <w:tcW w:w="4876" w:type="dxa"/>
          </w:tcPr>
          <w:p w14:paraId="7DBAE20F" w14:textId="77777777" w:rsidR="003E519C" w:rsidRPr="00576B20" w:rsidRDefault="003E519C" w:rsidP="0055116B">
            <w:pPr>
              <w:pStyle w:val="Normal6"/>
              <w:rPr>
                <w:b/>
                <w:bCs/>
                <w:i/>
                <w:iCs/>
              </w:rPr>
            </w:pPr>
          </w:p>
        </w:tc>
        <w:tc>
          <w:tcPr>
            <w:tcW w:w="4876" w:type="dxa"/>
          </w:tcPr>
          <w:p w14:paraId="057F64AB" w14:textId="7224B1A3" w:rsidR="003E519C" w:rsidRPr="00576B20" w:rsidRDefault="004C75B6" w:rsidP="0055116B">
            <w:pPr>
              <w:pStyle w:val="Normal6"/>
              <w:rPr>
                <w:b/>
                <w:bCs/>
                <w:i/>
                <w:iCs/>
                <w:szCs w:val="24"/>
              </w:rPr>
            </w:pPr>
            <w:r w:rsidRPr="00576B20">
              <w:rPr>
                <w:b/>
                <w:bCs/>
                <w:i/>
                <w:iCs/>
                <w:szCs w:val="24"/>
              </w:rPr>
              <w:t>By</w:t>
            </w:r>
            <w:r w:rsidR="003E519C" w:rsidRPr="00576B20">
              <w:rPr>
                <w:b/>
                <w:bCs/>
                <w:i/>
                <w:iCs/>
                <w:szCs w:val="24"/>
              </w:rPr>
              <w:t xml:space="preserve"> 1 November 2017, the Commission shall, in consultation with the Member States and the social partners, review the provisions of this Directive and propose any amendments necessary to </w:t>
            </w:r>
            <w:r w:rsidR="008C7DBC" w:rsidRPr="00576B20">
              <w:rPr>
                <w:b/>
                <w:bCs/>
                <w:i/>
                <w:iCs/>
                <w:szCs w:val="24"/>
              </w:rPr>
              <w:t xml:space="preserve">take into account the inclusion of </w:t>
            </w:r>
            <w:r w:rsidR="003E519C" w:rsidRPr="00576B20">
              <w:rPr>
                <w:b/>
                <w:bCs/>
                <w:i/>
                <w:iCs/>
                <w:szCs w:val="24"/>
              </w:rPr>
              <w:t>reprotixic substances in the scope of th</w:t>
            </w:r>
            <w:r w:rsidRPr="00576B20">
              <w:rPr>
                <w:b/>
                <w:bCs/>
                <w:i/>
                <w:iCs/>
                <w:szCs w:val="24"/>
              </w:rPr>
              <w:t>is</w:t>
            </w:r>
            <w:r w:rsidR="003E519C" w:rsidRPr="00576B20">
              <w:rPr>
                <w:b/>
                <w:bCs/>
                <w:i/>
                <w:iCs/>
                <w:szCs w:val="24"/>
              </w:rPr>
              <w:t xml:space="preserve"> </w:t>
            </w:r>
            <w:r w:rsidRPr="00576B20">
              <w:rPr>
                <w:b/>
                <w:bCs/>
                <w:i/>
                <w:iCs/>
                <w:szCs w:val="24"/>
              </w:rPr>
              <w:t>D</w:t>
            </w:r>
            <w:r w:rsidR="003E519C" w:rsidRPr="00576B20">
              <w:rPr>
                <w:b/>
                <w:bCs/>
                <w:i/>
                <w:iCs/>
                <w:szCs w:val="24"/>
              </w:rPr>
              <w:t>irective.</w:t>
            </w:r>
            <w:r w:rsidRPr="00576B20">
              <w:rPr>
                <w:b/>
                <w:bCs/>
                <w:i/>
                <w:iCs/>
                <w:szCs w:val="24"/>
              </w:rPr>
              <w:t>”</w:t>
            </w:r>
          </w:p>
        </w:tc>
      </w:tr>
    </w:tbl>
    <w:p w14:paraId="250FC9AA"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69B85573" w14:textId="77777777" w:rsidR="007F7F22" w:rsidRPr="00576B20" w:rsidRDefault="007F7F22" w:rsidP="007F7F22">
      <w:r w:rsidRPr="00576B20">
        <w:rPr>
          <w:rStyle w:val="HideTWBExt"/>
          <w:noProof w:val="0"/>
        </w:rPr>
        <w:t>&lt;/Amend&gt;</w:t>
      </w:r>
    </w:p>
    <w:p w14:paraId="5FB313B0" w14:textId="77777777" w:rsidR="007F7F22" w:rsidRPr="00576B20" w:rsidRDefault="007F7F22" w:rsidP="007F7F22"/>
    <w:p w14:paraId="74072AE4" w14:textId="77777777" w:rsidR="00E96D8C" w:rsidRPr="00C0164B" w:rsidRDefault="00E96D8C" w:rsidP="00E96D8C">
      <w:pPr>
        <w:pStyle w:val="AMNumberTabs"/>
        <w:keepNext/>
      </w:pPr>
      <w:r w:rsidRPr="00C0164B">
        <w:rPr>
          <w:rStyle w:val="HideTWBExt"/>
          <w:b w:val="0"/>
          <w:noProof w:val="0"/>
        </w:rPr>
        <w:t>&lt;Amend&gt;</w:t>
      </w:r>
      <w:r w:rsidRPr="00C0164B">
        <w:t>Amendment</w:t>
      </w:r>
      <w:r w:rsidRPr="00C0164B">
        <w:tab/>
      </w:r>
      <w:r w:rsidRPr="00C0164B">
        <w:tab/>
      </w:r>
      <w:r w:rsidRPr="00C0164B">
        <w:rPr>
          <w:rStyle w:val="HideTWBExt"/>
          <w:b w:val="0"/>
          <w:noProof w:val="0"/>
        </w:rPr>
        <w:t>&lt;NumAm&gt;</w:t>
      </w:r>
      <w:r w:rsidRPr="00C0164B">
        <w:t>16</w:t>
      </w:r>
      <w:r w:rsidRPr="00C0164B">
        <w:rPr>
          <w:rStyle w:val="HideTWBExt"/>
          <w:b w:val="0"/>
          <w:noProof w:val="0"/>
        </w:rPr>
        <w:t>&lt;/NumAm&gt;</w:t>
      </w:r>
    </w:p>
    <w:p w14:paraId="52055281" w14:textId="77777777" w:rsidR="00E96D8C" w:rsidRPr="00C0164B" w:rsidRDefault="00E96D8C" w:rsidP="00E96D8C">
      <w:pPr>
        <w:pStyle w:val="NormalBold12b"/>
        <w:keepNext/>
      </w:pPr>
      <w:r w:rsidRPr="00C0164B">
        <w:rPr>
          <w:rStyle w:val="HideTWBExt"/>
          <w:b w:val="0"/>
          <w:noProof w:val="0"/>
        </w:rPr>
        <w:t>&lt;DocAmend&gt;</w:t>
      </w:r>
      <w:r w:rsidRPr="00C0164B">
        <w:t>Proposal for a directive</w:t>
      </w:r>
      <w:r w:rsidRPr="00C0164B">
        <w:rPr>
          <w:rStyle w:val="HideTWBExt"/>
          <w:b w:val="0"/>
          <w:noProof w:val="0"/>
        </w:rPr>
        <w:t>&lt;/DocAmend&gt;</w:t>
      </w:r>
    </w:p>
    <w:p w14:paraId="313B0B70" w14:textId="729373EA" w:rsidR="00E96D8C" w:rsidRPr="00DE6030" w:rsidRDefault="00E96D8C" w:rsidP="00E96D8C">
      <w:pPr>
        <w:pStyle w:val="NormalBold"/>
        <w:keepNext/>
        <w:rPr>
          <w:lang w:val="fr-BE"/>
        </w:rPr>
      </w:pPr>
      <w:r w:rsidRPr="00DE6030">
        <w:rPr>
          <w:rStyle w:val="HideTWBExt"/>
          <w:b w:val="0"/>
          <w:noProof w:val="0"/>
          <w:lang w:val="fr-BE"/>
        </w:rPr>
        <w:t>&lt;Article&gt;</w:t>
      </w:r>
      <w:r w:rsidRPr="00DE6030">
        <w:rPr>
          <w:lang w:val="fr-BE"/>
        </w:rPr>
        <w:t>Annex</w:t>
      </w:r>
      <w:r w:rsidRPr="00DE6030">
        <w:rPr>
          <w:rStyle w:val="HideTWBExt"/>
          <w:b w:val="0"/>
          <w:noProof w:val="0"/>
          <w:lang w:val="fr-BE"/>
        </w:rPr>
        <w:t>&lt;/Article&gt;</w:t>
      </w:r>
    </w:p>
    <w:p w14:paraId="413282BB" w14:textId="77777777" w:rsidR="00E96D8C" w:rsidRPr="00DE6030" w:rsidRDefault="00E96D8C" w:rsidP="00E96D8C">
      <w:pPr>
        <w:keepNext/>
        <w:tabs>
          <w:tab w:val="center" w:pos="4535"/>
        </w:tabs>
        <w:rPr>
          <w:lang w:val="fr-BE"/>
        </w:rPr>
      </w:pPr>
      <w:r w:rsidRPr="00DE6030">
        <w:rPr>
          <w:rStyle w:val="HideTWBExt"/>
          <w:noProof w:val="0"/>
          <w:lang w:val="fr-BE"/>
        </w:rPr>
        <w:t>&lt;DocAmend2&gt;</w:t>
      </w:r>
      <w:r w:rsidR="0013457B" w:rsidRPr="00DE6030">
        <w:rPr>
          <w:lang w:val="fr-BE"/>
        </w:rPr>
        <w:t xml:space="preserve">Directive </w:t>
      </w:r>
      <w:r w:rsidRPr="00DE6030">
        <w:rPr>
          <w:lang w:val="fr-BE"/>
        </w:rPr>
        <w:t>2004/37/EC</w:t>
      </w:r>
      <w:r w:rsidRPr="00DE6030">
        <w:rPr>
          <w:rStyle w:val="HideTWBExt"/>
          <w:noProof w:val="0"/>
          <w:lang w:val="fr-BE"/>
        </w:rPr>
        <w:t>&lt;/DocAmend2&gt;</w:t>
      </w:r>
    </w:p>
    <w:p w14:paraId="49CE1EDE" w14:textId="7E7BB523" w:rsidR="00E96D8C" w:rsidRPr="00576B20" w:rsidRDefault="00E96D8C" w:rsidP="00E96D8C">
      <w:r w:rsidRPr="00576B20">
        <w:rPr>
          <w:rStyle w:val="HideTWBExt"/>
          <w:noProof w:val="0"/>
        </w:rPr>
        <w:t>&lt;Article2&gt;</w:t>
      </w:r>
      <w:r w:rsidRPr="00576B20">
        <w:t>Annex III</w:t>
      </w:r>
      <w:r w:rsidR="0055116B" w:rsidRPr="00576B20">
        <w:t xml:space="preserve"> – Part A – heading – column 7 a (new)</w:t>
      </w:r>
      <w:r w:rsidRPr="00576B20">
        <w:rPr>
          <w:rStyle w:val="HideTWBExt"/>
          <w:noProof w:val="0"/>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E96D8C" w:rsidRPr="00576B20" w14:paraId="551C17E6" w14:textId="77777777" w:rsidTr="00E96D8C">
        <w:trPr>
          <w:jc w:val="center"/>
        </w:trPr>
        <w:tc>
          <w:tcPr>
            <w:tcW w:w="9750" w:type="dxa"/>
            <w:gridSpan w:val="2"/>
          </w:tcPr>
          <w:p w14:paraId="038309D0" w14:textId="77777777" w:rsidR="00E96D8C" w:rsidRPr="00576B20" w:rsidRDefault="00E96D8C" w:rsidP="00030AB2">
            <w:pPr>
              <w:keepNext/>
            </w:pPr>
          </w:p>
        </w:tc>
      </w:tr>
      <w:tr w:rsidR="00E96D8C" w:rsidRPr="00576B20" w14:paraId="11D4FEF3" w14:textId="77777777" w:rsidTr="00E96D8C">
        <w:trPr>
          <w:jc w:val="center"/>
        </w:trPr>
        <w:tc>
          <w:tcPr>
            <w:tcW w:w="4875" w:type="dxa"/>
            <w:hideMark/>
          </w:tcPr>
          <w:p w14:paraId="31CDBA42" w14:textId="77777777" w:rsidR="00E96D8C" w:rsidRPr="00576B20" w:rsidRDefault="00E96D8C" w:rsidP="00030AB2">
            <w:pPr>
              <w:pStyle w:val="ColumnHeading"/>
              <w:keepNext/>
            </w:pPr>
            <w:r w:rsidRPr="00576B20">
              <w:t>Text proposed by the Commission</w:t>
            </w:r>
          </w:p>
        </w:tc>
        <w:tc>
          <w:tcPr>
            <w:tcW w:w="4875" w:type="dxa"/>
            <w:hideMark/>
          </w:tcPr>
          <w:p w14:paraId="3C6F3870" w14:textId="77777777" w:rsidR="00E96D8C" w:rsidRPr="00576B20" w:rsidRDefault="00E96D8C" w:rsidP="00030AB2">
            <w:pPr>
              <w:pStyle w:val="ColumnHeading"/>
              <w:keepNext/>
            </w:pPr>
            <w:r w:rsidRPr="00576B20">
              <w:t>Amendment</w:t>
            </w:r>
          </w:p>
        </w:tc>
      </w:tr>
      <w:tr w:rsidR="00E96D8C" w:rsidRPr="00576B20" w14:paraId="26EB1434" w14:textId="77777777" w:rsidTr="00E96D8C">
        <w:trPr>
          <w:jc w:val="center"/>
        </w:trPr>
        <w:tc>
          <w:tcPr>
            <w:tcW w:w="4875" w:type="dxa"/>
          </w:tcPr>
          <w:p w14:paraId="33457716" w14:textId="77777777" w:rsidR="00E96D8C" w:rsidRPr="00576B20" w:rsidRDefault="00E96D8C" w:rsidP="0055116B">
            <w:pPr>
              <w:pStyle w:val="Normal6"/>
              <w:rPr>
                <w:b/>
                <w:bCs/>
                <w:i/>
                <w:iCs/>
              </w:rPr>
            </w:pPr>
          </w:p>
        </w:tc>
        <w:tc>
          <w:tcPr>
            <w:tcW w:w="4875" w:type="dxa"/>
          </w:tcPr>
          <w:p w14:paraId="0AF6536C" w14:textId="77777777" w:rsidR="00E96D8C" w:rsidRPr="00576B20" w:rsidRDefault="00E96D8C" w:rsidP="0055116B">
            <w:pPr>
              <w:pStyle w:val="Normal6"/>
              <w:rPr>
                <w:b/>
                <w:bCs/>
                <w:i/>
                <w:iCs/>
                <w:szCs w:val="24"/>
              </w:rPr>
            </w:pPr>
            <w:r w:rsidRPr="00576B20">
              <w:rPr>
                <w:b/>
                <w:bCs/>
                <w:i/>
                <w:iCs/>
              </w:rPr>
              <w:t>Transitional measures</w:t>
            </w:r>
          </w:p>
        </w:tc>
      </w:tr>
    </w:tbl>
    <w:p w14:paraId="2372CAAF" w14:textId="77777777" w:rsidR="00E96D8C" w:rsidRPr="00576B20" w:rsidRDefault="00E96D8C" w:rsidP="00E96D8C">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05D67378" w14:textId="77777777" w:rsidR="00E96D8C" w:rsidRPr="00576B20" w:rsidRDefault="00E96D8C" w:rsidP="00E96D8C">
      <w:r w:rsidRPr="00576B20">
        <w:rPr>
          <w:rStyle w:val="HideTWBExt"/>
          <w:noProof w:val="0"/>
        </w:rPr>
        <w:t>&lt;/Amend&gt;</w:t>
      </w:r>
    </w:p>
    <w:p w14:paraId="0F18788C" w14:textId="77777777" w:rsidR="007F7F22" w:rsidRPr="00576B20" w:rsidRDefault="007F7F22" w:rsidP="007F7F22">
      <w:pPr>
        <w:pStyle w:val="AMNumberTabs"/>
        <w:keepNext/>
      </w:pPr>
      <w:r w:rsidRPr="00576B20">
        <w:rPr>
          <w:rStyle w:val="HideTWBExt"/>
          <w:b w:val="0"/>
          <w:noProof w:val="0"/>
        </w:rPr>
        <w:t>&lt;Amend&gt;</w:t>
      </w:r>
      <w:r w:rsidRPr="00576B20">
        <w:t>Amendment</w:t>
      </w:r>
      <w:r w:rsidRPr="00576B20">
        <w:tab/>
      </w:r>
      <w:r w:rsidRPr="00576B20">
        <w:tab/>
      </w:r>
      <w:r w:rsidRPr="00576B20">
        <w:rPr>
          <w:rStyle w:val="HideTWBExt"/>
          <w:b w:val="0"/>
          <w:noProof w:val="0"/>
        </w:rPr>
        <w:t>&lt;NumAm&gt;</w:t>
      </w:r>
      <w:r w:rsidRPr="00576B20">
        <w:t>1</w:t>
      </w:r>
      <w:r w:rsidR="00E96D8C" w:rsidRPr="00576B20">
        <w:t>7</w:t>
      </w:r>
      <w:r w:rsidRPr="00576B20">
        <w:rPr>
          <w:rStyle w:val="HideTWBExt"/>
          <w:b w:val="0"/>
          <w:noProof w:val="0"/>
        </w:rPr>
        <w:t>&lt;/NumAm&gt;</w:t>
      </w:r>
    </w:p>
    <w:p w14:paraId="38D53DF2" w14:textId="77777777" w:rsidR="007F7F22" w:rsidRPr="00576B20" w:rsidRDefault="007F7F22" w:rsidP="007F7F22">
      <w:pPr>
        <w:pStyle w:val="NormalBold12b"/>
        <w:keepNext/>
      </w:pPr>
      <w:r w:rsidRPr="00576B20">
        <w:rPr>
          <w:rStyle w:val="HideTWBExt"/>
          <w:b w:val="0"/>
          <w:noProof w:val="0"/>
        </w:rPr>
        <w:t>&lt;DocAmend&gt;</w:t>
      </w:r>
      <w:r w:rsidRPr="00576B20">
        <w:t>Proposal for a directive</w:t>
      </w:r>
      <w:r w:rsidRPr="00576B20">
        <w:rPr>
          <w:rStyle w:val="HideTWBExt"/>
          <w:b w:val="0"/>
          <w:noProof w:val="0"/>
        </w:rPr>
        <w:t>&lt;/DocAmend&gt;</w:t>
      </w:r>
    </w:p>
    <w:p w14:paraId="67B63165" w14:textId="414D8C6D" w:rsidR="007F7F22" w:rsidRPr="00DE6030" w:rsidRDefault="007F7F22" w:rsidP="007F7F22">
      <w:pPr>
        <w:pStyle w:val="NormalBold"/>
        <w:keepNext/>
        <w:rPr>
          <w:lang w:val="fr-BE"/>
        </w:rPr>
      </w:pPr>
      <w:r w:rsidRPr="00DE6030">
        <w:rPr>
          <w:rStyle w:val="HideTWBExt"/>
          <w:b w:val="0"/>
          <w:noProof w:val="0"/>
          <w:lang w:val="fr-BE"/>
        </w:rPr>
        <w:t>&lt;Article&gt;</w:t>
      </w:r>
      <w:r w:rsidRPr="00DE6030">
        <w:rPr>
          <w:lang w:val="fr-BE"/>
        </w:rPr>
        <w:t>Annex</w:t>
      </w:r>
      <w:r w:rsidRPr="00DE6030">
        <w:rPr>
          <w:rStyle w:val="HideTWBExt"/>
          <w:b w:val="0"/>
          <w:noProof w:val="0"/>
          <w:lang w:val="fr-BE"/>
        </w:rPr>
        <w:t>&lt;/Article&gt;</w:t>
      </w:r>
    </w:p>
    <w:p w14:paraId="5391F0A4" w14:textId="77777777" w:rsidR="007F7F22" w:rsidRPr="00576B20" w:rsidRDefault="007F7F22" w:rsidP="007F7F22">
      <w:pPr>
        <w:keepNext/>
        <w:tabs>
          <w:tab w:val="center" w:pos="4535"/>
        </w:tabs>
        <w:rPr>
          <w:lang w:val="pt-PT"/>
        </w:rPr>
      </w:pPr>
      <w:r w:rsidRPr="00576B20">
        <w:rPr>
          <w:rStyle w:val="HideTWBExt"/>
          <w:noProof w:val="0"/>
          <w:lang w:val="pt-PT"/>
        </w:rPr>
        <w:t>&lt;DocAmend2&gt;</w:t>
      </w:r>
      <w:r w:rsidR="0013457B" w:rsidRPr="00576B20">
        <w:rPr>
          <w:lang w:val="pt-PT"/>
        </w:rPr>
        <w:t xml:space="preserve">Directive </w:t>
      </w:r>
      <w:r w:rsidRPr="00576B20">
        <w:rPr>
          <w:lang w:val="pt-PT"/>
        </w:rPr>
        <w:t>2004/37/EC</w:t>
      </w:r>
      <w:r w:rsidRPr="00576B20">
        <w:rPr>
          <w:rStyle w:val="HideTWBExt"/>
          <w:noProof w:val="0"/>
          <w:lang w:val="pt-PT"/>
        </w:rPr>
        <w:t>&lt;/DocAmend2&gt;</w:t>
      </w:r>
    </w:p>
    <w:p w14:paraId="20C9B492" w14:textId="7602F282" w:rsidR="007F7F22" w:rsidRPr="00576B20" w:rsidRDefault="00963C34" w:rsidP="007F7F22">
      <w:r w:rsidRPr="00576B20">
        <w:rPr>
          <w:rStyle w:val="HideTWBExt"/>
          <w:noProof w:val="0"/>
        </w:rPr>
        <w:t>&lt;Article2&gt;</w:t>
      </w:r>
      <w:r w:rsidR="007F7F22" w:rsidRPr="00576B20">
        <w:t>Annex III</w:t>
      </w:r>
      <w:r w:rsidR="0055116B" w:rsidRPr="00576B20">
        <w:t xml:space="preserve"> – Part A – row 1 – column 3</w:t>
      </w:r>
      <w:r w:rsidRPr="00576B20">
        <w:rPr>
          <w:rStyle w:val="HideTWBExt"/>
          <w:noProof w:val="0"/>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576B20" w14:paraId="122BF51B" w14:textId="77777777" w:rsidTr="007F7F22">
        <w:trPr>
          <w:jc w:val="center"/>
        </w:trPr>
        <w:tc>
          <w:tcPr>
            <w:tcW w:w="9752" w:type="dxa"/>
            <w:gridSpan w:val="2"/>
          </w:tcPr>
          <w:p w14:paraId="75211B94" w14:textId="77777777" w:rsidR="007F7F22" w:rsidRPr="00576B20" w:rsidRDefault="007F7F22">
            <w:pPr>
              <w:keepNext/>
            </w:pPr>
          </w:p>
        </w:tc>
      </w:tr>
      <w:tr w:rsidR="007F7F22" w:rsidRPr="00576B20" w14:paraId="3152DAF0" w14:textId="77777777" w:rsidTr="007F7F22">
        <w:trPr>
          <w:jc w:val="center"/>
        </w:trPr>
        <w:tc>
          <w:tcPr>
            <w:tcW w:w="4876" w:type="dxa"/>
            <w:hideMark/>
          </w:tcPr>
          <w:p w14:paraId="3B66B57F" w14:textId="77777777" w:rsidR="007F7F22" w:rsidRPr="00576B20" w:rsidRDefault="007F7F22">
            <w:pPr>
              <w:pStyle w:val="ColumnHeading"/>
              <w:keepNext/>
            </w:pPr>
            <w:r w:rsidRPr="00576B20">
              <w:t>Text proposed by the Commission</w:t>
            </w:r>
          </w:p>
        </w:tc>
        <w:tc>
          <w:tcPr>
            <w:tcW w:w="4876" w:type="dxa"/>
            <w:hideMark/>
          </w:tcPr>
          <w:p w14:paraId="6E4D94D0" w14:textId="77777777" w:rsidR="007F7F22" w:rsidRPr="00576B20" w:rsidRDefault="007F7F22">
            <w:pPr>
              <w:pStyle w:val="ColumnHeading"/>
              <w:keepNext/>
            </w:pPr>
            <w:r w:rsidRPr="00576B20">
              <w:t>Amendment</w:t>
            </w:r>
          </w:p>
        </w:tc>
      </w:tr>
      <w:tr w:rsidR="007F7F22" w:rsidRPr="00576B20" w14:paraId="40105BF3" w14:textId="77777777" w:rsidTr="007F7F22">
        <w:trPr>
          <w:jc w:val="center"/>
        </w:trPr>
        <w:tc>
          <w:tcPr>
            <w:tcW w:w="4876" w:type="dxa"/>
            <w:hideMark/>
          </w:tcPr>
          <w:p w14:paraId="52A5E7E7" w14:textId="77777777" w:rsidR="007F7F22" w:rsidRPr="00576B20" w:rsidRDefault="007F7F22">
            <w:pPr>
              <w:pStyle w:val="Normal6"/>
            </w:pPr>
            <w:r w:rsidRPr="00576B20">
              <w:rPr>
                <w:b/>
                <w:i/>
              </w:rPr>
              <w:t xml:space="preserve">Hardwood </w:t>
            </w:r>
            <w:r w:rsidRPr="00576B20">
              <w:t>dusts</w:t>
            </w:r>
          </w:p>
        </w:tc>
        <w:tc>
          <w:tcPr>
            <w:tcW w:w="4876" w:type="dxa"/>
            <w:hideMark/>
          </w:tcPr>
          <w:p w14:paraId="41BE6408" w14:textId="77777777" w:rsidR="007F7F22" w:rsidRPr="00576B20" w:rsidRDefault="007F7F22">
            <w:pPr>
              <w:pStyle w:val="Normal6"/>
              <w:rPr>
                <w:szCs w:val="24"/>
              </w:rPr>
            </w:pPr>
            <w:r w:rsidRPr="00576B20">
              <w:rPr>
                <w:b/>
                <w:i/>
              </w:rPr>
              <w:t xml:space="preserve">Wood </w:t>
            </w:r>
            <w:r w:rsidRPr="00576B20">
              <w:t>dusts</w:t>
            </w:r>
            <w:r w:rsidRPr="00576B20">
              <w:rPr>
                <w:szCs w:val="24"/>
              </w:rPr>
              <w:t xml:space="preserve"> </w:t>
            </w:r>
          </w:p>
        </w:tc>
      </w:tr>
    </w:tbl>
    <w:p w14:paraId="4EA45956"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12040CD7" w14:textId="77777777" w:rsidR="007F7F22" w:rsidRPr="00576B20" w:rsidRDefault="007F7F22" w:rsidP="007F7F22">
      <w:r w:rsidRPr="00576B20">
        <w:rPr>
          <w:rStyle w:val="HideTWBExt"/>
          <w:noProof w:val="0"/>
        </w:rPr>
        <w:t>&lt;/Amend&gt;</w:t>
      </w:r>
    </w:p>
    <w:p w14:paraId="406D4A5B" w14:textId="77777777" w:rsidR="007F7F22" w:rsidRPr="00576B20" w:rsidRDefault="007F7F22" w:rsidP="007F7F22">
      <w:pPr>
        <w:pStyle w:val="AMNumberTabs"/>
        <w:keepNext/>
      </w:pPr>
      <w:r w:rsidRPr="00576B20">
        <w:rPr>
          <w:rStyle w:val="HideTWBExt"/>
          <w:b w:val="0"/>
          <w:noProof w:val="0"/>
        </w:rPr>
        <w:t>&lt;Amend&gt;</w:t>
      </w:r>
      <w:r w:rsidRPr="00576B20">
        <w:t>Amendment</w:t>
      </w:r>
      <w:r w:rsidRPr="00576B20">
        <w:tab/>
      </w:r>
      <w:r w:rsidRPr="00576B20">
        <w:tab/>
      </w:r>
      <w:r w:rsidRPr="00576B20">
        <w:rPr>
          <w:rStyle w:val="HideTWBExt"/>
          <w:b w:val="0"/>
          <w:noProof w:val="0"/>
        </w:rPr>
        <w:t>&lt;NumAm&gt;</w:t>
      </w:r>
      <w:r w:rsidRPr="00576B20">
        <w:t>1</w:t>
      </w:r>
      <w:r w:rsidR="00E96D8C" w:rsidRPr="00576B20">
        <w:t>8</w:t>
      </w:r>
      <w:r w:rsidRPr="00576B20">
        <w:rPr>
          <w:rStyle w:val="HideTWBExt"/>
          <w:b w:val="0"/>
          <w:noProof w:val="0"/>
        </w:rPr>
        <w:t>&lt;/NumAm&gt;</w:t>
      </w:r>
    </w:p>
    <w:p w14:paraId="3BCA4C04" w14:textId="77777777" w:rsidR="007F7F22" w:rsidRPr="00576B20" w:rsidRDefault="007F7F22" w:rsidP="007F7F22">
      <w:pPr>
        <w:pStyle w:val="NormalBold12b"/>
        <w:keepNext/>
      </w:pPr>
      <w:r w:rsidRPr="00576B20">
        <w:rPr>
          <w:rStyle w:val="HideTWBExt"/>
          <w:b w:val="0"/>
          <w:noProof w:val="0"/>
        </w:rPr>
        <w:t>&lt;DocAmend&gt;</w:t>
      </w:r>
      <w:r w:rsidRPr="00576B20">
        <w:t>Proposal for a directive</w:t>
      </w:r>
      <w:r w:rsidRPr="00576B20">
        <w:rPr>
          <w:rStyle w:val="HideTWBExt"/>
          <w:b w:val="0"/>
          <w:noProof w:val="0"/>
        </w:rPr>
        <w:t>&lt;/DocAmend&gt;</w:t>
      </w:r>
    </w:p>
    <w:p w14:paraId="5AD30FD1" w14:textId="6904C4C3" w:rsidR="007F7F22" w:rsidRPr="00DE6030" w:rsidRDefault="007F7F22" w:rsidP="007F7F22">
      <w:pPr>
        <w:pStyle w:val="NormalBold"/>
        <w:keepNext/>
        <w:rPr>
          <w:lang w:val="fr-BE"/>
        </w:rPr>
      </w:pPr>
      <w:r w:rsidRPr="00DE6030">
        <w:rPr>
          <w:rStyle w:val="HideTWBExt"/>
          <w:b w:val="0"/>
          <w:noProof w:val="0"/>
          <w:lang w:val="fr-BE"/>
        </w:rPr>
        <w:t>&lt;Article&gt;</w:t>
      </w:r>
      <w:r w:rsidRPr="00DE6030">
        <w:rPr>
          <w:lang w:val="fr-BE"/>
        </w:rPr>
        <w:t>Annex</w:t>
      </w:r>
      <w:r w:rsidRPr="00DE6030">
        <w:rPr>
          <w:rStyle w:val="HideTWBExt"/>
          <w:b w:val="0"/>
          <w:noProof w:val="0"/>
          <w:lang w:val="fr-BE"/>
        </w:rPr>
        <w:t>&lt;/Article&gt;</w:t>
      </w:r>
    </w:p>
    <w:p w14:paraId="6E12A103" w14:textId="77777777" w:rsidR="007F7F22" w:rsidRPr="00DE6030" w:rsidRDefault="007F7F22" w:rsidP="007F7F22">
      <w:pPr>
        <w:keepNext/>
        <w:tabs>
          <w:tab w:val="center" w:pos="4535"/>
        </w:tabs>
        <w:rPr>
          <w:lang w:val="fr-BE"/>
        </w:rPr>
      </w:pPr>
      <w:r w:rsidRPr="00DE6030">
        <w:rPr>
          <w:rStyle w:val="HideTWBExt"/>
          <w:noProof w:val="0"/>
          <w:lang w:val="fr-BE"/>
        </w:rPr>
        <w:t>&lt;DocAmend2&gt;</w:t>
      </w:r>
      <w:r w:rsidR="0013457B" w:rsidRPr="00DE6030">
        <w:rPr>
          <w:lang w:val="fr-BE"/>
        </w:rPr>
        <w:t xml:space="preserve">Directive </w:t>
      </w:r>
      <w:r w:rsidRPr="00DE6030">
        <w:rPr>
          <w:lang w:val="fr-BE"/>
        </w:rPr>
        <w:t>2004/37/EC</w:t>
      </w:r>
      <w:r w:rsidRPr="00DE6030">
        <w:rPr>
          <w:rStyle w:val="HideTWBExt"/>
          <w:noProof w:val="0"/>
          <w:lang w:val="fr-BE"/>
        </w:rPr>
        <w:t>&lt;/DocAmend2&gt;</w:t>
      </w:r>
    </w:p>
    <w:p w14:paraId="5BB7D2FE" w14:textId="12E83C96" w:rsidR="007F7F22" w:rsidRPr="00576B20" w:rsidRDefault="00963C34" w:rsidP="007F7F22">
      <w:r w:rsidRPr="00576B20">
        <w:rPr>
          <w:rStyle w:val="HideTWBExt"/>
          <w:noProof w:val="0"/>
        </w:rPr>
        <w:t>&lt;Article2&gt;</w:t>
      </w:r>
      <w:r w:rsidR="007F7F22" w:rsidRPr="00576B20">
        <w:t>Annex III</w:t>
      </w:r>
      <w:r w:rsidR="0055116B" w:rsidRPr="00576B20">
        <w:t xml:space="preserve"> – Part A – row 1 – column 4</w:t>
      </w:r>
      <w:r w:rsidRPr="00576B20">
        <w:rPr>
          <w:rStyle w:val="HideTWBExt"/>
          <w:noProof w:val="0"/>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576B20" w14:paraId="7710DB82" w14:textId="77777777" w:rsidTr="007F7F22">
        <w:trPr>
          <w:jc w:val="center"/>
        </w:trPr>
        <w:tc>
          <w:tcPr>
            <w:tcW w:w="9752" w:type="dxa"/>
            <w:gridSpan w:val="2"/>
          </w:tcPr>
          <w:p w14:paraId="3626517C" w14:textId="77777777" w:rsidR="007F7F22" w:rsidRPr="00576B20" w:rsidRDefault="007F7F22">
            <w:pPr>
              <w:keepNext/>
            </w:pPr>
          </w:p>
        </w:tc>
      </w:tr>
      <w:tr w:rsidR="007F7F22" w:rsidRPr="00576B20" w14:paraId="24E92DE4" w14:textId="77777777" w:rsidTr="007F7F22">
        <w:trPr>
          <w:jc w:val="center"/>
        </w:trPr>
        <w:tc>
          <w:tcPr>
            <w:tcW w:w="4876" w:type="dxa"/>
            <w:hideMark/>
          </w:tcPr>
          <w:p w14:paraId="5CC205C8" w14:textId="77777777" w:rsidR="007F7F22" w:rsidRPr="00576B20" w:rsidRDefault="007F7F22">
            <w:pPr>
              <w:pStyle w:val="ColumnHeading"/>
              <w:keepNext/>
            </w:pPr>
            <w:r w:rsidRPr="00576B20">
              <w:t>Text proposed by the Commission</w:t>
            </w:r>
          </w:p>
        </w:tc>
        <w:tc>
          <w:tcPr>
            <w:tcW w:w="4876" w:type="dxa"/>
            <w:hideMark/>
          </w:tcPr>
          <w:p w14:paraId="1A64B7BB" w14:textId="77777777" w:rsidR="007F7F22" w:rsidRPr="00576B20" w:rsidRDefault="007F7F22">
            <w:pPr>
              <w:pStyle w:val="ColumnHeading"/>
              <w:keepNext/>
            </w:pPr>
            <w:r w:rsidRPr="00576B20">
              <w:t>Amendment</w:t>
            </w:r>
          </w:p>
        </w:tc>
      </w:tr>
      <w:tr w:rsidR="007F7F22" w:rsidRPr="00576B20" w14:paraId="3F490803" w14:textId="77777777" w:rsidTr="007F7F22">
        <w:trPr>
          <w:jc w:val="center"/>
        </w:trPr>
        <w:tc>
          <w:tcPr>
            <w:tcW w:w="4876" w:type="dxa"/>
            <w:hideMark/>
          </w:tcPr>
          <w:p w14:paraId="20925D12" w14:textId="76FD6C5D" w:rsidR="007F7F22" w:rsidRPr="00576B20" w:rsidRDefault="007F7F22" w:rsidP="0055116B">
            <w:pPr>
              <w:pStyle w:val="Normal6"/>
            </w:pPr>
            <w:r w:rsidRPr="00576B20">
              <w:rPr>
                <w:b/>
                <w:i/>
              </w:rPr>
              <w:t>3</w:t>
            </w:r>
            <w:r w:rsidRPr="00576B20">
              <w:t xml:space="preserve"> (</w:t>
            </w:r>
            <w:r w:rsidR="00CE6C7A" w:rsidRPr="00576B20">
              <w:rPr>
                <w:vertAlign w:val="superscript"/>
              </w:rPr>
              <w:t>1</w:t>
            </w:r>
            <w:r w:rsidRPr="00576B20">
              <w:t>)</w:t>
            </w:r>
          </w:p>
        </w:tc>
        <w:tc>
          <w:tcPr>
            <w:tcW w:w="4876" w:type="dxa"/>
          </w:tcPr>
          <w:p w14:paraId="2A093BD4" w14:textId="733331D4" w:rsidR="007F7F22" w:rsidRPr="00576B20" w:rsidRDefault="007F7F22" w:rsidP="0055116B">
            <w:pPr>
              <w:pStyle w:val="Normal6"/>
              <w:rPr>
                <w:szCs w:val="24"/>
              </w:rPr>
            </w:pPr>
            <w:r w:rsidRPr="00576B20">
              <w:rPr>
                <w:b/>
                <w:i/>
              </w:rPr>
              <w:t>1</w:t>
            </w:r>
            <w:r w:rsidRPr="00576B20">
              <w:t xml:space="preserve"> (</w:t>
            </w:r>
            <w:r w:rsidR="00CE6C7A" w:rsidRPr="00576B20">
              <w:rPr>
                <w:vertAlign w:val="superscript"/>
              </w:rPr>
              <w:t>1</w:t>
            </w:r>
            <w:r w:rsidRPr="00576B20">
              <w:t>)</w:t>
            </w:r>
          </w:p>
        </w:tc>
      </w:tr>
      <w:tr w:rsidR="00CE6C7A" w:rsidRPr="00576B20" w14:paraId="2401DBE4" w14:textId="77777777" w:rsidTr="007F7F22">
        <w:trPr>
          <w:jc w:val="center"/>
        </w:trPr>
        <w:tc>
          <w:tcPr>
            <w:tcW w:w="4876" w:type="dxa"/>
          </w:tcPr>
          <w:p w14:paraId="2429E6AD" w14:textId="765D8B92" w:rsidR="00CE6C7A" w:rsidRPr="00576B20" w:rsidRDefault="00CE6C7A" w:rsidP="0055116B">
            <w:pPr>
              <w:pStyle w:val="Normal6"/>
            </w:pPr>
            <w:r w:rsidRPr="00576B20">
              <w:t>___________</w:t>
            </w:r>
          </w:p>
        </w:tc>
        <w:tc>
          <w:tcPr>
            <w:tcW w:w="4876" w:type="dxa"/>
          </w:tcPr>
          <w:p w14:paraId="76833E81" w14:textId="7DC066C2" w:rsidR="00CE6C7A" w:rsidRPr="00576B20" w:rsidRDefault="00CE6C7A" w:rsidP="0055116B">
            <w:pPr>
              <w:pStyle w:val="Normal6"/>
            </w:pPr>
            <w:r w:rsidRPr="00576B20">
              <w:t>______________</w:t>
            </w:r>
          </w:p>
        </w:tc>
      </w:tr>
      <w:tr w:rsidR="00CE6C7A" w:rsidRPr="00576B20" w14:paraId="62955234" w14:textId="77777777" w:rsidTr="007F7F22">
        <w:trPr>
          <w:jc w:val="center"/>
        </w:trPr>
        <w:tc>
          <w:tcPr>
            <w:tcW w:w="4876" w:type="dxa"/>
          </w:tcPr>
          <w:p w14:paraId="4CB8821A" w14:textId="0F8269D5" w:rsidR="00CE6C7A" w:rsidRPr="00576B20" w:rsidRDefault="00CE6C7A" w:rsidP="0055116B">
            <w:pPr>
              <w:pStyle w:val="Normal6"/>
            </w:pPr>
            <w:r w:rsidRPr="00576B20">
              <w:rPr>
                <w:vertAlign w:val="superscript"/>
              </w:rPr>
              <w:t>(1)</w:t>
            </w:r>
            <w:r w:rsidRPr="00576B20">
              <w:t xml:space="preserve"> Inhalable fraction: if hardwood dusts are mixed with other wood dusts, the limit value shall apply to all wood dusts present in that mixture.</w:t>
            </w:r>
          </w:p>
        </w:tc>
        <w:tc>
          <w:tcPr>
            <w:tcW w:w="4876" w:type="dxa"/>
          </w:tcPr>
          <w:p w14:paraId="5D640EB6" w14:textId="7ADF478B" w:rsidR="00CE6C7A" w:rsidRPr="00576B20" w:rsidRDefault="00CE6C7A" w:rsidP="0055116B">
            <w:pPr>
              <w:pStyle w:val="Normal6"/>
            </w:pPr>
            <w:r w:rsidRPr="00576B20">
              <w:rPr>
                <w:vertAlign w:val="superscript"/>
              </w:rPr>
              <w:t>(1)</w:t>
            </w:r>
            <w:r w:rsidRPr="00576B20">
              <w:t xml:space="preserve"> Inhalable fraction: if hardwood dusts are mixed with other wood dusts, the limit value shall apply to all wood dusts present in that mixture.</w:t>
            </w:r>
          </w:p>
        </w:tc>
      </w:tr>
    </w:tbl>
    <w:p w14:paraId="6FC52651"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795BD959" w14:textId="77777777" w:rsidR="007F7F22" w:rsidRPr="00576B20" w:rsidRDefault="007F7F22" w:rsidP="007F7F22">
      <w:r w:rsidRPr="00576B20">
        <w:rPr>
          <w:rStyle w:val="HideTWBExt"/>
          <w:noProof w:val="0"/>
        </w:rPr>
        <w:t>&lt;/Amend&gt;</w:t>
      </w:r>
    </w:p>
    <w:p w14:paraId="53AE2923" w14:textId="77777777" w:rsidR="007F7F22" w:rsidRPr="00576B20" w:rsidRDefault="007F7F22" w:rsidP="007F7F22"/>
    <w:p w14:paraId="5B6CFCA7" w14:textId="77777777" w:rsidR="007F7F22" w:rsidRPr="00C0164B" w:rsidRDefault="007F7F22" w:rsidP="007F7F22">
      <w:pPr>
        <w:pStyle w:val="AMNumberTabs"/>
        <w:keepNext/>
      </w:pPr>
      <w:r w:rsidRPr="00C0164B">
        <w:rPr>
          <w:rStyle w:val="HideTWBExt"/>
          <w:b w:val="0"/>
          <w:noProof w:val="0"/>
        </w:rPr>
        <w:t>&lt;Amend&gt;</w:t>
      </w:r>
      <w:r w:rsidRPr="00C0164B">
        <w:t>Amendment</w:t>
      </w:r>
      <w:r w:rsidRPr="00C0164B">
        <w:tab/>
      </w:r>
      <w:r w:rsidRPr="00C0164B">
        <w:tab/>
      </w:r>
      <w:r w:rsidRPr="00C0164B">
        <w:rPr>
          <w:rStyle w:val="HideTWBExt"/>
          <w:b w:val="0"/>
          <w:noProof w:val="0"/>
        </w:rPr>
        <w:t>&lt;NumAm&gt;</w:t>
      </w:r>
      <w:r w:rsidRPr="00C0164B">
        <w:t>1</w:t>
      </w:r>
      <w:r w:rsidR="00E96D8C" w:rsidRPr="00C0164B">
        <w:t>9</w:t>
      </w:r>
      <w:r w:rsidRPr="00C0164B">
        <w:rPr>
          <w:rStyle w:val="HideTWBExt"/>
          <w:b w:val="0"/>
          <w:noProof w:val="0"/>
        </w:rPr>
        <w:t>&lt;/NumAm&gt;</w:t>
      </w:r>
    </w:p>
    <w:p w14:paraId="7F2583CE" w14:textId="77777777" w:rsidR="007F7F22" w:rsidRPr="00C0164B" w:rsidRDefault="007F7F22" w:rsidP="007F7F22">
      <w:pPr>
        <w:pStyle w:val="NormalBold12b"/>
        <w:keepNext/>
      </w:pPr>
      <w:r w:rsidRPr="00C0164B">
        <w:rPr>
          <w:rStyle w:val="HideTWBExt"/>
          <w:b w:val="0"/>
          <w:noProof w:val="0"/>
        </w:rPr>
        <w:t>&lt;DocAmend&gt;</w:t>
      </w:r>
      <w:r w:rsidRPr="00C0164B">
        <w:t>Proposal for a directive</w:t>
      </w:r>
      <w:r w:rsidRPr="00C0164B">
        <w:rPr>
          <w:rStyle w:val="HideTWBExt"/>
          <w:b w:val="0"/>
          <w:noProof w:val="0"/>
        </w:rPr>
        <w:t>&lt;/DocAmend&gt;</w:t>
      </w:r>
    </w:p>
    <w:p w14:paraId="5D3E80AD" w14:textId="5DD5876B" w:rsidR="007F7F22" w:rsidRPr="00DE6030" w:rsidRDefault="007F7F22" w:rsidP="007F7F22">
      <w:pPr>
        <w:pStyle w:val="NormalBold"/>
        <w:keepNext/>
        <w:rPr>
          <w:lang w:val="fr-BE"/>
        </w:rPr>
      </w:pPr>
      <w:r w:rsidRPr="00DE6030">
        <w:rPr>
          <w:rStyle w:val="HideTWBExt"/>
          <w:b w:val="0"/>
          <w:noProof w:val="0"/>
          <w:lang w:val="fr-BE"/>
        </w:rPr>
        <w:t>&lt;Article&gt;</w:t>
      </w:r>
      <w:r w:rsidRPr="00DE6030">
        <w:rPr>
          <w:lang w:val="fr-BE"/>
        </w:rPr>
        <w:t>Annex</w:t>
      </w:r>
      <w:r w:rsidRPr="00DE6030">
        <w:rPr>
          <w:rStyle w:val="HideTWBExt"/>
          <w:b w:val="0"/>
          <w:noProof w:val="0"/>
          <w:lang w:val="fr-BE"/>
        </w:rPr>
        <w:t>&lt;/Article&gt;</w:t>
      </w:r>
    </w:p>
    <w:p w14:paraId="41DB5D04" w14:textId="77777777" w:rsidR="007F7F22" w:rsidRPr="00DE6030" w:rsidRDefault="007F7F22" w:rsidP="007F7F22">
      <w:pPr>
        <w:keepNext/>
        <w:tabs>
          <w:tab w:val="center" w:pos="4535"/>
        </w:tabs>
        <w:rPr>
          <w:lang w:val="fr-BE"/>
        </w:rPr>
      </w:pPr>
      <w:r w:rsidRPr="00DE6030">
        <w:rPr>
          <w:rStyle w:val="HideTWBExt"/>
          <w:noProof w:val="0"/>
          <w:lang w:val="fr-BE"/>
        </w:rPr>
        <w:t>&lt;DocAmend2&gt;</w:t>
      </w:r>
      <w:r w:rsidR="0013457B" w:rsidRPr="00DE6030">
        <w:rPr>
          <w:lang w:val="fr-BE"/>
        </w:rPr>
        <w:t xml:space="preserve">Directive </w:t>
      </w:r>
      <w:r w:rsidRPr="00DE6030">
        <w:rPr>
          <w:lang w:val="fr-BE"/>
        </w:rPr>
        <w:t>2004/37/EC</w:t>
      </w:r>
      <w:r w:rsidRPr="00DE6030">
        <w:rPr>
          <w:rStyle w:val="HideTWBExt"/>
          <w:noProof w:val="0"/>
          <w:lang w:val="fr-BE"/>
        </w:rPr>
        <w:t>&lt;/DocAmend2&gt;</w:t>
      </w:r>
    </w:p>
    <w:p w14:paraId="178C3913" w14:textId="15D35E99" w:rsidR="007F7F22" w:rsidRPr="00576B20" w:rsidRDefault="00963C34" w:rsidP="007F7F22">
      <w:r w:rsidRPr="00576B20">
        <w:rPr>
          <w:rStyle w:val="HideTWBExt"/>
          <w:noProof w:val="0"/>
        </w:rPr>
        <w:t>&lt;Article2&gt;</w:t>
      </w:r>
      <w:r w:rsidR="007F7F22" w:rsidRPr="00576B20">
        <w:t>Annex III</w:t>
      </w:r>
      <w:r w:rsidR="0055116B" w:rsidRPr="00576B20">
        <w:t xml:space="preserve"> – Part A – row 1 – column 7 a (new)</w:t>
      </w:r>
      <w:r w:rsidRPr="00576B20">
        <w:rPr>
          <w:rStyle w:val="HideTWBExt"/>
          <w:noProof w:val="0"/>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576B20" w14:paraId="48947976" w14:textId="77777777" w:rsidTr="007F7F22">
        <w:trPr>
          <w:jc w:val="center"/>
        </w:trPr>
        <w:tc>
          <w:tcPr>
            <w:tcW w:w="9752" w:type="dxa"/>
            <w:gridSpan w:val="2"/>
          </w:tcPr>
          <w:p w14:paraId="7976407A" w14:textId="77777777" w:rsidR="007F7F22" w:rsidRPr="00576B20" w:rsidRDefault="007F7F22">
            <w:pPr>
              <w:keepNext/>
            </w:pPr>
          </w:p>
        </w:tc>
      </w:tr>
      <w:tr w:rsidR="007F7F22" w:rsidRPr="00576B20" w14:paraId="5FD0713E" w14:textId="77777777" w:rsidTr="007F7F22">
        <w:trPr>
          <w:jc w:val="center"/>
        </w:trPr>
        <w:tc>
          <w:tcPr>
            <w:tcW w:w="4876" w:type="dxa"/>
            <w:hideMark/>
          </w:tcPr>
          <w:p w14:paraId="03048880" w14:textId="77777777" w:rsidR="007F7F22" w:rsidRPr="00576B20" w:rsidRDefault="007F7F22">
            <w:pPr>
              <w:pStyle w:val="ColumnHeading"/>
              <w:keepNext/>
            </w:pPr>
            <w:r w:rsidRPr="00576B20">
              <w:t>Text proposed by the Commission</w:t>
            </w:r>
          </w:p>
        </w:tc>
        <w:tc>
          <w:tcPr>
            <w:tcW w:w="4876" w:type="dxa"/>
            <w:hideMark/>
          </w:tcPr>
          <w:p w14:paraId="5FF547CD" w14:textId="77777777" w:rsidR="007F7F22" w:rsidRPr="00576B20" w:rsidRDefault="007F7F22">
            <w:pPr>
              <w:pStyle w:val="ColumnHeading"/>
              <w:keepNext/>
            </w:pPr>
            <w:r w:rsidRPr="00576B20">
              <w:t>Amendment</w:t>
            </w:r>
          </w:p>
        </w:tc>
      </w:tr>
      <w:tr w:rsidR="007F7F22" w:rsidRPr="00576B20" w14:paraId="52D1E088" w14:textId="77777777" w:rsidTr="007F7F22">
        <w:trPr>
          <w:jc w:val="center"/>
        </w:trPr>
        <w:tc>
          <w:tcPr>
            <w:tcW w:w="4876" w:type="dxa"/>
            <w:hideMark/>
          </w:tcPr>
          <w:p w14:paraId="5A954C56" w14:textId="63B8FC18" w:rsidR="007F7F22" w:rsidRPr="00576B20" w:rsidRDefault="007F7F22" w:rsidP="0055116B">
            <w:pPr>
              <w:pStyle w:val="Normal6"/>
              <w:rPr>
                <w:b/>
                <w:bCs/>
                <w:i/>
                <w:iCs/>
              </w:rPr>
            </w:pPr>
          </w:p>
        </w:tc>
        <w:tc>
          <w:tcPr>
            <w:tcW w:w="4876" w:type="dxa"/>
          </w:tcPr>
          <w:p w14:paraId="2C9E5FE7" w14:textId="77777777" w:rsidR="007F7F22" w:rsidRPr="00576B20" w:rsidRDefault="007F7F22" w:rsidP="0055116B">
            <w:pPr>
              <w:pStyle w:val="Normal6"/>
              <w:rPr>
                <w:b/>
                <w:bCs/>
                <w:i/>
                <w:iCs/>
                <w:szCs w:val="24"/>
              </w:rPr>
            </w:pPr>
            <w:r w:rsidRPr="00576B20">
              <w:rPr>
                <w:b/>
                <w:bCs/>
                <w:i/>
                <w:iCs/>
                <w:szCs w:val="24"/>
                <w:lang w:eastAsia="zh-CN"/>
              </w:rPr>
              <w:t xml:space="preserve">2 mg/m³ until XXXX (5 years after </w:t>
            </w:r>
            <w:r w:rsidR="004C75B6" w:rsidRPr="00576B20">
              <w:rPr>
                <w:b/>
                <w:bCs/>
                <w:i/>
                <w:iCs/>
                <w:szCs w:val="24"/>
                <w:lang w:eastAsia="zh-CN"/>
              </w:rPr>
              <w:t xml:space="preserve">the date of </w:t>
            </w:r>
            <w:r w:rsidRPr="00576B20">
              <w:rPr>
                <w:b/>
                <w:bCs/>
                <w:i/>
                <w:iCs/>
                <w:szCs w:val="24"/>
                <w:lang w:eastAsia="zh-CN"/>
              </w:rPr>
              <w:t>entry into force</w:t>
            </w:r>
            <w:r w:rsidR="004C75B6" w:rsidRPr="00576B20">
              <w:rPr>
                <w:b/>
                <w:bCs/>
                <w:i/>
                <w:iCs/>
                <w:szCs w:val="24"/>
                <w:lang w:eastAsia="zh-CN"/>
              </w:rPr>
              <w:t xml:space="preserve"> of the amending directive</w:t>
            </w:r>
            <w:r w:rsidRPr="00576B20">
              <w:rPr>
                <w:b/>
                <w:bCs/>
                <w:i/>
                <w:iCs/>
                <w:szCs w:val="24"/>
                <w:lang w:eastAsia="zh-CN"/>
              </w:rPr>
              <w:t>)</w:t>
            </w:r>
          </w:p>
        </w:tc>
      </w:tr>
    </w:tbl>
    <w:p w14:paraId="589FA369"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7F4CE375" w14:textId="77777777" w:rsidR="007F7F22" w:rsidRPr="00576B20" w:rsidRDefault="007F7F22" w:rsidP="007F7F22">
      <w:r w:rsidRPr="00576B20">
        <w:rPr>
          <w:rStyle w:val="HideTWBExt"/>
          <w:noProof w:val="0"/>
        </w:rPr>
        <w:t>&lt;/Amend&gt;</w:t>
      </w:r>
    </w:p>
    <w:p w14:paraId="43BF0A6C" w14:textId="77777777" w:rsidR="007F7F22" w:rsidRPr="00C0164B" w:rsidRDefault="007F7F22" w:rsidP="007F7F22">
      <w:pPr>
        <w:pStyle w:val="AMNumberTabs"/>
        <w:keepNext/>
      </w:pPr>
      <w:r w:rsidRPr="00C0164B">
        <w:rPr>
          <w:rStyle w:val="HideTWBExt"/>
          <w:b w:val="0"/>
          <w:noProof w:val="0"/>
        </w:rPr>
        <w:t>&lt;Amend&gt;</w:t>
      </w:r>
      <w:r w:rsidRPr="00C0164B">
        <w:t>Amendment</w:t>
      </w:r>
      <w:r w:rsidRPr="00C0164B">
        <w:tab/>
      </w:r>
      <w:r w:rsidRPr="00C0164B">
        <w:tab/>
      </w:r>
      <w:r w:rsidRPr="00C0164B">
        <w:rPr>
          <w:rStyle w:val="HideTWBExt"/>
          <w:b w:val="0"/>
          <w:noProof w:val="0"/>
        </w:rPr>
        <w:t>&lt;NumAm&gt;</w:t>
      </w:r>
      <w:r w:rsidR="00E96D8C" w:rsidRPr="00C0164B">
        <w:t>20</w:t>
      </w:r>
      <w:r w:rsidRPr="00C0164B">
        <w:rPr>
          <w:rStyle w:val="HideTWBExt"/>
          <w:b w:val="0"/>
          <w:noProof w:val="0"/>
        </w:rPr>
        <w:t>&lt;/NumAm&gt;</w:t>
      </w:r>
    </w:p>
    <w:p w14:paraId="12FFA216" w14:textId="77777777" w:rsidR="007F7F22" w:rsidRPr="00C0164B" w:rsidRDefault="007F7F22" w:rsidP="007F7F22">
      <w:pPr>
        <w:pStyle w:val="NormalBold12b"/>
        <w:keepNext/>
      </w:pPr>
      <w:r w:rsidRPr="00C0164B">
        <w:rPr>
          <w:rStyle w:val="HideTWBExt"/>
          <w:b w:val="0"/>
          <w:noProof w:val="0"/>
        </w:rPr>
        <w:t>&lt;DocAmend&gt;</w:t>
      </w:r>
      <w:r w:rsidRPr="00C0164B">
        <w:t>Proposal for a directive</w:t>
      </w:r>
      <w:r w:rsidRPr="00C0164B">
        <w:rPr>
          <w:rStyle w:val="HideTWBExt"/>
          <w:b w:val="0"/>
          <w:noProof w:val="0"/>
        </w:rPr>
        <w:t>&lt;/DocAmend&gt;</w:t>
      </w:r>
    </w:p>
    <w:p w14:paraId="73F9D917" w14:textId="66388892" w:rsidR="007F7F22" w:rsidRPr="00DE6030" w:rsidRDefault="007F7F22" w:rsidP="007F7F22">
      <w:pPr>
        <w:pStyle w:val="NormalBold"/>
        <w:keepNext/>
        <w:rPr>
          <w:lang w:val="fr-BE"/>
        </w:rPr>
      </w:pPr>
      <w:r w:rsidRPr="00DE6030">
        <w:rPr>
          <w:rStyle w:val="HideTWBExt"/>
          <w:b w:val="0"/>
          <w:noProof w:val="0"/>
          <w:lang w:val="fr-BE"/>
        </w:rPr>
        <w:t>&lt;Article&gt;</w:t>
      </w:r>
      <w:r w:rsidRPr="00DE6030">
        <w:rPr>
          <w:lang w:val="fr-BE"/>
        </w:rPr>
        <w:t>Annex</w:t>
      </w:r>
      <w:r w:rsidRPr="00DE6030">
        <w:rPr>
          <w:rStyle w:val="HideTWBExt"/>
          <w:b w:val="0"/>
          <w:noProof w:val="0"/>
          <w:lang w:val="fr-BE"/>
        </w:rPr>
        <w:t>&lt;/Article&gt;</w:t>
      </w:r>
    </w:p>
    <w:p w14:paraId="530A42E9" w14:textId="77777777" w:rsidR="007F7F22" w:rsidRPr="00DE6030" w:rsidRDefault="007F7F22" w:rsidP="007F7F22">
      <w:pPr>
        <w:keepNext/>
        <w:tabs>
          <w:tab w:val="center" w:pos="4535"/>
        </w:tabs>
        <w:rPr>
          <w:lang w:val="fr-BE"/>
        </w:rPr>
      </w:pPr>
      <w:r w:rsidRPr="00DE6030">
        <w:rPr>
          <w:rStyle w:val="HideTWBExt"/>
          <w:noProof w:val="0"/>
          <w:lang w:val="fr-BE"/>
        </w:rPr>
        <w:t>&lt;DocAmend2&gt;</w:t>
      </w:r>
      <w:r w:rsidR="0013457B" w:rsidRPr="00DE6030">
        <w:rPr>
          <w:lang w:val="fr-BE"/>
        </w:rPr>
        <w:t xml:space="preserve">Directive </w:t>
      </w:r>
      <w:r w:rsidRPr="00DE6030">
        <w:rPr>
          <w:lang w:val="fr-BE"/>
        </w:rPr>
        <w:t>2004/37/EC</w:t>
      </w:r>
      <w:r w:rsidRPr="00DE6030">
        <w:rPr>
          <w:rStyle w:val="HideTWBExt"/>
          <w:noProof w:val="0"/>
          <w:lang w:val="fr-BE"/>
        </w:rPr>
        <w:t>&lt;/DocAmend2&gt;</w:t>
      </w:r>
    </w:p>
    <w:p w14:paraId="4BB5D2B7" w14:textId="07E2DB87" w:rsidR="007F7F22" w:rsidRPr="00576B20" w:rsidRDefault="00963C34" w:rsidP="007F7F22">
      <w:r w:rsidRPr="00576B20">
        <w:rPr>
          <w:rStyle w:val="HideTWBExt"/>
          <w:noProof w:val="0"/>
        </w:rPr>
        <w:t>&lt;Article2&gt;</w:t>
      </w:r>
      <w:r w:rsidR="007F7F22" w:rsidRPr="00576B20">
        <w:t>Annex III</w:t>
      </w:r>
      <w:r w:rsidR="0055116B" w:rsidRPr="00576B20">
        <w:t xml:space="preserve"> – Part A – row 2 – column 4</w:t>
      </w:r>
      <w:r w:rsidRPr="00576B20">
        <w:rPr>
          <w:rStyle w:val="HideTWBExt"/>
          <w:noProof w:val="0"/>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576B20" w14:paraId="4DF056B6" w14:textId="77777777" w:rsidTr="007F7F22">
        <w:trPr>
          <w:jc w:val="center"/>
        </w:trPr>
        <w:tc>
          <w:tcPr>
            <w:tcW w:w="9752" w:type="dxa"/>
            <w:gridSpan w:val="2"/>
          </w:tcPr>
          <w:p w14:paraId="196189CE" w14:textId="77777777" w:rsidR="007F7F22" w:rsidRPr="00576B20" w:rsidRDefault="007F7F22">
            <w:pPr>
              <w:keepNext/>
            </w:pPr>
          </w:p>
        </w:tc>
      </w:tr>
      <w:tr w:rsidR="007F7F22" w:rsidRPr="00576B20" w14:paraId="3CA2EE8B" w14:textId="77777777" w:rsidTr="007F7F22">
        <w:trPr>
          <w:jc w:val="center"/>
        </w:trPr>
        <w:tc>
          <w:tcPr>
            <w:tcW w:w="4876" w:type="dxa"/>
            <w:hideMark/>
          </w:tcPr>
          <w:p w14:paraId="183B6AC6" w14:textId="77777777" w:rsidR="007F7F22" w:rsidRPr="00576B20" w:rsidRDefault="007F7F22">
            <w:pPr>
              <w:pStyle w:val="ColumnHeading"/>
              <w:keepNext/>
            </w:pPr>
            <w:r w:rsidRPr="00576B20">
              <w:t>Text proposed by the Commission</w:t>
            </w:r>
          </w:p>
        </w:tc>
        <w:tc>
          <w:tcPr>
            <w:tcW w:w="4876" w:type="dxa"/>
            <w:hideMark/>
          </w:tcPr>
          <w:p w14:paraId="3A7BDB90" w14:textId="77777777" w:rsidR="007F7F22" w:rsidRPr="00576B20" w:rsidRDefault="007F7F22">
            <w:pPr>
              <w:pStyle w:val="ColumnHeading"/>
              <w:keepNext/>
            </w:pPr>
            <w:r w:rsidRPr="00576B20">
              <w:t>Amendment</w:t>
            </w:r>
          </w:p>
        </w:tc>
      </w:tr>
      <w:tr w:rsidR="007F7F22" w:rsidRPr="00576B20" w14:paraId="53268DD2" w14:textId="77777777" w:rsidTr="007F7F22">
        <w:trPr>
          <w:jc w:val="center"/>
        </w:trPr>
        <w:tc>
          <w:tcPr>
            <w:tcW w:w="4876" w:type="dxa"/>
            <w:hideMark/>
          </w:tcPr>
          <w:p w14:paraId="51A60C0F" w14:textId="77777777" w:rsidR="007F7F22" w:rsidRPr="00576B20" w:rsidRDefault="007F7F22" w:rsidP="0055116B">
            <w:pPr>
              <w:pStyle w:val="Normal6"/>
              <w:rPr>
                <w:b/>
                <w:bCs/>
                <w:i/>
                <w:iCs/>
              </w:rPr>
            </w:pPr>
            <w:r w:rsidRPr="00576B20">
              <w:rPr>
                <w:b/>
                <w:bCs/>
                <w:i/>
                <w:iCs/>
              </w:rPr>
              <w:t>0,025</w:t>
            </w:r>
          </w:p>
        </w:tc>
        <w:tc>
          <w:tcPr>
            <w:tcW w:w="4876" w:type="dxa"/>
          </w:tcPr>
          <w:p w14:paraId="6A2972D0" w14:textId="77777777" w:rsidR="007F7F22" w:rsidRPr="00576B20" w:rsidRDefault="007F7F22" w:rsidP="0055116B">
            <w:pPr>
              <w:pStyle w:val="Normal6"/>
              <w:rPr>
                <w:b/>
                <w:bCs/>
                <w:i/>
                <w:iCs/>
                <w:szCs w:val="24"/>
              </w:rPr>
            </w:pPr>
            <w:r w:rsidRPr="00576B20">
              <w:rPr>
                <w:b/>
                <w:bCs/>
                <w:i/>
                <w:iCs/>
              </w:rPr>
              <w:t>0,001</w:t>
            </w:r>
          </w:p>
        </w:tc>
      </w:tr>
    </w:tbl>
    <w:p w14:paraId="091B9F96"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03C5FF5C" w14:textId="77777777" w:rsidR="007F7F22" w:rsidRPr="00576B20" w:rsidRDefault="007F7F22" w:rsidP="007F7F22">
      <w:r w:rsidRPr="00576B20">
        <w:rPr>
          <w:rStyle w:val="HideTWBExt"/>
          <w:noProof w:val="0"/>
        </w:rPr>
        <w:t>&lt;/Amend&gt;</w:t>
      </w:r>
    </w:p>
    <w:p w14:paraId="5DE212EF" w14:textId="77777777" w:rsidR="007F7F22" w:rsidRPr="00576B20" w:rsidRDefault="007F7F22" w:rsidP="007F7F22">
      <w:pPr>
        <w:pStyle w:val="AMNumberTabs"/>
        <w:keepNext/>
      </w:pPr>
      <w:r w:rsidRPr="00576B20">
        <w:rPr>
          <w:rStyle w:val="HideTWBExt"/>
          <w:b w:val="0"/>
          <w:noProof w:val="0"/>
        </w:rPr>
        <w:t>&lt;Amend&gt;</w:t>
      </w:r>
      <w:r w:rsidRPr="00576B20">
        <w:t>Amendment</w:t>
      </w:r>
      <w:r w:rsidRPr="00576B20">
        <w:tab/>
      </w:r>
      <w:r w:rsidRPr="00576B20">
        <w:tab/>
      </w:r>
      <w:r w:rsidRPr="00576B20">
        <w:rPr>
          <w:rStyle w:val="HideTWBExt"/>
          <w:b w:val="0"/>
          <w:noProof w:val="0"/>
        </w:rPr>
        <w:t>&lt;NumAm&gt;</w:t>
      </w:r>
      <w:r w:rsidR="00217533" w:rsidRPr="00576B20">
        <w:t>2</w:t>
      </w:r>
      <w:r w:rsidR="00E96D8C" w:rsidRPr="00576B20">
        <w:t>1</w:t>
      </w:r>
      <w:r w:rsidRPr="00576B20">
        <w:rPr>
          <w:rStyle w:val="HideTWBExt"/>
          <w:b w:val="0"/>
          <w:noProof w:val="0"/>
        </w:rPr>
        <w:t>&lt;/NumAm&gt;</w:t>
      </w:r>
    </w:p>
    <w:p w14:paraId="44FD429A" w14:textId="77777777" w:rsidR="007F7F22" w:rsidRPr="00576B20" w:rsidRDefault="007F7F22" w:rsidP="007F7F22">
      <w:pPr>
        <w:pStyle w:val="NormalBold12b"/>
        <w:keepNext/>
      </w:pPr>
      <w:r w:rsidRPr="00576B20">
        <w:rPr>
          <w:rStyle w:val="HideTWBExt"/>
          <w:b w:val="0"/>
          <w:noProof w:val="0"/>
        </w:rPr>
        <w:t>&lt;DocAmend&gt;</w:t>
      </w:r>
      <w:r w:rsidRPr="00576B20">
        <w:t>Proposal for a directive</w:t>
      </w:r>
      <w:r w:rsidRPr="00576B20">
        <w:rPr>
          <w:rStyle w:val="HideTWBExt"/>
          <w:b w:val="0"/>
          <w:noProof w:val="0"/>
        </w:rPr>
        <w:t>&lt;/DocAmend&gt;</w:t>
      </w:r>
    </w:p>
    <w:p w14:paraId="42F0D760" w14:textId="57FB9BAC" w:rsidR="007F7F22" w:rsidRPr="00DE6030" w:rsidRDefault="007F7F22" w:rsidP="007F7F22">
      <w:pPr>
        <w:pStyle w:val="NormalBold"/>
        <w:keepNext/>
        <w:rPr>
          <w:lang w:val="fr-BE"/>
        </w:rPr>
      </w:pPr>
      <w:r w:rsidRPr="00DE6030">
        <w:rPr>
          <w:rStyle w:val="HideTWBExt"/>
          <w:b w:val="0"/>
          <w:noProof w:val="0"/>
          <w:lang w:val="fr-BE"/>
        </w:rPr>
        <w:t>&lt;Article&gt;</w:t>
      </w:r>
      <w:r w:rsidRPr="00DE6030">
        <w:rPr>
          <w:lang w:val="fr-BE"/>
        </w:rPr>
        <w:t>Annex</w:t>
      </w:r>
      <w:r w:rsidRPr="00DE6030">
        <w:rPr>
          <w:rStyle w:val="HideTWBExt"/>
          <w:b w:val="0"/>
          <w:noProof w:val="0"/>
          <w:lang w:val="fr-BE"/>
        </w:rPr>
        <w:t>&lt;/Article&gt;</w:t>
      </w:r>
    </w:p>
    <w:p w14:paraId="2C835804" w14:textId="77777777" w:rsidR="007F7F22" w:rsidRPr="00DE6030" w:rsidRDefault="007F7F22" w:rsidP="007F7F22">
      <w:pPr>
        <w:keepNext/>
        <w:tabs>
          <w:tab w:val="center" w:pos="4535"/>
        </w:tabs>
        <w:rPr>
          <w:lang w:val="fr-BE"/>
        </w:rPr>
      </w:pPr>
      <w:r w:rsidRPr="00DE6030">
        <w:rPr>
          <w:rStyle w:val="HideTWBExt"/>
          <w:noProof w:val="0"/>
          <w:lang w:val="fr-BE"/>
        </w:rPr>
        <w:t>&lt;DocAmend2&gt;</w:t>
      </w:r>
      <w:r w:rsidR="0013457B" w:rsidRPr="00DE6030">
        <w:rPr>
          <w:lang w:val="fr-BE"/>
        </w:rPr>
        <w:t xml:space="preserve">Directive </w:t>
      </w:r>
      <w:r w:rsidRPr="00DE6030">
        <w:rPr>
          <w:lang w:val="fr-BE"/>
        </w:rPr>
        <w:t>2004/37/EC</w:t>
      </w:r>
      <w:r w:rsidRPr="00DE6030">
        <w:rPr>
          <w:rStyle w:val="HideTWBExt"/>
          <w:noProof w:val="0"/>
          <w:lang w:val="fr-BE"/>
        </w:rPr>
        <w:t>&lt;/DocAmend2&gt;</w:t>
      </w:r>
    </w:p>
    <w:p w14:paraId="45D458A3" w14:textId="6EAE55A2" w:rsidR="007F7F22" w:rsidRPr="00576B20" w:rsidRDefault="00963C34" w:rsidP="007F7F22">
      <w:r w:rsidRPr="00576B20">
        <w:rPr>
          <w:rStyle w:val="HideTWBExt"/>
          <w:noProof w:val="0"/>
        </w:rPr>
        <w:t>&lt;Article2&gt;</w:t>
      </w:r>
      <w:r w:rsidR="007F7F22" w:rsidRPr="00576B20">
        <w:t>Annex III</w:t>
      </w:r>
      <w:r w:rsidR="0055116B" w:rsidRPr="00576B20">
        <w:t xml:space="preserve"> – Part A –</w:t>
      </w:r>
      <w:r w:rsidR="00C0164B">
        <w:t xml:space="preserve"> </w:t>
      </w:r>
      <w:r w:rsidR="0055116B" w:rsidRPr="00576B20">
        <w:t>row 3 – column 6</w:t>
      </w:r>
      <w:r w:rsidRPr="00576B20">
        <w:rPr>
          <w:rStyle w:val="HideTWBExt"/>
          <w:noProof w:val="0"/>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576B20" w14:paraId="3E4B2AFC" w14:textId="77777777" w:rsidTr="007F7F22">
        <w:trPr>
          <w:jc w:val="center"/>
        </w:trPr>
        <w:tc>
          <w:tcPr>
            <w:tcW w:w="9752" w:type="dxa"/>
            <w:gridSpan w:val="2"/>
          </w:tcPr>
          <w:p w14:paraId="7E592E1E" w14:textId="77777777" w:rsidR="007F7F22" w:rsidRPr="00576B20" w:rsidRDefault="007F7F22">
            <w:pPr>
              <w:keepNext/>
            </w:pPr>
          </w:p>
        </w:tc>
      </w:tr>
      <w:tr w:rsidR="007F7F22" w:rsidRPr="00576B20" w14:paraId="0E5149BD" w14:textId="77777777" w:rsidTr="007F7F22">
        <w:trPr>
          <w:jc w:val="center"/>
        </w:trPr>
        <w:tc>
          <w:tcPr>
            <w:tcW w:w="4876" w:type="dxa"/>
            <w:hideMark/>
          </w:tcPr>
          <w:p w14:paraId="64BCE993" w14:textId="77777777" w:rsidR="007F7F22" w:rsidRPr="00576B20" w:rsidRDefault="007F7F22">
            <w:pPr>
              <w:pStyle w:val="ColumnHeading"/>
              <w:keepNext/>
            </w:pPr>
            <w:r w:rsidRPr="00576B20">
              <w:t>Text proposed by the Commission</w:t>
            </w:r>
          </w:p>
        </w:tc>
        <w:tc>
          <w:tcPr>
            <w:tcW w:w="4876" w:type="dxa"/>
            <w:hideMark/>
          </w:tcPr>
          <w:p w14:paraId="3E59990C" w14:textId="77777777" w:rsidR="007F7F22" w:rsidRPr="00576B20" w:rsidRDefault="007F7F22">
            <w:pPr>
              <w:pStyle w:val="ColumnHeading"/>
              <w:keepNext/>
            </w:pPr>
            <w:r w:rsidRPr="00576B20">
              <w:t>Amendment</w:t>
            </w:r>
          </w:p>
        </w:tc>
      </w:tr>
      <w:tr w:rsidR="007F7F22" w:rsidRPr="00576B20" w14:paraId="42E102EF" w14:textId="77777777" w:rsidTr="007F7F22">
        <w:trPr>
          <w:jc w:val="center"/>
        </w:trPr>
        <w:tc>
          <w:tcPr>
            <w:tcW w:w="4876" w:type="dxa"/>
            <w:hideMark/>
          </w:tcPr>
          <w:p w14:paraId="5F868C1C" w14:textId="77777777" w:rsidR="007F7F22" w:rsidRPr="00576B20" w:rsidRDefault="007F7F22" w:rsidP="0055116B">
            <w:pPr>
              <w:pStyle w:val="Normal6"/>
              <w:rPr>
                <w:b/>
                <w:bCs/>
                <w:i/>
                <w:iCs/>
              </w:rPr>
            </w:pPr>
            <w:r w:rsidRPr="00576B20">
              <w:rPr>
                <w:b/>
                <w:bCs/>
                <w:i/>
                <w:iCs/>
              </w:rPr>
              <w:t>0,3</w:t>
            </w:r>
          </w:p>
        </w:tc>
        <w:tc>
          <w:tcPr>
            <w:tcW w:w="4876" w:type="dxa"/>
          </w:tcPr>
          <w:p w14:paraId="47B9EDB5" w14:textId="77777777" w:rsidR="007F7F22" w:rsidRPr="00576B20" w:rsidRDefault="007F7F22" w:rsidP="0055116B">
            <w:pPr>
              <w:pStyle w:val="Normal6"/>
              <w:rPr>
                <w:b/>
                <w:bCs/>
                <w:i/>
                <w:iCs/>
                <w:szCs w:val="24"/>
              </w:rPr>
            </w:pPr>
            <w:r w:rsidRPr="00576B20">
              <w:rPr>
                <w:b/>
                <w:bCs/>
                <w:i/>
                <w:iCs/>
              </w:rPr>
              <w:t>0,1</w:t>
            </w:r>
          </w:p>
        </w:tc>
      </w:tr>
    </w:tbl>
    <w:p w14:paraId="4D3A5DEB"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5331EB11" w14:textId="77777777" w:rsidR="007F7F22" w:rsidRPr="00576B20" w:rsidRDefault="007F7F22" w:rsidP="007F7F22">
      <w:r w:rsidRPr="00576B20">
        <w:rPr>
          <w:rStyle w:val="HideTWBExt"/>
          <w:noProof w:val="0"/>
        </w:rPr>
        <w:t>&lt;/Amend&gt;</w:t>
      </w:r>
    </w:p>
    <w:p w14:paraId="3D13DE31" w14:textId="77777777" w:rsidR="007F7F22" w:rsidRPr="00576B20" w:rsidRDefault="007F7F22" w:rsidP="007F7F22">
      <w:pPr>
        <w:pStyle w:val="AMNumberTabs"/>
        <w:keepNext/>
      </w:pPr>
      <w:r w:rsidRPr="00576B20">
        <w:rPr>
          <w:rStyle w:val="HideTWBExt"/>
          <w:b w:val="0"/>
          <w:noProof w:val="0"/>
        </w:rPr>
        <w:t>&lt;Amend&gt;</w:t>
      </w:r>
      <w:r w:rsidRPr="00576B20">
        <w:t>Amendment</w:t>
      </w:r>
      <w:r w:rsidRPr="00576B20">
        <w:tab/>
      </w:r>
      <w:r w:rsidRPr="00576B20">
        <w:tab/>
      </w:r>
      <w:r w:rsidRPr="00576B20">
        <w:rPr>
          <w:rStyle w:val="HideTWBExt"/>
          <w:b w:val="0"/>
          <w:noProof w:val="0"/>
        </w:rPr>
        <w:t>&lt;NumAm&gt;</w:t>
      </w:r>
      <w:r w:rsidRPr="00576B20">
        <w:t>2</w:t>
      </w:r>
      <w:r w:rsidR="00E96D8C" w:rsidRPr="00576B20">
        <w:t>2</w:t>
      </w:r>
      <w:r w:rsidRPr="00576B20">
        <w:rPr>
          <w:rStyle w:val="HideTWBExt"/>
          <w:b w:val="0"/>
          <w:noProof w:val="0"/>
        </w:rPr>
        <w:t>&lt;/NumAm&gt;</w:t>
      </w:r>
    </w:p>
    <w:p w14:paraId="3E3FD0AC" w14:textId="77777777" w:rsidR="007F7F22" w:rsidRPr="00576B20" w:rsidRDefault="007F7F22" w:rsidP="007F7F22">
      <w:pPr>
        <w:pStyle w:val="NormalBold12b"/>
        <w:keepNext/>
      </w:pPr>
      <w:r w:rsidRPr="00576B20">
        <w:rPr>
          <w:rStyle w:val="HideTWBExt"/>
          <w:b w:val="0"/>
          <w:noProof w:val="0"/>
        </w:rPr>
        <w:t>&lt;DocAmend&gt;</w:t>
      </w:r>
      <w:r w:rsidRPr="00576B20">
        <w:t>Proposal for a directive</w:t>
      </w:r>
      <w:r w:rsidRPr="00576B20">
        <w:rPr>
          <w:rStyle w:val="HideTWBExt"/>
          <w:b w:val="0"/>
          <w:noProof w:val="0"/>
        </w:rPr>
        <w:t>&lt;/DocAmend&gt;</w:t>
      </w:r>
    </w:p>
    <w:p w14:paraId="31352C47" w14:textId="7BE3CA8F" w:rsidR="007F7F22" w:rsidRPr="00DE6030" w:rsidRDefault="007F7F22" w:rsidP="007F7F22">
      <w:pPr>
        <w:pStyle w:val="NormalBold"/>
        <w:keepNext/>
        <w:rPr>
          <w:lang w:val="fr-BE"/>
        </w:rPr>
      </w:pPr>
      <w:r w:rsidRPr="00DE6030">
        <w:rPr>
          <w:rStyle w:val="HideTWBExt"/>
          <w:b w:val="0"/>
          <w:noProof w:val="0"/>
          <w:lang w:val="fr-BE"/>
        </w:rPr>
        <w:t>&lt;Article&gt;</w:t>
      </w:r>
      <w:r w:rsidRPr="00DE6030">
        <w:rPr>
          <w:lang w:val="fr-BE"/>
        </w:rPr>
        <w:t>Annex</w:t>
      </w:r>
      <w:r w:rsidRPr="00DE6030">
        <w:rPr>
          <w:rStyle w:val="HideTWBExt"/>
          <w:b w:val="0"/>
          <w:noProof w:val="0"/>
          <w:lang w:val="fr-BE"/>
        </w:rPr>
        <w:t>&lt;/Article&gt;</w:t>
      </w:r>
    </w:p>
    <w:p w14:paraId="5FF078CE" w14:textId="77777777" w:rsidR="007F7F22" w:rsidRPr="00DE6030" w:rsidRDefault="007F7F22" w:rsidP="007F7F22">
      <w:pPr>
        <w:keepNext/>
        <w:tabs>
          <w:tab w:val="center" w:pos="4535"/>
        </w:tabs>
        <w:rPr>
          <w:lang w:val="fr-BE"/>
        </w:rPr>
      </w:pPr>
      <w:r w:rsidRPr="00DE6030">
        <w:rPr>
          <w:rStyle w:val="HideTWBExt"/>
          <w:noProof w:val="0"/>
          <w:lang w:val="fr-BE"/>
        </w:rPr>
        <w:t>&lt;DocAmend2&gt;</w:t>
      </w:r>
      <w:r w:rsidR="0013457B" w:rsidRPr="00DE6030">
        <w:rPr>
          <w:lang w:val="fr-BE"/>
        </w:rPr>
        <w:t xml:space="preserve">Directive </w:t>
      </w:r>
      <w:r w:rsidRPr="00DE6030">
        <w:rPr>
          <w:lang w:val="fr-BE"/>
        </w:rPr>
        <w:t>2004/37/EC</w:t>
      </w:r>
      <w:r w:rsidRPr="00DE6030">
        <w:rPr>
          <w:rStyle w:val="HideTWBExt"/>
          <w:noProof w:val="0"/>
          <w:lang w:val="fr-BE"/>
        </w:rPr>
        <w:t>&lt;/DocAmend2&gt;</w:t>
      </w:r>
    </w:p>
    <w:p w14:paraId="27576EF3" w14:textId="44913522" w:rsidR="007F7F22" w:rsidRPr="00576B20" w:rsidRDefault="00963C34" w:rsidP="007F7F22">
      <w:r w:rsidRPr="00576B20">
        <w:rPr>
          <w:rStyle w:val="HideTWBExt"/>
          <w:noProof w:val="0"/>
        </w:rPr>
        <w:t>&lt;Article2&gt;</w:t>
      </w:r>
      <w:r w:rsidR="007F7F22" w:rsidRPr="00576B20">
        <w:t>Annex III</w:t>
      </w:r>
      <w:r w:rsidR="0055116B" w:rsidRPr="00576B20">
        <w:t xml:space="preserve"> – Part A – row 3 – column 7 a (new)</w:t>
      </w:r>
      <w:r w:rsidRPr="00576B20">
        <w:rPr>
          <w:rStyle w:val="HideTWBExt"/>
          <w:noProof w:val="0"/>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576B20" w14:paraId="4924B989" w14:textId="77777777" w:rsidTr="007F7F22">
        <w:trPr>
          <w:jc w:val="center"/>
        </w:trPr>
        <w:tc>
          <w:tcPr>
            <w:tcW w:w="9752" w:type="dxa"/>
            <w:gridSpan w:val="2"/>
          </w:tcPr>
          <w:p w14:paraId="60481A45" w14:textId="77777777" w:rsidR="007F7F22" w:rsidRPr="00576B20" w:rsidRDefault="007F7F22">
            <w:pPr>
              <w:keepNext/>
            </w:pPr>
          </w:p>
        </w:tc>
      </w:tr>
      <w:tr w:rsidR="007F7F22" w:rsidRPr="00576B20" w14:paraId="6C68475D" w14:textId="77777777" w:rsidTr="007F7F22">
        <w:trPr>
          <w:jc w:val="center"/>
        </w:trPr>
        <w:tc>
          <w:tcPr>
            <w:tcW w:w="4876" w:type="dxa"/>
            <w:hideMark/>
          </w:tcPr>
          <w:p w14:paraId="20EE88E6" w14:textId="77777777" w:rsidR="007F7F22" w:rsidRPr="00576B20" w:rsidRDefault="007F7F22">
            <w:pPr>
              <w:pStyle w:val="ColumnHeading"/>
              <w:keepNext/>
            </w:pPr>
            <w:r w:rsidRPr="00576B20">
              <w:t>Text proposed by the Commission</w:t>
            </w:r>
          </w:p>
        </w:tc>
        <w:tc>
          <w:tcPr>
            <w:tcW w:w="4876" w:type="dxa"/>
            <w:hideMark/>
          </w:tcPr>
          <w:p w14:paraId="7A06A802" w14:textId="77777777" w:rsidR="007F7F22" w:rsidRPr="00576B20" w:rsidRDefault="007F7F22">
            <w:pPr>
              <w:pStyle w:val="ColumnHeading"/>
              <w:keepNext/>
            </w:pPr>
            <w:r w:rsidRPr="00576B20">
              <w:t>Amendment</w:t>
            </w:r>
          </w:p>
        </w:tc>
      </w:tr>
      <w:tr w:rsidR="007F7F22" w:rsidRPr="00576B20" w14:paraId="2655D347" w14:textId="77777777" w:rsidTr="007F7F22">
        <w:trPr>
          <w:jc w:val="center"/>
        </w:trPr>
        <w:tc>
          <w:tcPr>
            <w:tcW w:w="4876" w:type="dxa"/>
            <w:hideMark/>
          </w:tcPr>
          <w:p w14:paraId="7786B7B0" w14:textId="6CDEDC4A" w:rsidR="007F7F22" w:rsidRPr="00576B20" w:rsidRDefault="007F7F22" w:rsidP="0055116B">
            <w:pPr>
              <w:pStyle w:val="Normal6"/>
              <w:rPr>
                <w:b/>
                <w:bCs/>
                <w:i/>
                <w:iCs/>
              </w:rPr>
            </w:pPr>
          </w:p>
        </w:tc>
        <w:tc>
          <w:tcPr>
            <w:tcW w:w="4876" w:type="dxa"/>
          </w:tcPr>
          <w:p w14:paraId="0641D35A" w14:textId="77777777" w:rsidR="007F7F22" w:rsidRPr="00576B20" w:rsidRDefault="007F7F22" w:rsidP="0055116B">
            <w:pPr>
              <w:pStyle w:val="Normal6"/>
              <w:rPr>
                <w:b/>
                <w:bCs/>
                <w:i/>
                <w:iCs/>
                <w:szCs w:val="24"/>
              </w:rPr>
            </w:pPr>
            <w:r w:rsidRPr="00576B20">
              <w:rPr>
                <w:b/>
                <w:bCs/>
                <w:i/>
                <w:iCs/>
                <w:szCs w:val="24"/>
                <w:lang w:eastAsia="de-DE"/>
              </w:rPr>
              <w:t xml:space="preserve">0,3 f/ml until XXXX (5 years after </w:t>
            </w:r>
            <w:r w:rsidR="004C75B6" w:rsidRPr="00576B20">
              <w:rPr>
                <w:b/>
                <w:bCs/>
                <w:i/>
                <w:iCs/>
                <w:szCs w:val="24"/>
                <w:lang w:eastAsia="de-DE"/>
              </w:rPr>
              <w:t xml:space="preserve">the date of </w:t>
            </w:r>
            <w:r w:rsidRPr="00576B20">
              <w:rPr>
                <w:b/>
                <w:bCs/>
                <w:i/>
                <w:iCs/>
                <w:szCs w:val="24"/>
                <w:lang w:eastAsia="de-DE"/>
              </w:rPr>
              <w:t>entry into force</w:t>
            </w:r>
            <w:r w:rsidR="004C75B6" w:rsidRPr="00576B20">
              <w:rPr>
                <w:b/>
                <w:bCs/>
                <w:i/>
                <w:iCs/>
                <w:szCs w:val="24"/>
                <w:lang w:eastAsia="de-DE"/>
              </w:rPr>
              <w:t xml:space="preserve"> of the amending directive</w:t>
            </w:r>
            <w:r w:rsidRPr="00576B20">
              <w:rPr>
                <w:b/>
                <w:bCs/>
                <w:i/>
                <w:iCs/>
                <w:szCs w:val="24"/>
                <w:lang w:eastAsia="de-DE"/>
              </w:rPr>
              <w:t>)</w:t>
            </w:r>
          </w:p>
        </w:tc>
      </w:tr>
    </w:tbl>
    <w:p w14:paraId="45970B62"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4E9C781B" w14:textId="77777777" w:rsidR="007F7F22" w:rsidRPr="00576B20" w:rsidRDefault="007F7F22" w:rsidP="007F7F22">
      <w:r w:rsidRPr="00576B20">
        <w:rPr>
          <w:rStyle w:val="HideTWBExt"/>
          <w:noProof w:val="0"/>
        </w:rPr>
        <w:t>&lt;/Amend&gt;</w:t>
      </w:r>
    </w:p>
    <w:p w14:paraId="63B884EA" w14:textId="77777777" w:rsidR="007F7F22" w:rsidRPr="00C0164B" w:rsidRDefault="007F7F22" w:rsidP="007F7F22">
      <w:pPr>
        <w:pStyle w:val="AMNumberTabs"/>
        <w:keepNext/>
      </w:pPr>
      <w:r w:rsidRPr="00C0164B">
        <w:rPr>
          <w:rStyle w:val="HideTWBExt"/>
          <w:b w:val="0"/>
          <w:noProof w:val="0"/>
        </w:rPr>
        <w:t>&lt;Amend&gt;</w:t>
      </w:r>
      <w:r w:rsidRPr="00C0164B">
        <w:t>Amendment</w:t>
      </w:r>
      <w:r w:rsidRPr="00C0164B">
        <w:tab/>
      </w:r>
      <w:r w:rsidRPr="00C0164B">
        <w:tab/>
      </w:r>
      <w:r w:rsidRPr="00C0164B">
        <w:rPr>
          <w:rStyle w:val="HideTWBExt"/>
          <w:b w:val="0"/>
          <w:noProof w:val="0"/>
        </w:rPr>
        <w:t>&lt;NumAm&gt;</w:t>
      </w:r>
      <w:r w:rsidRPr="00C0164B">
        <w:t>2</w:t>
      </w:r>
      <w:r w:rsidR="00E96D8C" w:rsidRPr="00C0164B">
        <w:t>3</w:t>
      </w:r>
      <w:r w:rsidRPr="00C0164B">
        <w:rPr>
          <w:rStyle w:val="HideTWBExt"/>
          <w:b w:val="0"/>
          <w:noProof w:val="0"/>
        </w:rPr>
        <w:t>&lt;/NumAm&gt;</w:t>
      </w:r>
    </w:p>
    <w:p w14:paraId="38CFEE6F" w14:textId="77777777" w:rsidR="007F7F22" w:rsidRPr="00C0164B" w:rsidRDefault="007F7F22" w:rsidP="007F7F22">
      <w:pPr>
        <w:pStyle w:val="NormalBold12b"/>
        <w:keepNext/>
      </w:pPr>
      <w:r w:rsidRPr="00C0164B">
        <w:rPr>
          <w:rStyle w:val="HideTWBExt"/>
          <w:b w:val="0"/>
          <w:noProof w:val="0"/>
        </w:rPr>
        <w:t>&lt;DocAmend&gt;</w:t>
      </w:r>
      <w:r w:rsidRPr="00C0164B">
        <w:t>Proposal for a directive</w:t>
      </w:r>
      <w:r w:rsidRPr="00C0164B">
        <w:rPr>
          <w:rStyle w:val="HideTWBExt"/>
          <w:b w:val="0"/>
          <w:noProof w:val="0"/>
        </w:rPr>
        <w:t>&lt;/DocAmend&gt;</w:t>
      </w:r>
    </w:p>
    <w:p w14:paraId="1BFAE19B" w14:textId="3F27698C" w:rsidR="007F7F22" w:rsidRPr="00DE6030" w:rsidRDefault="007F7F22" w:rsidP="007F7F22">
      <w:pPr>
        <w:pStyle w:val="NormalBold"/>
        <w:keepNext/>
        <w:rPr>
          <w:lang w:val="fr-BE"/>
        </w:rPr>
      </w:pPr>
      <w:r w:rsidRPr="00DE6030">
        <w:rPr>
          <w:rStyle w:val="HideTWBExt"/>
          <w:b w:val="0"/>
          <w:noProof w:val="0"/>
          <w:lang w:val="fr-BE"/>
        </w:rPr>
        <w:t>&lt;Article&gt;</w:t>
      </w:r>
      <w:r w:rsidRPr="00DE6030">
        <w:rPr>
          <w:lang w:val="fr-BE"/>
        </w:rPr>
        <w:t>Annex</w:t>
      </w:r>
      <w:r w:rsidRPr="00DE6030">
        <w:rPr>
          <w:rStyle w:val="HideTWBExt"/>
          <w:b w:val="0"/>
          <w:noProof w:val="0"/>
          <w:lang w:val="fr-BE"/>
        </w:rPr>
        <w:t>&lt;/Article&gt;</w:t>
      </w:r>
    </w:p>
    <w:p w14:paraId="02ADC384" w14:textId="77777777" w:rsidR="007F7F22" w:rsidRPr="00DE6030" w:rsidRDefault="007F7F22" w:rsidP="007F7F22">
      <w:pPr>
        <w:keepNext/>
        <w:tabs>
          <w:tab w:val="center" w:pos="4535"/>
        </w:tabs>
        <w:rPr>
          <w:lang w:val="fr-BE"/>
        </w:rPr>
      </w:pPr>
      <w:r w:rsidRPr="00DE6030">
        <w:rPr>
          <w:rStyle w:val="HideTWBExt"/>
          <w:noProof w:val="0"/>
          <w:lang w:val="fr-BE"/>
        </w:rPr>
        <w:t>&lt;DocAmend2&gt;</w:t>
      </w:r>
      <w:r w:rsidR="0013457B" w:rsidRPr="00DE6030">
        <w:rPr>
          <w:lang w:val="fr-BE"/>
        </w:rPr>
        <w:t xml:space="preserve">Directive </w:t>
      </w:r>
      <w:r w:rsidRPr="00DE6030">
        <w:rPr>
          <w:lang w:val="fr-BE"/>
        </w:rPr>
        <w:t>2004/37/EC</w:t>
      </w:r>
      <w:r w:rsidRPr="00DE6030">
        <w:rPr>
          <w:rStyle w:val="HideTWBExt"/>
          <w:noProof w:val="0"/>
          <w:lang w:val="fr-BE"/>
        </w:rPr>
        <w:t>&lt;/DocAmend2&gt;</w:t>
      </w:r>
    </w:p>
    <w:p w14:paraId="5F324803" w14:textId="2191E5B6" w:rsidR="007F7F22" w:rsidRPr="00576B20" w:rsidRDefault="00963C34" w:rsidP="007F7F22">
      <w:r w:rsidRPr="00576B20">
        <w:rPr>
          <w:rStyle w:val="HideTWBExt"/>
          <w:noProof w:val="0"/>
        </w:rPr>
        <w:t>&lt;Article2&gt;</w:t>
      </w:r>
      <w:r w:rsidR="007F7F22" w:rsidRPr="00576B20">
        <w:t>Annex III</w:t>
      </w:r>
      <w:r w:rsidR="0055116B" w:rsidRPr="00576B20">
        <w:t xml:space="preserve"> – Part A – row 4 – column 4</w:t>
      </w:r>
      <w:r w:rsidRPr="00576B20">
        <w:rPr>
          <w:rStyle w:val="HideTWBExt"/>
          <w:noProof w:val="0"/>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576B20" w14:paraId="01091372" w14:textId="77777777" w:rsidTr="007F7F22">
        <w:trPr>
          <w:jc w:val="center"/>
        </w:trPr>
        <w:tc>
          <w:tcPr>
            <w:tcW w:w="9752" w:type="dxa"/>
            <w:gridSpan w:val="2"/>
          </w:tcPr>
          <w:p w14:paraId="2701899D" w14:textId="77777777" w:rsidR="007F7F22" w:rsidRPr="00576B20" w:rsidRDefault="007F7F22">
            <w:pPr>
              <w:keepNext/>
            </w:pPr>
          </w:p>
        </w:tc>
      </w:tr>
      <w:tr w:rsidR="007F7F22" w:rsidRPr="00576B20" w14:paraId="0D3CF290" w14:textId="77777777" w:rsidTr="007F7F22">
        <w:trPr>
          <w:jc w:val="center"/>
        </w:trPr>
        <w:tc>
          <w:tcPr>
            <w:tcW w:w="4876" w:type="dxa"/>
            <w:hideMark/>
          </w:tcPr>
          <w:p w14:paraId="543BB3DC" w14:textId="77777777" w:rsidR="007F7F22" w:rsidRPr="00576B20" w:rsidRDefault="007F7F22">
            <w:pPr>
              <w:pStyle w:val="ColumnHeading"/>
              <w:keepNext/>
            </w:pPr>
            <w:r w:rsidRPr="00576B20">
              <w:t>Text proposed by the Commission</w:t>
            </w:r>
          </w:p>
        </w:tc>
        <w:tc>
          <w:tcPr>
            <w:tcW w:w="4876" w:type="dxa"/>
            <w:hideMark/>
          </w:tcPr>
          <w:p w14:paraId="116FE8A6" w14:textId="77777777" w:rsidR="007F7F22" w:rsidRPr="00576B20" w:rsidRDefault="007F7F22">
            <w:pPr>
              <w:pStyle w:val="ColumnHeading"/>
              <w:keepNext/>
            </w:pPr>
            <w:r w:rsidRPr="00576B20">
              <w:t>Amendment</w:t>
            </w:r>
          </w:p>
        </w:tc>
      </w:tr>
      <w:tr w:rsidR="007F7F22" w:rsidRPr="00576B20" w14:paraId="1489043A" w14:textId="77777777" w:rsidTr="007F7F22">
        <w:trPr>
          <w:jc w:val="center"/>
        </w:trPr>
        <w:tc>
          <w:tcPr>
            <w:tcW w:w="4876" w:type="dxa"/>
            <w:hideMark/>
          </w:tcPr>
          <w:p w14:paraId="76323203" w14:textId="6608FF9E" w:rsidR="007F7F22" w:rsidRPr="00576B20" w:rsidRDefault="007F7F22" w:rsidP="0055116B">
            <w:pPr>
              <w:pStyle w:val="Normal6"/>
            </w:pPr>
            <w:r w:rsidRPr="00576B20">
              <w:rPr>
                <w:b/>
                <w:i/>
              </w:rPr>
              <w:t xml:space="preserve">0,1 </w:t>
            </w:r>
            <w:r w:rsidRPr="00576B20">
              <w:t>(</w:t>
            </w:r>
            <w:r w:rsidR="00CE6C7A" w:rsidRPr="00576B20">
              <w:rPr>
                <w:vertAlign w:val="superscript"/>
              </w:rPr>
              <w:t>1</w:t>
            </w:r>
            <w:r w:rsidRPr="00576B20">
              <w:t>)</w:t>
            </w:r>
          </w:p>
        </w:tc>
        <w:tc>
          <w:tcPr>
            <w:tcW w:w="4876" w:type="dxa"/>
          </w:tcPr>
          <w:p w14:paraId="7EB583AA" w14:textId="02432F7D" w:rsidR="007F7F22" w:rsidRPr="00576B20" w:rsidRDefault="007F7F22" w:rsidP="0055116B">
            <w:pPr>
              <w:pStyle w:val="Normal6"/>
              <w:rPr>
                <w:szCs w:val="24"/>
              </w:rPr>
            </w:pPr>
            <w:r w:rsidRPr="00576B20">
              <w:rPr>
                <w:b/>
                <w:i/>
              </w:rPr>
              <w:t xml:space="preserve">0,05 </w:t>
            </w:r>
            <w:r w:rsidRPr="00576B20">
              <w:t>(</w:t>
            </w:r>
            <w:r w:rsidR="00CE6C7A" w:rsidRPr="00576B20">
              <w:rPr>
                <w:vertAlign w:val="superscript"/>
              </w:rPr>
              <w:t>1</w:t>
            </w:r>
            <w:r w:rsidRPr="00576B20">
              <w:t>)</w:t>
            </w:r>
          </w:p>
        </w:tc>
      </w:tr>
      <w:tr w:rsidR="00CE6C7A" w:rsidRPr="00576B20" w14:paraId="73D47985" w14:textId="77777777" w:rsidTr="007F7F22">
        <w:trPr>
          <w:jc w:val="center"/>
        </w:trPr>
        <w:tc>
          <w:tcPr>
            <w:tcW w:w="4876" w:type="dxa"/>
          </w:tcPr>
          <w:p w14:paraId="7398FEC3" w14:textId="3946D967" w:rsidR="00CE6C7A" w:rsidRPr="00576B20" w:rsidRDefault="00CE6C7A" w:rsidP="0055116B">
            <w:pPr>
              <w:pStyle w:val="Normal6"/>
            </w:pPr>
            <w:r w:rsidRPr="00576B20">
              <w:t>_________________</w:t>
            </w:r>
          </w:p>
        </w:tc>
        <w:tc>
          <w:tcPr>
            <w:tcW w:w="4876" w:type="dxa"/>
          </w:tcPr>
          <w:p w14:paraId="4F726D35" w14:textId="6E0F2872" w:rsidR="00CE6C7A" w:rsidRPr="00576B20" w:rsidRDefault="00CE6C7A" w:rsidP="0055116B">
            <w:pPr>
              <w:pStyle w:val="Normal6"/>
            </w:pPr>
            <w:r w:rsidRPr="00576B20">
              <w:t>________________</w:t>
            </w:r>
          </w:p>
        </w:tc>
      </w:tr>
      <w:tr w:rsidR="00CE6C7A" w:rsidRPr="00576B20" w14:paraId="2B5B9BCA" w14:textId="77777777" w:rsidTr="007F7F22">
        <w:trPr>
          <w:jc w:val="center"/>
        </w:trPr>
        <w:tc>
          <w:tcPr>
            <w:tcW w:w="4876" w:type="dxa"/>
          </w:tcPr>
          <w:p w14:paraId="1512BE36" w14:textId="2AE78489" w:rsidR="00CE6C7A" w:rsidRPr="00576B20" w:rsidRDefault="00CE6C7A" w:rsidP="0055116B">
            <w:pPr>
              <w:pStyle w:val="Normal6"/>
            </w:pPr>
            <w:r w:rsidRPr="00576B20">
              <w:rPr>
                <w:vertAlign w:val="superscript"/>
              </w:rPr>
              <w:t>(1)</w:t>
            </w:r>
            <w:r w:rsidRPr="00576B20">
              <w:t xml:space="preserve"> Respirable fraction.</w:t>
            </w:r>
          </w:p>
        </w:tc>
        <w:tc>
          <w:tcPr>
            <w:tcW w:w="4876" w:type="dxa"/>
          </w:tcPr>
          <w:p w14:paraId="0B17CE8D" w14:textId="7C1EC143" w:rsidR="00CE6C7A" w:rsidRPr="00576B20" w:rsidRDefault="00CE6C7A" w:rsidP="0055116B">
            <w:pPr>
              <w:pStyle w:val="Normal6"/>
            </w:pPr>
            <w:r w:rsidRPr="00576B20">
              <w:rPr>
                <w:vertAlign w:val="superscript"/>
              </w:rPr>
              <w:t>(1)</w:t>
            </w:r>
            <w:r w:rsidRPr="00576B20">
              <w:t xml:space="preserve"> Respirable fraction.</w:t>
            </w:r>
          </w:p>
        </w:tc>
      </w:tr>
    </w:tbl>
    <w:p w14:paraId="6773D519"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61C30A7A" w14:textId="77777777" w:rsidR="007F7F22" w:rsidRPr="00576B20" w:rsidRDefault="007F7F22" w:rsidP="007F7F22">
      <w:r w:rsidRPr="00576B20">
        <w:rPr>
          <w:rStyle w:val="HideTWBExt"/>
          <w:noProof w:val="0"/>
        </w:rPr>
        <w:t>&lt;/Amend&gt;</w:t>
      </w:r>
    </w:p>
    <w:p w14:paraId="1275E7D4" w14:textId="77777777" w:rsidR="007F7F22" w:rsidRPr="00576B20" w:rsidRDefault="007F7F22" w:rsidP="007F7F22">
      <w:pPr>
        <w:pStyle w:val="AMNumberTabs"/>
        <w:keepNext/>
      </w:pPr>
      <w:r w:rsidRPr="00576B20">
        <w:rPr>
          <w:rStyle w:val="HideTWBExt"/>
          <w:b w:val="0"/>
          <w:noProof w:val="0"/>
        </w:rPr>
        <w:t>&lt;Amend&gt;</w:t>
      </w:r>
      <w:r w:rsidRPr="00576B20">
        <w:t>Amendment</w:t>
      </w:r>
      <w:r w:rsidRPr="00576B20">
        <w:tab/>
      </w:r>
      <w:r w:rsidRPr="00576B20">
        <w:tab/>
      </w:r>
      <w:r w:rsidRPr="00576B20">
        <w:rPr>
          <w:rStyle w:val="HideTWBExt"/>
          <w:b w:val="0"/>
          <w:noProof w:val="0"/>
        </w:rPr>
        <w:t>&lt;NumAm&gt;</w:t>
      </w:r>
      <w:r w:rsidRPr="00576B20">
        <w:t>2</w:t>
      </w:r>
      <w:r w:rsidR="00E96D8C" w:rsidRPr="00576B20">
        <w:t>4</w:t>
      </w:r>
      <w:r w:rsidRPr="00576B20">
        <w:rPr>
          <w:rStyle w:val="HideTWBExt"/>
          <w:b w:val="0"/>
          <w:noProof w:val="0"/>
        </w:rPr>
        <w:t>&lt;/NumAm&gt;</w:t>
      </w:r>
    </w:p>
    <w:p w14:paraId="504B6D02" w14:textId="77777777" w:rsidR="007F7F22" w:rsidRPr="00576B20" w:rsidRDefault="007F7F22" w:rsidP="007F7F22">
      <w:pPr>
        <w:pStyle w:val="NormalBold12b"/>
        <w:keepNext/>
      </w:pPr>
      <w:r w:rsidRPr="00576B20">
        <w:rPr>
          <w:rStyle w:val="HideTWBExt"/>
          <w:b w:val="0"/>
          <w:noProof w:val="0"/>
        </w:rPr>
        <w:t>&lt;DocAmend&gt;</w:t>
      </w:r>
      <w:r w:rsidRPr="00576B20">
        <w:t>Proposal for a directive</w:t>
      </w:r>
      <w:r w:rsidRPr="00576B20">
        <w:rPr>
          <w:rStyle w:val="HideTWBExt"/>
          <w:b w:val="0"/>
          <w:noProof w:val="0"/>
        </w:rPr>
        <w:t>&lt;/DocAmend&gt;</w:t>
      </w:r>
    </w:p>
    <w:p w14:paraId="78A1BA05" w14:textId="2029E62E" w:rsidR="007F7F22" w:rsidRPr="00DE6030" w:rsidRDefault="007F7F22" w:rsidP="007F7F22">
      <w:pPr>
        <w:pStyle w:val="NormalBold"/>
        <w:keepNext/>
        <w:rPr>
          <w:lang w:val="fr-BE"/>
        </w:rPr>
      </w:pPr>
      <w:r w:rsidRPr="00DE6030">
        <w:rPr>
          <w:rStyle w:val="HideTWBExt"/>
          <w:b w:val="0"/>
          <w:noProof w:val="0"/>
          <w:lang w:val="fr-BE"/>
        </w:rPr>
        <w:t>&lt;Article&gt;</w:t>
      </w:r>
      <w:r w:rsidRPr="00DE6030">
        <w:rPr>
          <w:lang w:val="fr-BE"/>
        </w:rPr>
        <w:t>Annex</w:t>
      </w:r>
      <w:r w:rsidRPr="00DE6030">
        <w:rPr>
          <w:rStyle w:val="HideTWBExt"/>
          <w:b w:val="0"/>
          <w:noProof w:val="0"/>
          <w:lang w:val="fr-BE"/>
        </w:rPr>
        <w:t>&lt;/Article&gt;</w:t>
      </w:r>
    </w:p>
    <w:p w14:paraId="6F6A38EA" w14:textId="77777777" w:rsidR="007F7F22" w:rsidRPr="00DE6030" w:rsidRDefault="007F7F22" w:rsidP="007F7F22">
      <w:pPr>
        <w:keepNext/>
        <w:tabs>
          <w:tab w:val="center" w:pos="4535"/>
        </w:tabs>
        <w:rPr>
          <w:lang w:val="fr-BE"/>
        </w:rPr>
      </w:pPr>
      <w:r w:rsidRPr="00DE6030">
        <w:rPr>
          <w:rStyle w:val="HideTWBExt"/>
          <w:noProof w:val="0"/>
          <w:lang w:val="fr-BE"/>
        </w:rPr>
        <w:t>&lt;DocAmend2&gt;</w:t>
      </w:r>
      <w:r w:rsidR="0013457B" w:rsidRPr="00DE6030">
        <w:rPr>
          <w:lang w:val="fr-BE"/>
        </w:rPr>
        <w:t xml:space="preserve">Directive </w:t>
      </w:r>
      <w:r w:rsidRPr="00DE6030">
        <w:rPr>
          <w:lang w:val="fr-BE"/>
        </w:rPr>
        <w:t>2004/37/EC</w:t>
      </w:r>
      <w:r w:rsidRPr="00DE6030">
        <w:rPr>
          <w:rStyle w:val="HideTWBExt"/>
          <w:noProof w:val="0"/>
          <w:lang w:val="fr-BE"/>
        </w:rPr>
        <w:t>&lt;/DocAmend2&gt;</w:t>
      </w:r>
    </w:p>
    <w:p w14:paraId="591666D0" w14:textId="0C3EB0E6" w:rsidR="007F7F22" w:rsidRPr="00576B20" w:rsidRDefault="00963C34" w:rsidP="007F7F22">
      <w:r w:rsidRPr="00576B20">
        <w:rPr>
          <w:rStyle w:val="HideTWBExt"/>
          <w:noProof w:val="0"/>
        </w:rPr>
        <w:t>&lt;Article2&gt;</w:t>
      </w:r>
      <w:r w:rsidR="007F7F22" w:rsidRPr="00576B20">
        <w:t>Annex III</w:t>
      </w:r>
      <w:r w:rsidR="0055116B" w:rsidRPr="00576B20">
        <w:t xml:space="preserve"> – Part A – row 9 – column 4</w:t>
      </w:r>
      <w:r w:rsidRPr="00576B20">
        <w:rPr>
          <w:rStyle w:val="HideTWBExt"/>
          <w:noProof w:val="0"/>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576B20" w14:paraId="1899A9A5" w14:textId="77777777" w:rsidTr="007F7F22">
        <w:trPr>
          <w:jc w:val="center"/>
        </w:trPr>
        <w:tc>
          <w:tcPr>
            <w:tcW w:w="9752" w:type="dxa"/>
            <w:gridSpan w:val="2"/>
          </w:tcPr>
          <w:p w14:paraId="4B731281" w14:textId="77777777" w:rsidR="007F7F22" w:rsidRPr="00576B20" w:rsidRDefault="007F7F22">
            <w:pPr>
              <w:keepNext/>
            </w:pPr>
          </w:p>
        </w:tc>
      </w:tr>
      <w:tr w:rsidR="007F7F22" w:rsidRPr="00576B20" w14:paraId="7EEB7E5B" w14:textId="77777777" w:rsidTr="007F7F22">
        <w:trPr>
          <w:jc w:val="center"/>
        </w:trPr>
        <w:tc>
          <w:tcPr>
            <w:tcW w:w="4876" w:type="dxa"/>
            <w:hideMark/>
          </w:tcPr>
          <w:p w14:paraId="5A0DDD0E" w14:textId="77777777" w:rsidR="007F7F22" w:rsidRPr="00576B20" w:rsidRDefault="007F7F22">
            <w:pPr>
              <w:pStyle w:val="ColumnHeading"/>
              <w:keepNext/>
            </w:pPr>
            <w:r w:rsidRPr="00576B20">
              <w:t>Text proposed by the Commission</w:t>
            </w:r>
          </w:p>
        </w:tc>
        <w:tc>
          <w:tcPr>
            <w:tcW w:w="4876" w:type="dxa"/>
            <w:hideMark/>
          </w:tcPr>
          <w:p w14:paraId="60E6522D" w14:textId="77777777" w:rsidR="007F7F22" w:rsidRPr="00576B20" w:rsidRDefault="007F7F22">
            <w:pPr>
              <w:pStyle w:val="ColumnHeading"/>
              <w:keepNext/>
            </w:pPr>
            <w:r w:rsidRPr="00576B20">
              <w:t>Amendment</w:t>
            </w:r>
          </w:p>
        </w:tc>
      </w:tr>
      <w:tr w:rsidR="007F7F22" w:rsidRPr="00576B20" w14:paraId="3B273285" w14:textId="77777777" w:rsidTr="007F7F22">
        <w:trPr>
          <w:jc w:val="center"/>
        </w:trPr>
        <w:tc>
          <w:tcPr>
            <w:tcW w:w="4876" w:type="dxa"/>
            <w:hideMark/>
          </w:tcPr>
          <w:p w14:paraId="2B5B6C7C" w14:textId="77777777" w:rsidR="007F7F22" w:rsidRPr="00576B20" w:rsidRDefault="007F7F22" w:rsidP="0055116B">
            <w:pPr>
              <w:pStyle w:val="Normal6"/>
              <w:rPr>
                <w:b/>
                <w:bCs/>
                <w:i/>
                <w:iCs/>
              </w:rPr>
            </w:pPr>
            <w:r w:rsidRPr="00576B20">
              <w:rPr>
                <w:b/>
                <w:bCs/>
                <w:i/>
                <w:iCs/>
              </w:rPr>
              <w:t>0,1</w:t>
            </w:r>
          </w:p>
        </w:tc>
        <w:tc>
          <w:tcPr>
            <w:tcW w:w="4876" w:type="dxa"/>
          </w:tcPr>
          <w:p w14:paraId="6D5D9B99" w14:textId="77777777" w:rsidR="007F7F22" w:rsidRPr="00576B20" w:rsidRDefault="007F7F22" w:rsidP="0055116B">
            <w:pPr>
              <w:pStyle w:val="Normal6"/>
              <w:rPr>
                <w:b/>
                <w:bCs/>
                <w:i/>
                <w:iCs/>
                <w:szCs w:val="24"/>
              </w:rPr>
            </w:pPr>
            <w:r w:rsidRPr="00576B20">
              <w:rPr>
                <w:b/>
                <w:bCs/>
                <w:i/>
                <w:iCs/>
              </w:rPr>
              <w:t>0,03</w:t>
            </w:r>
          </w:p>
        </w:tc>
      </w:tr>
    </w:tbl>
    <w:p w14:paraId="69C9EE8F"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02D1C06A" w14:textId="77777777" w:rsidR="007F7F22" w:rsidRPr="00576B20" w:rsidRDefault="007F7F22" w:rsidP="007F7F22">
      <w:r w:rsidRPr="00576B20">
        <w:rPr>
          <w:rStyle w:val="HideTWBExt"/>
          <w:noProof w:val="0"/>
        </w:rPr>
        <w:t>&lt;/Amend&gt;</w:t>
      </w:r>
    </w:p>
    <w:p w14:paraId="43CF5B87" w14:textId="77777777" w:rsidR="007F7F22" w:rsidRPr="00576B20" w:rsidRDefault="007F7F22" w:rsidP="007F7F22">
      <w:pPr>
        <w:pStyle w:val="AMNumberTabs"/>
        <w:keepNext/>
      </w:pPr>
      <w:r w:rsidRPr="00576B20">
        <w:rPr>
          <w:rStyle w:val="HideTWBExt"/>
          <w:b w:val="0"/>
          <w:noProof w:val="0"/>
        </w:rPr>
        <w:t>&lt;Amend&gt;</w:t>
      </w:r>
      <w:r w:rsidRPr="00576B20">
        <w:t>Amendment</w:t>
      </w:r>
      <w:r w:rsidRPr="00576B20">
        <w:tab/>
      </w:r>
      <w:r w:rsidRPr="00576B20">
        <w:tab/>
      </w:r>
      <w:r w:rsidRPr="00576B20">
        <w:rPr>
          <w:rStyle w:val="HideTWBExt"/>
          <w:b w:val="0"/>
          <w:noProof w:val="0"/>
        </w:rPr>
        <w:t>&lt;NumAm&gt;</w:t>
      </w:r>
      <w:r w:rsidRPr="00576B20">
        <w:t>2</w:t>
      </w:r>
      <w:r w:rsidR="00E96D8C" w:rsidRPr="00576B20">
        <w:t>5</w:t>
      </w:r>
      <w:r w:rsidRPr="00576B20">
        <w:rPr>
          <w:rStyle w:val="HideTWBExt"/>
          <w:b w:val="0"/>
          <w:noProof w:val="0"/>
        </w:rPr>
        <w:t>&lt;/NumAm&gt;</w:t>
      </w:r>
    </w:p>
    <w:p w14:paraId="04F72CA8" w14:textId="77777777" w:rsidR="007F7F22" w:rsidRPr="00576B20" w:rsidRDefault="007F7F22" w:rsidP="007F7F22">
      <w:pPr>
        <w:pStyle w:val="NormalBold12b"/>
        <w:keepNext/>
      </w:pPr>
      <w:r w:rsidRPr="00576B20">
        <w:rPr>
          <w:rStyle w:val="HideTWBExt"/>
          <w:b w:val="0"/>
          <w:noProof w:val="0"/>
        </w:rPr>
        <w:t>&lt;DocAmend&gt;</w:t>
      </w:r>
      <w:r w:rsidRPr="00576B20">
        <w:t>Proposal for a directive</w:t>
      </w:r>
      <w:r w:rsidRPr="00576B20">
        <w:rPr>
          <w:rStyle w:val="HideTWBExt"/>
          <w:b w:val="0"/>
          <w:noProof w:val="0"/>
        </w:rPr>
        <w:t>&lt;/DocAmend&gt;</w:t>
      </w:r>
    </w:p>
    <w:p w14:paraId="1978CEA6" w14:textId="20FB226F" w:rsidR="007F7F22" w:rsidRPr="00DE6030" w:rsidRDefault="007F7F22" w:rsidP="007F7F22">
      <w:pPr>
        <w:pStyle w:val="NormalBold"/>
        <w:keepNext/>
        <w:rPr>
          <w:lang w:val="fr-BE"/>
        </w:rPr>
      </w:pPr>
      <w:r w:rsidRPr="00DE6030">
        <w:rPr>
          <w:rStyle w:val="HideTWBExt"/>
          <w:b w:val="0"/>
          <w:noProof w:val="0"/>
          <w:lang w:val="fr-BE"/>
        </w:rPr>
        <w:t>&lt;Article&gt;</w:t>
      </w:r>
      <w:r w:rsidRPr="00DE6030">
        <w:rPr>
          <w:lang w:val="fr-BE"/>
        </w:rPr>
        <w:t>Annex</w:t>
      </w:r>
      <w:r w:rsidRPr="00DE6030">
        <w:rPr>
          <w:rStyle w:val="HideTWBExt"/>
          <w:b w:val="0"/>
          <w:noProof w:val="0"/>
          <w:lang w:val="fr-BE"/>
        </w:rPr>
        <w:t>&lt;/Article&gt;</w:t>
      </w:r>
    </w:p>
    <w:p w14:paraId="4A9C70D3" w14:textId="77777777" w:rsidR="007F7F22" w:rsidRPr="00DE6030" w:rsidRDefault="007F7F22" w:rsidP="007F7F22">
      <w:pPr>
        <w:keepNext/>
        <w:tabs>
          <w:tab w:val="center" w:pos="4535"/>
        </w:tabs>
        <w:rPr>
          <w:lang w:val="fr-BE"/>
        </w:rPr>
      </w:pPr>
      <w:r w:rsidRPr="00DE6030">
        <w:rPr>
          <w:rStyle w:val="HideTWBExt"/>
          <w:noProof w:val="0"/>
          <w:lang w:val="fr-BE"/>
        </w:rPr>
        <w:t>&lt;DocAmend2&gt;</w:t>
      </w:r>
      <w:r w:rsidR="0013457B" w:rsidRPr="00DE6030">
        <w:rPr>
          <w:lang w:val="fr-BE"/>
        </w:rPr>
        <w:t xml:space="preserve">Directive </w:t>
      </w:r>
      <w:r w:rsidRPr="00DE6030">
        <w:rPr>
          <w:lang w:val="fr-BE"/>
        </w:rPr>
        <w:t>2004/37/EC</w:t>
      </w:r>
      <w:r w:rsidRPr="00DE6030">
        <w:rPr>
          <w:rStyle w:val="HideTWBExt"/>
          <w:noProof w:val="0"/>
          <w:lang w:val="fr-BE"/>
        </w:rPr>
        <w:t>&lt;/DocAmend2&gt;</w:t>
      </w:r>
    </w:p>
    <w:p w14:paraId="6EA1232B" w14:textId="3C9B9815" w:rsidR="007F7F22" w:rsidRPr="00576B20" w:rsidRDefault="00963C34" w:rsidP="007F7F22">
      <w:r w:rsidRPr="00576B20">
        <w:rPr>
          <w:rStyle w:val="HideTWBExt"/>
          <w:noProof w:val="0"/>
        </w:rPr>
        <w:t>&lt;Article2&gt;</w:t>
      </w:r>
      <w:r w:rsidR="007F7F22" w:rsidRPr="00576B20">
        <w:t>Annex III</w:t>
      </w:r>
      <w:r w:rsidR="0055116B" w:rsidRPr="00576B20">
        <w:t xml:space="preserve"> – Part A – row 12 – column 4</w:t>
      </w:r>
      <w:r w:rsidRPr="00576B20">
        <w:rPr>
          <w:rStyle w:val="HideTWBExt"/>
          <w:noProof w:val="0"/>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576B20" w14:paraId="43BCFFA4" w14:textId="77777777" w:rsidTr="007F7F22">
        <w:trPr>
          <w:jc w:val="center"/>
        </w:trPr>
        <w:tc>
          <w:tcPr>
            <w:tcW w:w="9752" w:type="dxa"/>
            <w:gridSpan w:val="2"/>
          </w:tcPr>
          <w:p w14:paraId="36CF24A1" w14:textId="77777777" w:rsidR="007F7F22" w:rsidRPr="00576B20" w:rsidRDefault="007F7F22">
            <w:pPr>
              <w:keepNext/>
            </w:pPr>
          </w:p>
        </w:tc>
      </w:tr>
      <w:tr w:rsidR="007F7F22" w:rsidRPr="00576B20" w14:paraId="14DEBB80" w14:textId="77777777" w:rsidTr="007F7F22">
        <w:trPr>
          <w:jc w:val="center"/>
        </w:trPr>
        <w:tc>
          <w:tcPr>
            <w:tcW w:w="4876" w:type="dxa"/>
            <w:hideMark/>
          </w:tcPr>
          <w:p w14:paraId="44A81789" w14:textId="77777777" w:rsidR="007F7F22" w:rsidRPr="00576B20" w:rsidRDefault="007F7F22">
            <w:pPr>
              <w:pStyle w:val="ColumnHeading"/>
              <w:keepNext/>
            </w:pPr>
            <w:r w:rsidRPr="00576B20">
              <w:t>Text proposed by the Commission</w:t>
            </w:r>
          </w:p>
        </w:tc>
        <w:tc>
          <w:tcPr>
            <w:tcW w:w="4876" w:type="dxa"/>
            <w:hideMark/>
          </w:tcPr>
          <w:p w14:paraId="7F9BBE41" w14:textId="77777777" w:rsidR="007F7F22" w:rsidRPr="00576B20" w:rsidRDefault="007F7F22">
            <w:pPr>
              <w:pStyle w:val="ColumnHeading"/>
              <w:keepNext/>
            </w:pPr>
            <w:r w:rsidRPr="00576B20">
              <w:t>Amendment</w:t>
            </w:r>
          </w:p>
        </w:tc>
      </w:tr>
      <w:tr w:rsidR="007F7F22" w:rsidRPr="00576B20" w14:paraId="0AAE902E" w14:textId="77777777" w:rsidTr="007F7F22">
        <w:trPr>
          <w:jc w:val="center"/>
        </w:trPr>
        <w:tc>
          <w:tcPr>
            <w:tcW w:w="4876" w:type="dxa"/>
            <w:hideMark/>
          </w:tcPr>
          <w:p w14:paraId="3FCBE8F4" w14:textId="77777777" w:rsidR="007F7F22" w:rsidRPr="00576B20" w:rsidRDefault="007F7F22" w:rsidP="0055116B">
            <w:pPr>
              <w:pStyle w:val="Normal6"/>
              <w:rPr>
                <w:b/>
                <w:bCs/>
                <w:i/>
                <w:iCs/>
              </w:rPr>
            </w:pPr>
            <w:r w:rsidRPr="00576B20">
              <w:rPr>
                <w:b/>
                <w:bCs/>
                <w:i/>
                <w:iCs/>
              </w:rPr>
              <w:t>2,2</w:t>
            </w:r>
          </w:p>
        </w:tc>
        <w:tc>
          <w:tcPr>
            <w:tcW w:w="4876" w:type="dxa"/>
          </w:tcPr>
          <w:p w14:paraId="0CB4AF1D" w14:textId="77777777" w:rsidR="007F7F22" w:rsidRPr="00576B20" w:rsidRDefault="007F7F22" w:rsidP="0055116B">
            <w:pPr>
              <w:pStyle w:val="Normal6"/>
              <w:rPr>
                <w:b/>
                <w:bCs/>
                <w:i/>
                <w:iCs/>
                <w:szCs w:val="24"/>
              </w:rPr>
            </w:pPr>
            <w:r w:rsidRPr="00576B20">
              <w:rPr>
                <w:b/>
                <w:bCs/>
                <w:i/>
                <w:iCs/>
              </w:rPr>
              <w:t>1,12</w:t>
            </w:r>
          </w:p>
        </w:tc>
      </w:tr>
    </w:tbl>
    <w:p w14:paraId="65DDE15E"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0C1BB6E2" w14:textId="77777777" w:rsidR="007F7F22" w:rsidRPr="00576B20" w:rsidRDefault="007F7F22" w:rsidP="007F7F22">
      <w:r w:rsidRPr="00576B20">
        <w:rPr>
          <w:rStyle w:val="HideTWBExt"/>
          <w:noProof w:val="0"/>
        </w:rPr>
        <w:t>&lt;/Amend&gt;</w:t>
      </w:r>
    </w:p>
    <w:p w14:paraId="1E43A683" w14:textId="77777777" w:rsidR="007F7F22" w:rsidRPr="00576B20" w:rsidRDefault="007F7F22" w:rsidP="007F7F22">
      <w:pPr>
        <w:pStyle w:val="AMNumberTabs"/>
        <w:keepNext/>
      </w:pPr>
      <w:r w:rsidRPr="00576B20">
        <w:rPr>
          <w:rStyle w:val="HideTWBExt"/>
          <w:b w:val="0"/>
          <w:noProof w:val="0"/>
        </w:rPr>
        <w:t>&lt;Amend&gt;</w:t>
      </w:r>
      <w:r w:rsidRPr="00576B20">
        <w:t>Amendment</w:t>
      </w:r>
      <w:r w:rsidRPr="00576B20">
        <w:tab/>
      </w:r>
      <w:r w:rsidRPr="00576B20">
        <w:tab/>
      </w:r>
      <w:r w:rsidRPr="00576B20">
        <w:rPr>
          <w:rStyle w:val="HideTWBExt"/>
          <w:b w:val="0"/>
          <w:noProof w:val="0"/>
        </w:rPr>
        <w:t>&lt;NumAm&gt;</w:t>
      </w:r>
      <w:r w:rsidRPr="00576B20">
        <w:t>2</w:t>
      </w:r>
      <w:r w:rsidR="00E96D8C" w:rsidRPr="00576B20">
        <w:t>6</w:t>
      </w:r>
      <w:r w:rsidRPr="00576B20">
        <w:rPr>
          <w:rStyle w:val="HideTWBExt"/>
          <w:b w:val="0"/>
          <w:noProof w:val="0"/>
        </w:rPr>
        <w:t>&lt;/NumAm&gt;</w:t>
      </w:r>
    </w:p>
    <w:p w14:paraId="2457C217" w14:textId="77777777" w:rsidR="007F7F22" w:rsidRPr="00576B20" w:rsidRDefault="007F7F22" w:rsidP="007F7F22">
      <w:pPr>
        <w:pStyle w:val="NormalBold12b"/>
        <w:keepNext/>
      </w:pPr>
      <w:r w:rsidRPr="00576B20">
        <w:rPr>
          <w:rStyle w:val="HideTWBExt"/>
          <w:b w:val="0"/>
          <w:noProof w:val="0"/>
        </w:rPr>
        <w:t>&lt;DocAmend&gt;</w:t>
      </w:r>
      <w:r w:rsidRPr="00576B20">
        <w:t>Proposal for a directive</w:t>
      </w:r>
      <w:r w:rsidRPr="00576B20">
        <w:rPr>
          <w:rStyle w:val="HideTWBExt"/>
          <w:b w:val="0"/>
          <w:noProof w:val="0"/>
        </w:rPr>
        <w:t>&lt;/DocAmend&gt;</w:t>
      </w:r>
    </w:p>
    <w:p w14:paraId="55BD9F4E" w14:textId="028135DA" w:rsidR="007F7F22" w:rsidRPr="00DE6030" w:rsidRDefault="007F7F22" w:rsidP="007F7F22">
      <w:pPr>
        <w:pStyle w:val="NormalBold"/>
        <w:keepNext/>
        <w:rPr>
          <w:lang w:val="fr-BE"/>
        </w:rPr>
      </w:pPr>
      <w:r w:rsidRPr="00DE6030">
        <w:rPr>
          <w:rStyle w:val="HideTWBExt"/>
          <w:b w:val="0"/>
          <w:noProof w:val="0"/>
          <w:lang w:val="fr-BE"/>
        </w:rPr>
        <w:t>&lt;Article&gt;</w:t>
      </w:r>
      <w:r w:rsidRPr="00DE6030">
        <w:rPr>
          <w:lang w:val="fr-BE"/>
        </w:rPr>
        <w:t>Annex</w:t>
      </w:r>
      <w:r w:rsidRPr="00DE6030">
        <w:rPr>
          <w:rStyle w:val="HideTWBExt"/>
          <w:b w:val="0"/>
          <w:noProof w:val="0"/>
          <w:lang w:val="fr-BE"/>
        </w:rPr>
        <w:t>&lt;/Article&gt;</w:t>
      </w:r>
    </w:p>
    <w:p w14:paraId="669560F4" w14:textId="77777777" w:rsidR="007F7F22" w:rsidRPr="00DE6030" w:rsidRDefault="007F7F22" w:rsidP="007F7F22">
      <w:pPr>
        <w:keepNext/>
        <w:tabs>
          <w:tab w:val="center" w:pos="4535"/>
        </w:tabs>
        <w:rPr>
          <w:lang w:val="fr-BE"/>
        </w:rPr>
      </w:pPr>
      <w:r w:rsidRPr="00DE6030">
        <w:rPr>
          <w:rStyle w:val="HideTWBExt"/>
          <w:noProof w:val="0"/>
          <w:lang w:val="fr-BE"/>
        </w:rPr>
        <w:t>&lt;DocAmend2&gt;</w:t>
      </w:r>
      <w:r w:rsidR="0013457B" w:rsidRPr="00DE6030">
        <w:rPr>
          <w:lang w:val="fr-BE"/>
        </w:rPr>
        <w:t xml:space="preserve">Directive </w:t>
      </w:r>
      <w:r w:rsidRPr="00DE6030">
        <w:rPr>
          <w:lang w:val="fr-BE"/>
        </w:rPr>
        <w:t>2004/37/EC</w:t>
      </w:r>
      <w:r w:rsidRPr="00DE6030">
        <w:rPr>
          <w:rStyle w:val="HideTWBExt"/>
          <w:noProof w:val="0"/>
          <w:lang w:val="fr-BE"/>
        </w:rPr>
        <w:t>&lt;/DocAmend2&gt;</w:t>
      </w:r>
    </w:p>
    <w:p w14:paraId="0BB566E2" w14:textId="2CB1FCC0" w:rsidR="007F7F22" w:rsidRPr="00576B20" w:rsidRDefault="00963C34" w:rsidP="007F7F22">
      <w:r w:rsidRPr="00576B20">
        <w:rPr>
          <w:rStyle w:val="HideTWBExt"/>
          <w:noProof w:val="0"/>
        </w:rPr>
        <w:t>&lt;Article2&gt;</w:t>
      </w:r>
      <w:r w:rsidR="007F7F22" w:rsidRPr="00576B20">
        <w:t>Annex III</w:t>
      </w:r>
      <w:r w:rsidR="0055116B" w:rsidRPr="00576B20">
        <w:t xml:space="preserve"> – Part A – row 12 – column 5</w:t>
      </w:r>
      <w:r w:rsidRPr="00576B20">
        <w:rPr>
          <w:rStyle w:val="HideTWBExt"/>
          <w:noProof w:val="0"/>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576B20" w14:paraId="1A2C9B03" w14:textId="77777777" w:rsidTr="007F7F22">
        <w:trPr>
          <w:jc w:val="center"/>
        </w:trPr>
        <w:tc>
          <w:tcPr>
            <w:tcW w:w="9752" w:type="dxa"/>
            <w:gridSpan w:val="2"/>
          </w:tcPr>
          <w:p w14:paraId="49389157" w14:textId="77777777" w:rsidR="007F7F22" w:rsidRPr="00576B20" w:rsidRDefault="007F7F22">
            <w:pPr>
              <w:keepNext/>
            </w:pPr>
          </w:p>
        </w:tc>
      </w:tr>
      <w:tr w:rsidR="007F7F22" w:rsidRPr="00576B20" w14:paraId="60E34A6A" w14:textId="77777777" w:rsidTr="007F7F22">
        <w:trPr>
          <w:jc w:val="center"/>
        </w:trPr>
        <w:tc>
          <w:tcPr>
            <w:tcW w:w="4876" w:type="dxa"/>
            <w:hideMark/>
          </w:tcPr>
          <w:p w14:paraId="3C4384DA" w14:textId="77777777" w:rsidR="007F7F22" w:rsidRPr="00576B20" w:rsidRDefault="007F7F22">
            <w:pPr>
              <w:pStyle w:val="ColumnHeading"/>
              <w:keepNext/>
            </w:pPr>
            <w:r w:rsidRPr="00576B20">
              <w:t>Text proposed by the Commission</w:t>
            </w:r>
          </w:p>
        </w:tc>
        <w:tc>
          <w:tcPr>
            <w:tcW w:w="4876" w:type="dxa"/>
            <w:hideMark/>
          </w:tcPr>
          <w:p w14:paraId="054C72F8" w14:textId="77777777" w:rsidR="007F7F22" w:rsidRPr="00576B20" w:rsidRDefault="007F7F22">
            <w:pPr>
              <w:pStyle w:val="ColumnHeading"/>
              <w:keepNext/>
            </w:pPr>
            <w:r w:rsidRPr="00576B20">
              <w:t>Amendment</w:t>
            </w:r>
          </w:p>
        </w:tc>
      </w:tr>
      <w:tr w:rsidR="007F7F22" w:rsidRPr="00576B20" w14:paraId="1D319929" w14:textId="77777777" w:rsidTr="007F7F22">
        <w:trPr>
          <w:jc w:val="center"/>
        </w:trPr>
        <w:tc>
          <w:tcPr>
            <w:tcW w:w="4876" w:type="dxa"/>
            <w:hideMark/>
          </w:tcPr>
          <w:p w14:paraId="0AAAB8CD" w14:textId="77777777" w:rsidR="007F7F22" w:rsidRPr="00576B20" w:rsidRDefault="007F7F22" w:rsidP="0055116B">
            <w:pPr>
              <w:pStyle w:val="Normal6"/>
              <w:rPr>
                <w:b/>
                <w:bCs/>
                <w:i/>
                <w:iCs/>
              </w:rPr>
            </w:pPr>
            <w:r w:rsidRPr="00576B20">
              <w:rPr>
                <w:b/>
                <w:bCs/>
                <w:i/>
                <w:iCs/>
              </w:rPr>
              <w:t>1</w:t>
            </w:r>
          </w:p>
        </w:tc>
        <w:tc>
          <w:tcPr>
            <w:tcW w:w="4876" w:type="dxa"/>
          </w:tcPr>
          <w:p w14:paraId="5280405A" w14:textId="77777777" w:rsidR="007F7F22" w:rsidRPr="00576B20" w:rsidRDefault="007F7F22" w:rsidP="0055116B">
            <w:pPr>
              <w:pStyle w:val="Normal6"/>
              <w:rPr>
                <w:b/>
                <w:bCs/>
                <w:i/>
                <w:iCs/>
                <w:szCs w:val="24"/>
              </w:rPr>
            </w:pPr>
            <w:r w:rsidRPr="00576B20">
              <w:rPr>
                <w:b/>
                <w:bCs/>
                <w:i/>
                <w:iCs/>
              </w:rPr>
              <w:t>0,5</w:t>
            </w:r>
          </w:p>
        </w:tc>
      </w:tr>
    </w:tbl>
    <w:p w14:paraId="12CD72EB"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6EBE5D9C" w14:textId="77777777" w:rsidR="007F7F22" w:rsidRPr="00576B20" w:rsidRDefault="007F7F22" w:rsidP="007F7F22">
      <w:r w:rsidRPr="00576B20">
        <w:rPr>
          <w:rStyle w:val="HideTWBExt"/>
          <w:noProof w:val="0"/>
        </w:rPr>
        <w:t>&lt;/Amend&gt;</w:t>
      </w:r>
    </w:p>
    <w:p w14:paraId="181A2B60" w14:textId="77777777" w:rsidR="007F7F22" w:rsidRPr="00576B20" w:rsidRDefault="007F7F22" w:rsidP="007F7F22">
      <w:pPr>
        <w:pStyle w:val="AMNumberTabs"/>
        <w:keepNext/>
      </w:pPr>
      <w:r w:rsidRPr="00576B20">
        <w:rPr>
          <w:rStyle w:val="HideTWBExt"/>
          <w:b w:val="0"/>
          <w:noProof w:val="0"/>
        </w:rPr>
        <w:t>&lt;Amend&gt;</w:t>
      </w:r>
      <w:r w:rsidRPr="00576B20">
        <w:t>Amendment</w:t>
      </w:r>
      <w:r w:rsidRPr="00576B20">
        <w:tab/>
      </w:r>
      <w:r w:rsidRPr="00576B20">
        <w:tab/>
      </w:r>
      <w:r w:rsidRPr="00576B20">
        <w:rPr>
          <w:rStyle w:val="HideTWBExt"/>
          <w:b w:val="0"/>
          <w:noProof w:val="0"/>
        </w:rPr>
        <w:t>&lt;NumAm&gt;</w:t>
      </w:r>
      <w:r w:rsidRPr="00576B20">
        <w:t>2</w:t>
      </w:r>
      <w:r w:rsidR="00E96D8C" w:rsidRPr="00576B20">
        <w:t>7</w:t>
      </w:r>
      <w:r w:rsidRPr="00576B20">
        <w:rPr>
          <w:rStyle w:val="HideTWBExt"/>
          <w:b w:val="0"/>
          <w:noProof w:val="0"/>
        </w:rPr>
        <w:t>&lt;/NumAm&gt;</w:t>
      </w:r>
    </w:p>
    <w:p w14:paraId="3EFEC589" w14:textId="77777777" w:rsidR="007F7F22" w:rsidRPr="00576B20" w:rsidRDefault="007F7F22" w:rsidP="007F7F22">
      <w:pPr>
        <w:pStyle w:val="NormalBold12b"/>
        <w:keepNext/>
      </w:pPr>
      <w:r w:rsidRPr="00576B20">
        <w:rPr>
          <w:rStyle w:val="HideTWBExt"/>
          <w:b w:val="0"/>
          <w:noProof w:val="0"/>
        </w:rPr>
        <w:t>&lt;DocAmend&gt;</w:t>
      </w:r>
      <w:r w:rsidRPr="00576B20">
        <w:t>Proposal for a directive</w:t>
      </w:r>
      <w:r w:rsidRPr="00576B20">
        <w:rPr>
          <w:rStyle w:val="HideTWBExt"/>
          <w:b w:val="0"/>
          <w:noProof w:val="0"/>
        </w:rPr>
        <w:t>&lt;/DocAmend&gt;</w:t>
      </w:r>
    </w:p>
    <w:p w14:paraId="4EECF36F" w14:textId="313A6C1F" w:rsidR="007F7F22" w:rsidRPr="00DE6030" w:rsidRDefault="007F7F22" w:rsidP="007F7F22">
      <w:pPr>
        <w:pStyle w:val="NormalBold"/>
        <w:keepNext/>
        <w:rPr>
          <w:lang w:val="fr-BE"/>
        </w:rPr>
      </w:pPr>
      <w:r w:rsidRPr="00DE6030">
        <w:rPr>
          <w:rStyle w:val="HideTWBExt"/>
          <w:b w:val="0"/>
          <w:noProof w:val="0"/>
          <w:lang w:val="fr-BE"/>
        </w:rPr>
        <w:t>&lt;Article&gt;</w:t>
      </w:r>
      <w:r w:rsidRPr="00DE6030">
        <w:rPr>
          <w:lang w:val="fr-BE"/>
        </w:rPr>
        <w:t>Annex</w:t>
      </w:r>
      <w:r w:rsidRPr="00DE6030">
        <w:rPr>
          <w:rStyle w:val="HideTWBExt"/>
          <w:b w:val="0"/>
          <w:noProof w:val="0"/>
          <w:lang w:val="fr-BE"/>
        </w:rPr>
        <w:t>&lt;/Article&gt;</w:t>
      </w:r>
    </w:p>
    <w:p w14:paraId="7343BAEB" w14:textId="77777777" w:rsidR="007F7F22" w:rsidRPr="00DE6030" w:rsidRDefault="007F7F22" w:rsidP="007F7F22">
      <w:pPr>
        <w:keepNext/>
        <w:tabs>
          <w:tab w:val="center" w:pos="4535"/>
        </w:tabs>
        <w:rPr>
          <w:lang w:val="fr-BE"/>
        </w:rPr>
      </w:pPr>
      <w:r w:rsidRPr="00DE6030">
        <w:rPr>
          <w:rStyle w:val="HideTWBExt"/>
          <w:noProof w:val="0"/>
          <w:lang w:val="fr-BE"/>
        </w:rPr>
        <w:t>&lt;DocAmend2&gt;</w:t>
      </w:r>
      <w:r w:rsidR="0013457B" w:rsidRPr="00DE6030">
        <w:rPr>
          <w:lang w:val="fr-BE"/>
        </w:rPr>
        <w:t xml:space="preserve">Directive </w:t>
      </w:r>
      <w:r w:rsidRPr="00DE6030">
        <w:rPr>
          <w:lang w:val="fr-BE"/>
        </w:rPr>
        <w:t>2004/37/EC</w:t>
      </w:r>
      <w:r w:rsidRPr="00DE6030">
        <w:rPr>
          <w:rStyle w:val="HideTWBExt"/>
          <w:noProof w:val="0"/>
          <w:lang w:val="fr-BE"/>
        </w:rPr>
        <w:t>&lt;/DocAmend2&gt;</w:t>
      </w:r>
    </w:p>
    <w:p w14:paraId="0866C229" w14:textId="653299EE" w:rsidR="007F7F22" w:rsidRPr="00576B20" w:rsidRDefault="00963C34" w:rsidP="007F7F22">
      <w:r w:rsidRPr="00576B20">
        <w:rPr>
          <w:rStyle w:val="HideTWBExt"/>
          <w:noProof w:val="0"/>
        </w:rPr>
        <w:t>&lt;Article2&gt;</w:t>
      </w:r>
      <w:r w:rsidR="007F7F22" w:rsidRPr="00576B20">
        <w:t>Annex III</w:t>
      </w:r>
      <w:r w:rsidR="0055116B" w:rsidRPr="00576B20">
        <w:t xml:space="preserve"> – Part A – row 12 – column 7 a (new)</w:t>
      </w:r>
      <w:r w:rsidRPr="00576B20">
        <w:rPr>
          <w:rStyle w:val="HideTWBExt"/>
          <w:noProof w:val="0"/>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F7F22" w:rsidRPr="00576B20" w14:paraId="6FCC651D" w14:textId="77777777" w:rsidTr="007F7F22">
        <w:trPr>
          <w:jc w:val="center"/>
        </w:trPr>
        <w:tc>
          <w:tcPr>
            <w:tcW w:w="9752" w:type="dxa"/>
            <w:gridSpan w:val="2"/>
          </w:tcPr>
          <w:p w14:paraId="69334AE0" w14:textId="77777777" w:rsidR="007F7F22" w:rsidRPr="00576B20" w:rsidRDefault="007F7F22">
            <w:pPr>
              <w:keepNext/>
            </w:pPr>
          </w:p>
        </w:tc>
      </w:tr>
      <w:tr w:rsidR="007F7F22" w:rsidRPr="00576B20" w14:paraId="75ED8639" w14:textId="77777777" w:rsidTr="007F7F22">
        <w:trPr>
          <w:jc w:val="center"/>
        </w:trPr>
        <w:tc>
          <w:tcPr>
            <w:tcW w:w="4876" w:type="dxa"/>
            <w:hideMark/>
          </w:tcPr>
          <w:p w14:paraId="0F4FFF67" w14:textId="77777777" w:rsidR="007F7F22" w:rsidRPr="00576B20" w:rsidRDefault="007F7F22">
            <w:pPr>
              <w:pStyle w:val="ColumnHeading"/>
              <w:keepNext/>
            </w:pPr>
            <w:r w:rsidRPr="00576B20">
              <w:t>Text proposed by the Commission</w:t>
            </w:r>
          </w:p>
        </w:tc>
        <w:tc>
          <w:tcPr>
            <w:tcW w:w="4876" w:type="dxa"/>
            <w:hideMark/>
          </w:tcPr>
          <w:p w14:paraId="0B05BB42" w14:textId="77777777" w:rsidR="007F7F22" w:rsidRPr="00576B20" w:rsidRDefault="007F7F22">
            <w:pPr>
              <w:pStyle w:val="ColumnHeading"/>
              <w:keepNext/>
            </w:pPr>
            <w:r w:rsidRPr="00576B20">
              <w:t>Amendment</w:t>
            </w:r>
          </w:p>
        </w:tc>
      </w:tr>
      <w:tr w:rsidR="007F7F22" w:rsidRPr="00576B20" w14:paraId="6C956B20" w14:textId="77777777" w:rsidTr="007F7F22">
        <w:trPr>
          <w:jc w:val="center"/>
        </w:trPr>
        <w:tc>
          <w:tcPr>
            <w:tcW w:w="4876" w:type="dxa"/>
            <w:hideMark/>
          </w:tcPr>
          <w:p w14:paraId="34434234" w14:textId="2952A154" w:rsidR="007F7F22" w:rsidRPr="00576B20" w:rsidRDefault="007F7F22" w:rsidP="0055116B">
            <w:pPr>
              <w:pStyle w:val="Normal6"/>
              <w:rPr>
                <w:b/>
                <w:bCs/>
                <w:i/>
                <w:iCs/>
              </w:rPr>
            </w:pPr>
          </w:p>
        </w:tc>
        <w:tc>
          <w:tcPr>
            <w:tcW w:w="4876" w:type="dxa"/>
          </w:tcPr>
          <w:p w14:paraId="134F845C" w14:textId="77777777" w:rsidR="007F7F22" w:rsidRPr="00576B20" w:rsidRDefault="007F7F22" w:rsidP="0055116B">
            <w:pPr>
              <w:pStyle w:val="Normal6"/>
              <w:rPr>
                <w:b/>
                <w:bCs/>
                <w:i/>
                <w:iCs/>
                <w:szCs w:val="24"/>
              </w:rPr>
            </w:pPr>
            <w:r w:rsidRPr="00576B20">
              <w:rPr>
                <w:b/>
                <w:bCs/>
                <w:i/>
                <w:iCs/>
              </w:rPr>
              <w:t xml:space="preserve">1 ppm until XXXX (5 years after </w:t>
            </w:r>
            <w:r w:rsidR="004C75B6" w:rsidRPr="00576B20">
              <w:rPr>
                <w:b/>
                <w:bCs/>
                <w:i/>
                <w:iCs/>
              </w:rPr>
              <w:t xml:space="preserve">the date of </w:t>
            </w:r>
            <w:r w:rsidRPr="00576B20">
              <w:rPr>
                <w:b/>
                <w:bCs/>
                <w:i/>
                <w:iCs/>
              </w:rPr>
              <w:t>entry into force</w:t>
            </w:r>
            <w:r w:rsidR="004C75B6" w:rsidRPr="00576B20">
              <w:rPr>
                <w:b/>
                <w:bCs/>
                <w:i/>
                <w:iCs/>
              </w:rPr>
              <w:t xml:space="preserve"> of the amending directive</w:t>
            </w:r>
            <w:r w:rsidRPr="00576B20">
              <w:rPr>
                <w:b/>
                <w:bCs/>
                <w:i/>
                <w:iCs/>
              </w:rPr>
              <w:t>)</w:t>
            </w:r>
          </w:p>
        </w:tc>
      </w:tr>
    </w:tbl>
    <w:p w14:paraId="3B3BA32F" w14:textId="77777777" w:rsidR="007F7F22" w:rsidRPr="00576B20" w:rsidRDefault="007F7F22" w:rsidP="007F7F22">
      <w:pPr>
        <w:pStyle w:val="Olang"/>
        <w:rPr>
          <w:noProof w:val="0"/>
        </w:rPr>
      </w:pPr>
      <w:r w:rsidRPr="00576B20">
        <w:rPr>
          <w:noProof w:val="0"/>
        </w:rPr>
        <w:t xml:space="preserve">Or. </w:t>
      </w:r>
      <w:r w:rsidRPr="00576B20">
        <w:rPr>
          <w:rStyle w:val="HideTWBExt"/>
          <w:noProof w:val="0"/>
        </w:rPr>
        <w:t>&lt;Original&gt;</w:t>
      </w:r>
      <w:r w:rsidRPr="00576B20">
        <w:rPr>
          <w:rStyle w:val="HideTWBInt"/>
          <w:noProof w:val="0"/>
        </w:rPr>
        <w:t>{EN}</w:t>
      </w:r>
      <w:r w:rsidRPr="00576B20">
        <w:rPr>
          <w:noProof w:val="0"/>
        </w:rPr>
        <w:t>en</w:t>
      </w:r>
      <w:r w:rsidRPr="00576B20">
        <w:rPr>
          <w:rStyle w:val="HideTWBExt"/>
          <w:noProof w:val="0"/>
        </w:rPr>
        <w:t>&lt;/Original&gt;</w:t>
      </w:r>
    </w:p>
    <w:p w14:paraId="79F025F3" w14:textId="77777777" w:rsidR="00240135" w:rsidRPr="00576B20" w:rsidRDefault="007F7F22" w:rsidP="00240135">
      <w:r w:rsidRPr="00576B20">
        <w:rPr>
          <w:rStyle w:val="HideTWBExt"/>
          <w:noProof w:val="0"/>
        </w:rPr>
        <w:t>&lt;/Amend&gt;</w:t>
      </w:r>
    </w:p>
    <w:p w14:paraId="0CECE05A" w14:textId="77777777" w:rsidR="00240135" w:rsidRPr="00576B20" w:rsidRDefault="007F7F22" w:rsidP="00240135">
      <w:r w:rsidRPr="00576B20">
        <w:rPr>
          <w:rStyle w:val="HideTWBExt"/>
          <w:noProof w:val="0"/>
        </w:rPr>
        <w:t>&lt;/RepeatBlock-Amend&gt;</w:t>
      </w:r>
    </w:p>
    <w:p w14:paraId="7667A6F2" w14:textId="77777777" w:rsidR="000E0ADC" w:rsidRPr="00576B20" w:rsidRDefault="000E0ADC" w:rsidP="000E0ADC">
      <w:pPr>
        <w:pStyle w:val="PageHeading"/>
      </w:pPr>
      <w:r w:rsidRPr="00576B20">
        <w:br w:type="page"/>
      </w:r>
      <w:bookmarkStart w:id="7" w:name="_Toc440295102"/>
      <w:bookmarkStart w:id="8" w:name="_Toc440540117"/>
      <w:bookmarkStart w:id="9" w:name="_Toc468116961"/>
      <w:r w:rsidRPr="00576B20">
        <w:t>EXPLANATORY STATEMENT</w:t>
      </w:r>
      <w:bookmarkEnd w:id="7"/>
      <w:bookmarkEnd w:id="8"/>
      <w:bookmarkEnd w:id="9"/>
    </w:p>
    <w:p w14:paraId="017C9258" w14:textId="77777777" w:rsidR="000E0ADC" w:rsidRPr="00576B20" w:rsidRDefault="000E0ADC" w:rsidP="004204C7">
      <w:pPr>
        <w:rPr>
          <w:szCs w:val="24"/>
        </w:rPr>
      </w:pPr>
      <w:r w:rsidRPr="00576B20">
        <w:rPr>
          <w:szCs w:val="24"/>
        </w:rPr>
        <w:t xml:space="preserve">On 13 May 2016 the Commission published its proposal for </w:t>
      </w:r>
      <w:r w:rsidRPr="00C0164B">
        <w:t>amending Directive 2004/37/EC</w:t>
      </w:r>
      <w:r w:rsidRPr="00576B20">
        <w:rPr>
          <w:szCs w:val="24"/>
        </w:rPr>
        <w:t xml:space="preserve"> to better protect workers from exposure to carcinogens and mutagens in the workplace. The European Parliament had called for a revision of the directive at several occasions both in the current and the previous term. </w:t>
      </w:r>
    </w:p>
    <w:p w14:paraId="2306FA56" w14:textId="77777777" w:rsidR="009E5AA6" w:rsidRPr="00576B20" w:rsidRDefault="009E5AA6" w:rsidP="004204C7">
      <w:pPr>
        <w:rPr>
          <w:szCs w:val="24"/>
        </w:rPr>
      </w:pPr>
    </w:p>
    <w:p w14:paraId="5DBE69D7" w14:textId="77777777" w:rsidR="000E0ADC" w:rsidRPr="00576B20" w:rsidRDefault="000E0ADC" w:rsidP="004204C7">
      <w:pPr>
        <w:rPr>
          <w:szCs w:val="24"/>
        </w:rPr>
      </w:pPr>
      <w:r w:rsidRPr="00576B20">
        <w:rPr>
          <w:szCs w:val="24"/>
        </w:rPr>
        <w:t xml:space="preserve">The Rapporteur welcomes the Commission’s initiative as an important first step towards addressing the overall problem of exposure to carcinogens and mutagens in the workplace. Cancer is the second largest cause of death in Europe and the largest cause of work-related death. </w:t>
      </w:r>
      <w:r w:rsidR="008C7DBC" w:rsidRPr="00576B20">
        <w:rPr>
          <w:szCs w:val="24"/>
        </w:rPr>
        <w:t>All work related cancers are preventable. An update and precise legislative framework in the European Union will contribute</w:t>
      </w:r>
      <w:r w:rsidR="004204C7" w:rsidRPr="00576B20">
        <w:rPr>
          <w:szCs w:val="24"/>
        </w:rPr>
        <w:t xml:space="preserve"> to a better prevention of work-</w:t>
      </w:r>
      <w:r w:rsidR="008C7DBC" w:rsidRPr="00576B20">
        <w:rPr>
          <w:szCs w:val="24"/>
        </w:rPr>
        <w:t>related cancers. The annual cost to Member S</w:t>
      </w:r>
      <w:r w:rsidRPr="00576B20">
        <w:rPr>
          <w:szCs w:val="24"/>
        </w:rPr>
        <w:t xml:space="preserve">tates is estimated at 334 billion </w:t>
      </w:r>
      <w:r w:rsidR="008C7DBC" w:rsidRPr="00576B20">
        <w:rPr>
          <w:szCs w:val="24"/>
        </w:rPr>
        <w:t>EUR</w:t>
      </w:r>
      <w:r w:rsidR="008C7DBC" w:rsidRPr="00576B20">
        <w:rPr>
          <w:rStyle w:val="Appelnotedebasdep"/>
          <w:szCs w:val="24"/>
        </w:rPr>
        <w:footnoteReference w:id="1"/>
      </w:r>
      <w:r w:rsidR="008C7DBC" w:rsidRPr="00576B20">
        <w:rPr>
          <w:szCs w:val="24"/>
        </w:rPr>
        <w:t xml:space="preserve">. </w:t>
      </w:r>
    </w:p>
    <w:p w14:paraId="6CEF5613" w14:textId="77777777" w:rsidR="009E5AA6" w:rsidRPr="00576B20" w:rsidRDefault="009E5AA6" w:rsidP="004204C7">
      <w:pPr>
        <w:rPr>
          <w:szCs w:val="24"/>
        </w:rPr>
      </w:pPr>
    </w:p>
    <w:p w14:paraId="34C60DE4" w14:textId="47B35BE6" w:rsidR="000E0ADC" w:rsidRPr="00C0164B" w:rsidRDefault="000E0ADC" w:rsidP="004204C7">
      <w:r w:rsidRPr="00C0164B">
        <w:t xml:space="preserve">According to the European Agency for Safety and Health at Work (EU-OSHA), Member States report lack of exposure and toxicological data at national level, and that there is a difficulty reaching consensus regarding occupational exposure limits (OELs). The Rapporteur takes the view that the guiding principle for setting binding OELs (BOELs) is to follow best practice in the Member States as well as </w:t>
      </w:r>
      <w:r w:rsidR="00666B14" w:rsidRPr="00C0164B">
        <w:t>globally</w:t>
      </w:r>
      <w:r w:rsidRPr="00C0164B">
        <w:t xml:space="preserve"> and to act according to the precautionary principle. This principle should be consistently reflected in the directive as recalled by its Recital 14 (‘The precautionary principle should be applied in the protection of workers' health.’).</w:t>
      </w:r>
    </w:p>
    <w:p w14:paraId="2D0FA864" w14:textId="77777777" w:rsidR="000E0ADC" w:rsidRPr="00576B20" w:rsidRDefault="000E0ADC" w:rsidP="004204C7">
      <w:pPr>
        <w:rPr>
          <w:szCs w:val="24"/>
        </w:rPr>
      </w:pPr>
    </w:p>
    <w:p w14:paraId="4CBBBF85" w14:textId="77777777" w:rsidR="000E0ADC" w:rsidRPr="00576B20" w:rsidRDefault="000E0ADC" w:rsidP="004204C7">
      <w:pPr>
        <w:rPr>
          <w:b/>
          <w:szCs w:val="24"/>
        </w:rPr>
      </w:pPr>
      <w:r w:rsidRPr="00576B20">
        <w:rPr>
          <w:b/>
          <w:szCs w:val="24"/>
        </w:rPr>
        <w:t xml:space="preserve">I. The inclusions of reprotoxic substances in the </w:t>
      </w:r>
      <w:r w:rsidR="008C7DBC" w:rsidRPr="00576B20">
        <w:rPr>
          <w:b/>
          <w:szCs w:val="24"/>
        </w:rPr>
        <w:t xml:space="preserve">scope of the </w:t>
      </w:r>
      <w:r w:rsidRPr="00576B20">
        <w:rPr>
          <w:b/>
          <w:szCs w:val="24"/>
        </w:rPr>
        <w:t>directive</w:t>
      </w:r>
    </w:p>
    <w:p w14:paraId="59AF3E30" w14:textId="77777777" w:rsidR="008C7DBC" w:rsidRPr="00576B20" w:rsidRDefault="008C7DBC" w:rsidP="004204C7">
      <w:pPr>
        <w:rPr>
          <w:b/>
          <w:szCs w:val="24"/>
        </w:rPr>
      </w:pPr>
    </w:p>
    <w:p w14:paraId="32F18E5B" w14:textId="77777777" w:rsidR="000E0ADC" w:rsidRPr="00576B20" w:rsidRDefault="000E0ADC" w:rsidP="004204C7">
      <w:pPr>
        <w:rPr>
          <w:szCs w:val="24"/>
        </w:rPr>
      </w:pPr>
      <w:r w:rsidRPr="00576B20">
        <w:rPr>
          <w:szCs w:val="24"/>
        </w:rPr>
        <w:t xml:space="preserve">The rapporteur proposes to broaden the scope of the Directive to allow for the inclusion of reprotoxic substances, which is in line with previous calls from the European </w:t>
      </w:r>
      <w:r w:rsidR="008C7DBC" w:rsidRPr="00576B20">
        <w:rPr>
          <w:szCs w:val="24"/>
        </w:rPr>
        <w:t>Parliament</w:t>
      </w:r>
      <w:r w:rsidR="008C7DBC" w:rsidRPr="00576B20">
        <w:rPr>
          <w:rStyle w:val="Appelnotedebasdep"/>
          <w:szCs w:val="24"/>
        </w:rPr>
        <w:footnoteReference w:id="2"/>
      </w:r>
      <w:r w:rsidR="008C7DBC" w:rsidRPr="00576B20">
        <w:rPr>
          <w:szCs w:val="24"/>
        </w:rPr>
        <w:t xml:space="preserve"> </w:t>
      </w:r>
      <w:r w:rsidRPr="00576B20">
        <w:rPr>
          <w:szCs w:val="24"/>
        </w:rPr>
        <w:t xml:space="preserve">and with legislation in force in some Member States. </w:t>
      </w:r>
    </w:p>
    <w:p w14:paraId="77EF0781" w14:textId="77777777" w:rsidR="009E5AA6" w:rsidRPr="00576B20" w:rsidRDefault="009E5AA6" w:rsidP="004204C7">
      <w:pPr>
        <w:rPr>
          <w:szCs w:val="24"/>
        </w:rPr>
      </w:pPr>
    </w:p>
    <w:p w14:paraId="27FFE6E3" w14:textId="5C9C5C42" w:rsidR="008C7DBC" w:rsidRPr="00576B20" w:rsidRDefault="008C7DBC" w:rsidP="004204C7">
      <w:pPr>
        <w:rPr>
          <w:szCs w:val="24"/>
        </w:rPr>
      </w:pPr>
      <w:r w:rsidRPr="00576B20">
        <w:rPr>
          <w:szCs w:val="24"/>
        </w:rPr>
        <w:t>According to a recent French study</w:t>
      </w:r>
      <w:r w:rsidRPr="00576B20">
        <w:rPr>
          <w:vertAlign w:val="superscript"/>
        </w:rPr>
        <w:footnoteReference w:id="3"/>
      </w:r>
      <w:r w:rsidRPr="00576B20">
        <w:rPr>
          <w:szCs w:val="24"/>
        </w:rPr>
        <w:t xml:space="preserve"> more than 1% of the workers are exposed to reprotoxic substances. </w:t>
      </w:r>
      <w:r w:rsidR="00666B14" w:rsidRPr="00576B20">
        <w:rPr>
          <w:szCs w:val="24"/>
        </w:rPr>
        <w:t>Extrapolating</w:t>
      </w:r>
      <w:r w:rsidRPr="00576B20">
        <w:rPr>
          <w:szCs w:val="24"/>
        </w:rPr>
        <w:t xml:space="preserve"> those data, there could be between 2 and 3 million workers exposed to reprotoxi</w:t>
      </w:r>
      <w:r w:rsidR="004204C7" w:rsidRPr="00576B20">
        <w:rPr>
          <w:szCs w:val="24"/>
        </w:rPr>
        <w:t>c</w:t>
      </w:r>
      <w:r w:rsidRPr="00576B20">
        <w:rPr>
          <w:szCs w:val="24"/>
        </w:rPr>
        <w:t xml:space="preserve"> substances in the European Union. At present the legislative protection for workers from such substances is very weak because it is </w:t>
      </w:r>
      <w:r w:rsidR="00666B14" w:rsidRPr="00576B20">
        <w:rPr>
          <w:szCs w:val="24"/>
        </w:rPr>
        <w:t>basically</w:t>
      </w:r>
      <w:r w:rsidRPr="00576B20">
        <w:rPr>
          <w:szCs w:val="24"/>
        </w:rPr>
        <w:t xml:space="preserve"> limited to the general provisions of the Chemical Agents Directive 98/42/EC. Reprotoxic substances are substances of very high concern according to Regulation (EC) No </w:t>
      </w:r>
      <w:r w:rsidR="004204C7" w:rsidRPr="00576B20">
        <w:rPr>
          <w:szCs w:val="24"/>
        </w:rPr>
        <w:t>1907/2006 (REACH)</w:t>
      </w:r>
      <w:r w:rsidRPr="00576B20">
        <w:rPr>
          <w:szCs w:val="24"/>
        </w:rPr>
        <w:t>.</w:t>
      </w:r>
      <w:r w:rsidR="004204C7" w:rsidRPr="00576B20">
        <w:rPr>
          <w:szCs w:val="24"/>
        </w:rPr>
        <w:t xml:space="preserve"> </w:t>
      </w:r>
      <w:r w:rsidRPr="00576B20">
        <w:rPr>
          <w:szCs w:val="24"/>
        </w:rPr>
        <w:t>The provisions for workers` protection should be consistent with that finding. The pregnant workers</w:t>
      </w:r>
      <w:r w:rsidR="004204C7" w:rsidRPr="00576B20">
        <w:rPr>
          <w:szCs w:val="24"/>
        </w:rPr>
        <w:t>’</w:t>
      </w:r>
      <w:r w:rsidRPr="00576B20">
        <w:rPr>
          <w:szCs w:val="24"/>
        </w:rPr>
        <w:t xml:space="preserve"> directive 92/85/EC does not impose preventative measures before a pregnant worker has informed their employer of their pregnancy. That means that there is no specific protection in early weeks of gestation and no protection for male or female fertility. Carcinogens and mutagens are tied to reprotoxic substances in European legislation for instance through REACH. At Member State level six countries have already extended the scope of the directive (FR, AT, FI, DE, SE and CZ) to include reprotoxic </w:t>
      </w:r>
      <w:r w:rsidR="00666B14" w:rsidRPr="00576B20">
        <w:rPr>
          <w:szCs w:val="24"/>
        </w:rPr>
        <w:t>substances</w:t>
      </w:r>
      <w:r w:rsidRPr="00576B20">
        <w:rPr>
          <w:szCs w:val="24"/>
        </w:rPr>
        <w:t xml:space="preserve"> in transposition. </w:t>
      </w:r>
    </w:p>
    <w:p w14:paraId="1F49523B" w14:textId="77777777" w:rsidR="000E0ADC" w:rsidRPr="00C0164B" w:rsidRDefault="000E0ADC" w:rsidP="004204C7"/>
    <w:p w14:paraId="5AE46B03" w14:textId="77777777" w:rsidR="000E0ADC" w:rsidRPr="00C0164B" w:rsidRDefault="000E0ADC" w:rsidP="004204C7">
      <w:r w:rsidRPr="00C0164B">
        <w:t>In 2004 a survey carried out in France evaluated 50 potential reprotoxic substances scoring them for danger and exposure. The first 10 substances according to this methodology were: di(2-ethylhexyl)phthalate, benzyl butyl phthalate, dibutyl phthalate, cadmium, lead, hexachlorobenzene, toluene, nonylphenol, ethylene glycol ethyl ether, benomyl</w:t>
      </w:r>
      <w:r w:rsidRPr="00C0164B">
        <w:rPr>
          <w:vertAlign w:val="superscript"/>
        </w:rPr>
        <w:footnoteReference w:id="4"/>
      </w:r>
      <w:r w:rsidRPr="00C0164B">
        <w:t>. Examples of effects of reprotoxic substances like phthalates are: testicular toxicity, reduced male and female fertility, foetal toxicity (possibly leading to death or malformations). Alkylphenols and related chemicals have hormone mimicking (imitating) effects and can lead to reduced male fertility, testicular size and sperm quality</w:t>
      </w:r>
      <w:r w:rsidRPr="00C0164B">
        <w:rPr>
          <w:vertAlign w:val="superscript"/>
        </w:rPr>
        <w:footnoteReference w:id="5"/>
      </w:r>
      <w:r w:rsidRPr="00C0164B">
        <w:t>.</w:t>
      </w:r>
    </w:p>
    <w:p w14:paraId="07EA3A2B" w14:textId="77777777" w:rsidR="000E0ADC" w:rsidRPr="00576B20" w:rsidRDefault="000E0ADC" w:rsidP="004204C7">
      <w:pPr>
        <w:rPr>
          <w:szCs w:val="24"/>
        </w:rPr>
      </w:pPr>
    </w:p>
    <w:p w14:paraId="3FC64290" w14:textId="77777777" w:rsidR="000E0ADC" w:rsidRPr="00576B20" w:rsidRDefault="000E0ADC" w:rsidP="004204C7">
      <w:pPr>
        <w:rPr>
          <w:b/>
          <w:szCs w:val="24"/>
        </w:rPr>
      </w:pPr>
      <w:r w:rsidRPr="00576B20">
        <w:rPr>
          <w:b/>
          <w:szCs w:val="24"/>
        </w:rPr>
        <w:t xml:space="preserve">II. Stricter limit values </w:t>
      </w:r>
    </w:p>
    <w:p w14:paraId="33F457F8" w14:textId="758C38A6" w:rsidR="000E0ADC" w:rsidRPr="00576B20" w:rsidRDefault="000E0ADC" w:rsidP="004204C7">
      <w:pPr>
        <w:rPr>
          <w:szCs w:val="24"/>
        </w:rPr>
      </w:pPr>
      <w:r w:rsidRPr="00576B20">
        <w:rPr>
          <w:szCs w:val="24"/>
        </w:rPr>
        <w:t>The Rapporteur has proposed stricter limit values for six of the substances considered.</w:t>
      </w:r>
      <w:r w:rsidR="00666B14" w:rsidRPr="00576B20">
        <w:rPr>
          <w:szCs w:val="24"/>
        </w:rPr>
        <w:t xml:space="preserve"> </w:t>
      </w:r>
      <w:r w:rsidRPr="00576B20">
        <w:rPr>
          <w:szCs w:val="24"/>
        </w:rPr>
        <w:t xml:space="preserve">The rapporteur is of the view that the BOELs set by the European Union should mirror the best practice developed in the Member States. As the Commission has highlighted in the impact assessment, decisions on limit values strike a balance between cancer risk and the estimated cost of preventing it. Where practical difficulties exist due to a lack of alternative substances or technical solutions, additional time for implementing the stricter limit values has been proposed. This ensures time for employers to develop solutions and to offset costs for investment. All of the changes proposed by the rapporteur reflect BOELs that are already in force or exist in some Member States.  </w:t>
      </w:r>
    </w:p>
    <w:p w14:paraId="3FDF8DC6" w14:textId="77777777" w:rsidR="000E0ADC" w:rsidRPr="00576B20" w:rsidRDefault="000E0ADC" w:rsidP="004204C7">
      <w:pPr>
        <w:spacing w:before="360"/>
        <w:rPr>
          <w:i/>
          <w:szCs w:val="24"/>
        </w:rPr>
      </w:pPr>
      <w:r w:rsidRPr="00576B20">
        <w:rPr>
          <w:i/>
          <w:szCs w:val="24"/>
        </w:rPr>
        <w:t>- Crystalline silica</w:t>
      </w:r>
    </w:p>
    <w:p w14:paraId="7E4EC61C" w14:textId="77777777" w:rsidR="000E0ADC" w:rsidRPr="00576B20" w:rsidRDefault="000E0ADC" w:rsidP="004204C7">
      <w:pPr>
        <w:rPr>
          <w:szCs w:val="24"/>
        </w:rPr>
      </w:pPr>
      <w:r w:rsidRPr="00576B20">
        <w:rPr>
          <w:szCs w:val="24"/>
        </w:rPr>
        <w:t>The Scientific Committee for Occupational Exposure Limits (SCOEL) has advised a limit value of 0.05 mg/m³; the rapporteur shares this view and has proposed the same limit value as the SCOEL. According to the Commission’s impact assessment, such a limit value would result in 107.350 less deaths in the period 2010-2069 as compared to the current scenario.</w:t>
      </w:r>
    </w:p>
    <w:p w14:paraId="2F131091" w14:textId="77777777" w:rsidR="000E0ADC" w:rsidRPr="00576B20" w:rsidRDefault="000E0ADC" w:rsidP="004204C7">
      <w:pPr>
        <w:spacing w:before="360"/>
        <w:rPr>
          <w:i/>
          <w:szCs w:val="24"/>
        </w:rPr>
      </w:pPr>
      <w:r w:rsidRPr="00576B20">
        <w:rPr>
          <w:i/>
          <w:szCs w:val="24"/>
        </w:rPr>
        <w:t>- Chromium VI</w:t>
      </w:r>
    </w:p>
    <w:p w14:paraId="096F4FD7" w14:textId="77777777" w:rsidR="000E0ADC" w:rsidRPr="00576B20" w:rsidRDefault="000E0ADC" w:rsidP="004204C7">
      <w:pPr>
        <w:rPr>
          <w:szCs w:val="24"/>
        </w:rPr>
      </w:pPr>
      <w:r w:rsidRPr="00576B20">
        <w:rPr>
          <w:szCs w:val="24"/>
        </w:rPr>
        <w:t xml:space="preserve">The Rapporteur shares the view expressed by several Member States (Belgium, Germany, Denmark, France, The Netherlands, Lithuania and Sweden) during discussions in the Council that the limit value for Chromium IV should be lowered as compared to the Commission’s proposal (0,025 mg/m³). She is concerned that the limit value would be set at a relatively high level despite no up-to-date hexavalent chromium exposure data being available, since the data used to set the proposed limit is from 1995. At present, three Member States have implemented a limit value of 0.001 mg/m³. Again, the precautionary principle should apply. </w:t>
      </w:r>
    </w:p>
    <w:p w14:paraId="0E569152" w14:textId="77777777" w:rsidR="000E0ADC" w:rsidRPr="00576B20" w:rsidRDefault="000E0ADC" w:rsidP="004204C7">
      <w:pPr>
        <w:spacing w:before="360"/>
        <w:rPr>
          <w:i/>
          <w:szCs w:val="24"/>
        </w:rPr>
      </w:pPr>
      <w:r w:rsidRPr="00576B20">
        <w:rPr>
          <w:i/>
          <w:szCs w:val="24"/>
        </w:rPr>
        <w:t>- Wood dust</w:t>
      </w:r>
    </w:p>
    <w:p w14:paraId="2A11C2B1" w14:textId="77777777" w:rsidR="000E0ADC" w:rsidRPr="00576B20" w:rsidRDefault="000E0ADC" w:rsidP="004204C7">
      <w:pPr>
        <w:rPr>
          <w:szCs w:val="24"/>
        </w:rPr>
      </w:pPr>
      <w:r w:rsidRPr="00576B20">
        <w:rPr>
          <w:szCs w:val="24"/>
        </w:rPr>
        <w:t>The rapporteur shares the view of the International Agency for Research on Cancer (IARC) that there is sufficient evidence that no distinction should be made between hard and soft wood dust. As there have been noticeable technical advances in recent years, from a practical perspective it is fully possible to set a stricter limit value for wood dust. As the majority of EU Member States have a limit value set at 2 mg/m</w:t>
      </w:r>
      <w:r w:rsidRPr="00576B20">
        <w:rPr>
          <w:szCs w:val="24"/>
          <w:vertAlign w:val="superscript"/>
        </w:rPr>
        <w:t>3</w:t>
      </w:r>
      <w:r w:rsidRPr="00576B20">
        <w:rPr>
          <w:szCs w:val="24"/>
        </w:rPr>
        <w:t>, this should be the common limit value for the European Union until the stricter best practice limit value of 1 mg/m</w:t>
      </w:r>
      <w:r w:rsidRPr="00576B20">
        <w:rPr>
          <w:szCs w:val="24"/>
          <w:vertAlign w:val="superscript"/>
        </w:rPr>
        <w:t>3</w:t>
      </w:r>
      <w:r w:rsidRPr="00576B20">
        <w:rPr>
          <w:szCs w:val="24"/>
        </w:rPr>
        <w:t xml:space="preserve"> (France) can be achieved. An even stricter limit value of 0.5 mg/m</w:t>
      </w:r>
      <w:r w:rsidRPr="00576B20">
        <w:rPr>
          <w:szCs w:val="24"/>
          <w:vertAlign w:val="superscript"/>
        </w:rPr>
        <w:t>3</w:t>
      </w:r>
      <w:r w:rsidRPr="00576B20">
        <w:rPr>
          <w:szCs w:val="24"/>
        </w:rPr>
        <w:t xml:space="preserve"> should be evaluated in the future revision of the Directive based on the health and safety impact, technical feasibility and cost.</w:t>
      </w:r>
    </w:p>
    <w:p w14:paraId="0666DA38" w14:textId="77777777" w:rsidR="000E0ADC" w:rsidRPr="00576B20" w:rsidRDefault="000E0ADC" w:rsidP="004204C7">
      <w:pPr>
        <w:spacing w:before="360"/>
        <w:rPr>
          <w:i/>
          <w:szCs w:val="24"/>
        </w:rPr>
      </w:pPr>
      <w:r w:rsidRPr="00576B20">
        <w:rPr>
          <w:i/>
          <w:szCs w:val="24"/>
        </w:rPr>
        <w:t>- Refractory ceramic fibres</w:t>
      </w:r>
    </w:p>
    <w:p w14:paraId="32CE489F" w14:textId="77777777" w:rsidR="000E0ADC" w:rsidRPr="00576B20" w:rsidRDefault="009E5AA6" w:rsidP="004204C7">
      <w:pPr>
        <w:rPr>
          <w:szCs w:val="24"/>
        </w:rPr>
      </w:pPr>
      <w:r w:rsidRPr="00576B20">
        <w:rPr>
          <w:szCs w:val="24"/>
        </w:rPr>
        <w:t>Germany, France and Norway have limit values of 0,1 f/ml and this should be the limit value for the European Union as suggested by the rapporteur. The proposed OEL would be more effective in protecting workers compared to the limit value proposed by the Commission (0.3f/ml). The value proposed by the Commission is suggested as a transitional limit value.</w:t>
      </w:r>
    </w:p>
    <w:p w14:paraId="2EC4D108" w14:textId="77777777" w:rsidR="000E0ADC" w:rsidRPr="00576B20" w:rsidRDefault="000E0ADC" w:rsidP="004204C7">
      <w:pPr>
        <w:spacing w:before="360"/>
        <w:rPr>
          <w:i/>
          <w:szCs w:val="24"/>
        </w:rPr>
      </w:pPr>
      <w:r w:rsidRPr="00576B20">
        <w:rPr>
          <w:i/>
          <w:szCs w:val="24"/>
        </w:rPr>
        <w:t>- Acrylamide</w:t>
      </w:r>
    </w:p>
    <w:p w14:paraId="4F93EE81" w14:textId="77777777" w:rsidR="000E0ADC" w:rsidRPr="00576B20" w:rsidRDefault="000E0ADC" w:rsidP="004204C7">
      <w:pPr>
        <w:rPr>
          <w:szCs w:val="24"/>
        </w:rPr>
      </w:pPr>
      <w:r w:rsidRPr="00576B20">
        <w:rPr>
          <w:szCs w:val="24"/>
        </w:rPr>
        <w:t>According to the Commission’s impact assessment a limit value of 0,03 mg/m</w:t>
      </w:r>
      <w:r w:rsidRPr="00576B20">
        <w:rPr>
          <w:szCs w:val="24"/>
          <w:vertAlign w:val="superscript"/>
        </w:rPr>
        <w:t>3</w:t>
      </w:r>
      <w:r w:rsidRPr="00576B20">
        <w:rPr>
          <w:szCs w:val="24"/>
        </w:rPr>
        <w:t xml:space="preserve"> is already expected to be complied with in the industry and a corresponding (or lower) BOEL is in place in several Member States (MT, BE, BG, DK, EE, ES, HU, IE, LT, RO, SK, SE). The reason for using this OEL instead of that proposed by the Commission is the concern for the growing use of acrylamide which is also reported in the impact assessment. </w:t>
      </w:r>
    </w:p>
    <w:p w14:paraId="7931B974" w14:textId="77777777" w:rsidR="000E0ADC" w:rsidRPr="00576B20" w:rsidRDefault="000E0ADC" w:rsidP="004204C7">
      <w:pPr>
        <w:spacing w:before="360"/>
        <w:rPr>
          <w:i/>
          <w:szCs w:val="24"/>
        </w:rPr>
      </w:pPr>
      <w:r w:rsidRPr="00576B20">
        <w:rPr>
          <w:i/>
          <w:szCs w:val="24"/>
        </w:rPr>
        <w:t>- 1,3-Butadiene</w:t>
      </w:r>
    </w:p>
    <w:p w14:paraId="03A49B3E" w14:textId="2E259553" w:rsidR="000E0ADC" w:rsidRPr="00576B20" w:rsidRDefault="009E5AA6" w:rsidP="004204C7">
      <w:pPr>
        <w:rPr>
          <w:szCs w:val="24"/>
        </w:rPr>
      </w:pPr>
      <w:r w:rsidRPr="00576B20">
        <w:rPr>
          <w:szCs w:val="24"/>
        </w:rPr>
        <w:t>The substance is tied to lymphosarcoma and the limit value proposed by the</w:t>
      </w:r>
      <w:r w:rsidR="004204C7" w:rsidRPr="00576B20">
        <w:rPr>
          <w:szCs w:val="24"/>
        </w:rPr>
        <w:t xml:space="preserve"> rapporteur is in force in one Member S</w:t>
      </w:r>
      <w:r w:rsidRPr="00576B20">
        <w:rPr>
          <w:szCs w:val="24"/>
        </w:rPr>
        <w:t>tate (SE). As it is already possible to meet the Commission limit value, this is the proposed transitional value to allow for time to adapt and meet the new stricter limit value.</w:t>
      </w:r>
    </w:p>
    <w:p w14:paraId="5CE455FD" w14:textId="77777777" w:rsidR="000E0ADC" w:rsidRPr="00576B20" w:rsidRDefault="000E0ADC" w:rsidP="004204C7">
      <w:pPr>
        <w:rPr>
          <w:b/>
          <w:szCs w:val="24"/>
        </w:rPr>
      </w:pPr>
    </w:p>
    <w:p w14:paraId="3EC3BB27" w14:textId="77777777" w:rsidR="000E0ADC" w:rsidRPr="00576B20" w:rsidRDefault="000E0ADC" w:rsidP="004204C7">
      <w:pPr>
        <w:rPr>
          <w:b/>
          <w:szCs w:val="24"/>
        </w:rPr>
      </w:pPr>
      <w:r w:rsidRPr="00576B20">
        <w:rPr>
          <w:b/>
          <w:szCs w:val="24"/>
        </w:rPr>
        <w:t>III. Further issues to be addressed</w:t>
      </w:r>
    </w:p>
    <w:p w14:paraId="75EFA4C0" w14:textId="77777777" w:rsidR="000E0ADC" w:rsidRPr="00576B20" w:rsidRDefault="000E0ADC" w:rsidP="004204C7">
      <w:pPr>
        <w:rPr>
          <w:szCs w:val="24"/>
        </w:rPr>
      </w:pPr>
      <w:r w:rsidRPr="00576B20">
        <w:rPr>
          <w:szCs w:val="24"/>
        </w:rPr>
        <w:t>The Rapporteur has not proposed to introduce BOELs for additional substances in light of the Commission’s explicit intention to further amend the Directive in the very next future. As there are numerous substances that have been identified as carcinogens, mutagens and reprotoxic agents, the Rapporteur welcomes such plans and urges that additional limit values should be introduced without delay to protect many more wor</w:t>
      </w:r>
      <w:r w:rsidR="009E5AA6" w:rsidRPr="00576B20">
        <w:rPr>
          <w:szCs w:val="24"/>
        </w:rPr>
        <w:t xml:space="preserve">kers from exposure, to prevent </w:t>
      </w:r>
      <w:r w:rsidRPr="00576B20">
        <w:rPr>
          <w:szCs w:val="24"/>
        </w:rPr>
        <w:t>more risks and save more lives.</w:t>
      </w:r>
    </w:p>
    <w:p w14:paraId="059054F0" w14:textId="77777777" w:rsidR="009E5AA6" w:rsidRPr="00576B20" w:rsidRDefault="009E5AA6" w:rsidP="004204C7">
      <w:pPr>
        <w:rPr>
          <w:szCs w:val="24"/>
        </w:rPr>
      </w:pPr>
    </w:p>
    <w:p w14:paraId="0D171FFB" w14:textId="579C1C63" w:rsidR="000E0ADC" w:rsidRPr="00576B20" w:rsidRDefault="000E0ADC" w:rsidP="004204C7">
      <w:pPr>
        <w:rPr>
          <w:szCs w:val="24"/>
        </w:rPr>
      </w:pPr>
      <w:r w:rsidRPr="00576B20">
        <w:rPr>
          <w:szCs w:val="24"/>
        </w:rPr>
        <w:t xml:space="preserve">Improved data collection also needs to be addressed in the revisions of the Directive, through best practice sharing at a European level and with the aid of social partners, especially </w:t>
      </w:r>
      <w:r w:rsidR="00666B14" w:rsidRPr="00576B20">
        <w:rPr>
          <w:szCs w:val="24"/>
        </w:rPr>
        <w:t>employers</w:t>
      </w:r>
      <w:r w:rsidRPr="00576B20">
        <w:rPr>
          <w:szCs w:val="24"/>
        </w:rPr>
        <w:t xml:space="preserve"> . At present, the lack of clear and comprehensive data collection by the Member States creates barriers to protection, </w:t>
      </w:r>
      <w:r w:rsidR="00666B14" w:rsidRPr="00576B20">
        <w:rPr>
          <w:szCs w:val="24"/>
        </w:rPr>
        <w:t>prevention</w:t>
      </w:r>
      <w:r w:rsidRPr="00576B20">
        <w:rPr>
          <w:szCs w:val="24"/>
        </w:rPr>
        <w:t xml:space="preserve"> and proper health care, not to mention responsible policy making. </w:t>
      </w:r>
    </w:p>
    <w:p w14:paraId="4B329AC7" w14:textId="77777777" w:rsidR="009E5AA6" w:rsidRPr="00576B20" w:rsidRDefault="009E5AA6" w:rsidP="004204C7">
      <w:pPr>
        <w:rPr>
          <w:szCs w:val="24"/>
        </w:rPr>
      </w:pPr>
    </w:p>
    <w:p w14:paraId="6F689FC7" w14:textId="1AF9E70C" w:rsidR="009E5AA6" w:rsidRPr="00576B20" w:rsidRDefault="009E5AA6" w:rsidP="004204C7">
      <w:pPr>
        <w:rPr>
          <w:szCs w:val="24"/>
        </w:rPr>
      </w:pPr>
      <w:r w:rsidRPr="00576B20">
        <w:rPr>
          <w:szCs w:val="24"/>
        </w:rPr>
        <w:t>The gaps in data collection also stress the need to introduce mandatory life-long health surveillance of exposed workers. This has been proposed as an amendment to the directive due to the urgent nature of the pro</w:t>
      </w:r>
      <w:r w:rsidR="00806190" w:rsidRPr="00576B20">
        <w:rPr>
          <w:szCs w:val="24"/>
        </w:rPr>
        <w:t>blem, w</w:t>
      </w:r>
      <w:r w:rsidRPr="00576B20">
        <w:rPr>
          <w:szCs w:val="24"/>
        </w:rPr>
        <w:t xml:space="preserve">ithout sufficient data on workers’ exposure, it is impossible to evaluate when health surveillance is necessary. Until sufficient and comprehensive data is available and can be consistently shared with relevant health professionals, health surveillance must be mandatory for all exposed workers, including after the end of exposure and the end of their working life. This includes all workers, trainees, apprentices and </w:t>
      </w:r>
      <w:r w:rsidR="00666B14" w:rsidRPr="00576B20">
        <w:rPr>
          <w:szCs w:val="24"/>
        </w:rPr>
        <w:t>maintenance</w:t>
      </w:r>
      <w:r w:rsidRPr="00576B20">
        <w:rPr>
          <w:szCs w:val="24"/>
        </w:rPr>
        <w:t xml:space="preserve"> staff who have been exposed. Early detection of cancer is one of the most important factors which contribute to higher survival rates.</w:t>
      </w:r>
    </w:p>
    <w:p w14:paraId="1BC68D2E" w14:textId="77777777" w:rsidR="009E5AA6" w:rsidRPr="00576B20" w:rsidRDefault="009E5AA6" w:rsidP="004204C7">
      <w:pPr>
        <w:rPr>
          <w:szCs w:val="24"/>
        </w:rPr>
      </w:pPr>
    </w:p>
    <w:p w14:paraId="2B22E92A" w14:textId="77777777" w:rsidR="000E0ADC" w:rsidRPr="00576B20" w:rsidRDefault="009E5AA6" w:rsidP="004204C7">
      <w:r w:rsidRPr="00576B20">
        <w:t>On a general note this revision has to be seen as a first step towards a renewed ambition to protect workers from harmful substances in the workplace. It is important to see which additional policy areas can help support the long term goal of protection</w:t>
      </w:r>
      <w:r w:rsidR="004204C7" w:rsidRPr="00576B20">
        <w:t>,</w:t>
      </w:r>
      <w:r w:rsidRPr="00576B20">
        <w:t xml:space="preserve"> for instance through research and innovation initiatives.</w:t>
      </w:r>
    </w:p>
    <w:p w14:paraId="7557C6B9" w14:textId="77777777" w:rsidR="007F7F22" w:rsidRPr="00576B20" w:rsidRDefault="007F7F22" w:rsidP="004204C7">
      <w:pPr>
        <w:keepNext/>
        <w:tabs>
          <w:tab w:val="center" w:pos="4535"/>
        </w:tabs>
      </w:pPr>
    </w:p>
    <w:sectPr w:rsidR="007F7F22" w:rsidRPr="00576B20" w:rsidSect="005D2A2D">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code="9"/>
      <w:pgMar w:top="1134" w:right="1418" w:bottom="1418"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8675A" w14:textId="77777777" w:rsidR="0055116B" w:rsidRPr="005D2A2D" w:rsidRDefault="0055116B">
      <w:r w:rsidRPr="005D2A2D">
        <w:separator/>
      </w:r>
    </w:p>
  </w:endnote>
  <w:endnote w:type="continuationSeparator" w:id="0">
    <w:p w14:paraId="1D09A932" w14:textId="77777777" w:rsidR="0055116B" w:rsidRPr="005D2A2D" w:rsidRDefault="0055116B">
      <w:r w:rsidRPr="005D2A2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A3694" w14:textId="77777777" w:rsidR="0055116B" w:rsidRPr="00A134D9" w:rsidRDefault="0055116B" w:rsidP="005D2A2D">
    <w:pPr>
      <w:pStyle w:val="Pieddepage"/>
      <w:rPr>
        <w:lang w:val="fr-FR"/>
      </w:rPr>
    </w:pPr>
    <w:r w:rsidRPr="00A134D9">
      <w:rPr>
        <w:lang w:val="fr-FR"/>
      </w:rPr>
      <w:t>PE</w:t>
    </w:r>
    <w:r w:rsidRPr="00A134D9">
      <w:rPr>
        <w:rStyle w:val="HideTWBExt"/>
        <w:noProof w:val="0"/>
        <w:lang w:val="fr-FR"/>
      </w:rPr>
      <w:t>&lt;NoPE&gt;</w:t>
    </w:r>
    <w:r w:rsidRPr="00A134D9">
      <w:rPr>
        <w:lang w:val="fr-FR"/>
      </w:rPr>
      <w:t>593.996</w:t>
    </w:r>
    <w:r w:rsidRPr="00A134D9">
      <w:rPr>
        <w:rStyle w:val="HideTWBExt"/>
        <w:noProof w:val="0"/>
        <w:lang w:val="fr-FR"/>
      </w:rPr>
      <w:t>&lt;/NoPE&gt;&lt;Version&gt;</w:t>
    </w:r>
    <w:r w:rsidRPr="00A134D9">
      <w:rPr>
        <w:lang w:val="fr-FR"/>
      </w:rPr>
      <w:t>v01-00</w:t>
    </w:r>
    <w:r w:rsidRPr="00A134D9">
      <w:rPr>
        <w:rStyle w:val="HideTWBExt"/>
        <w:noProof w:val="0"/>
        <w:lang w:val="fr-FR"/>
      </w:rPr>
      <w:t>&lt;/Version&gt;</w:t>
    </w:r>
    <w:r w:rsidRPr="00A134D9">
      <w:rPr>
        <w:lang w:val="fr-FR"/>
      </w:rPr>
      <w:tab/>
    </w:r>
    <w:r w:rsidRPr="005D2A2D">
      <w:fldChar w:fldCharType="begin"/>
    </w:r>
    <w:r w:rsidRPr="00A134D9">
      <w:rPr>
        <w:lang w:val="fr-FR"/>
      </w:rPr>
      <w:instrText xml:space="preserve"> PAGE  \* MERGEFORMAT </w:instrText>
    </w:r>
    <w:r w:rsidRPr="005D2A2D">
      <w:fldChar w:fldCharType="separate"/>
    </w:r>
    <w:r w:rsidR="00DE6030">
      <w:rPr>
        <w:noProof/>
        <w:lang w:val="fr-FR"/>
      </w:rPr>
      <w:t>20</w:t>
    </w:r>
    <w:r w:rsidRPr="005D2A2D">
      <w:fldChar w:fldCharType="end"/>
    </w:r>
    <w:r w:rsidRPr="00A134D9">
      <w:rPr>
        <w:lang w:val="fr-FR"/>
      </w:rPr>
      <w:t>/</w:t>
    </w:r>
    <w:r>
      <w:fldChar w:fldCharType="begin"/>
    </w:r>
    <w:r w:rsidRPr="00A134D9">
      <w:rPr>
        <w:lang w:val="fr-FR"/>
      </w:rPr>
      <w:instrText xml:space="preserve"> NUMPAGES  \* MERGEFORMAT </w:instrText>
    </w:r>
    <w:r>
      <w:fldChar w:fldCharType="separate"/>
    </w:r>
    <w:r w:rsidR="00DE6030">
      <w:rPr>
        <w:noProof/>
        <w:lang w:val="fr-FR"/>
      </w:rPr>
      <w:t>21</w:t>
    </w:r>
    <w:r>
      <w:rPr>
        <w:noProof/>
      </w:rPr>
      <w:fldChar w:fldCharType="end"/>
    </w:r>
    <w:r w:rsidRPr="00A134D9">
      <w:rPr>
        <w:lang w:val="fr-FR"/>
      </w:rPr>
      <w:tab/>
    </w:r>
    <w:r w:rsidRPr="00A134D9">
      <w:rPr>
        <w:rStyle w:val="HideTWBExt"/>
        <w:noProof w:val="0"/>
        <w:lang w:val="fr-FR"/>
      </w:rPr>
      <w:t>&lt;PathFdR&gt;</w:t>
    </w:r>
    <w:r w:rsidRPr="00A134D9">
      <w:rPr>
        <w:lang w:val="fr-FR"/>
      </w:rPr>
      <w:t>PR\1109423EN.docx</w:t>
    </w:r>
    <w:r w:rsidRPr="00A134D9">
      <w:rPr>
        <w:rStyle w:val="HideTWBExt"/>
        <w:noProof w:val="0"/>
        <w:lang w:val="fr-FR"/>
      </w:rPr>
      <w:t>&lt;/PathFdR&gt;</w:t>
    </w:r>
  </w:p>
  <w:p w14:paraId="094C8B4F" w14:textId="77777777" w:rsidR="0055116B" w:rsidRPr="005D2A2D" w:rsidRDefault="0055116B" w:rsidP="005D2A2D">
    <w:pPr>
      <w:pStyle w:val="Footer2"/>
    </w:pPr>
    <w:r w:rsidRPr="005D2A2D">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FD2F4" w14:textId="77777777" w:rsidR="0055116B" w:rsidRPr="00DE6030" w:rsidRDefault="0055116B" w:rsidP="005D2A2D">
    <w:pPr>
      <w:pStyle w:val="Pieddepage"/>
      <w:rPr>
        <w:lang w:val="fr-BE"/>
      </w:rPr>
    </w:pPr>
    <w:r w:rsidRPr="00DE6030">
      <w:rPr>
        <w:rStyle w:val="HideTWBExt"/>
        <w:noProof w:val="0"/>
        <w:lang w:val="fr-BE"/>
      </w:rPr>
      <w:t>&lt;PathFdR&gt;</w:t>
    </w:r>
    <w:r w:rsidRPr="00DE6030">
      <w:rPr>
        <w:lang w:val="fr-BE"/>
      </w:rPr>
      <w:t>PR\1109423EN.docx</w:t>
    </w:r>
    <w:r w:rsidRPr="00DE6030">
      <w:rPr>
        <w:rStyle w:val="HideTWBExt"/>
        <w:noProof w:val="0"/>
        <w:lang w:val="fr-BE"/>
      </w:rPr>
      <w:t>&lt;/PathFdR&gt;</w:t>
    </w:r>
    <w:r w:rsidRPr="00DE6030">
      <w:rPr>
        <w:lang w:val="fr-BE"/>
      </w:rPr>
      <w:tab/>
    </w:r>
    <w:r w:rsidRPr="005D2A2D">
      <w:fldChar w:fldCharType="begin"/>
    </w:r>
    <w:r w:rsidRPr="00DE6030">
      <w:rPr>
        <w:lang w:val="fr-BE"/>
      </w:rPr>
      <w:instrText xml:space="preserve"> PAGE  \* MERGEFORMAT </w:instrText>
    </w:r>
    <w:r w:rsidRPr="005D2A2D">
      <w:fldChar w:fldCharType="separate"/>
    </w:r>
    <w:r w:rsidR="00DE6030">
      <w:rPr>
        <w:noProof/>
        <w:lang w:val="fr-BE"/>
      </w:rPr>
      <w:t>19</w:t>
    </w:r>
    <w:r w:rsidRPr="005D2A2D">
      <w:fldChar w:fldCharType="end"/>
    </w:r>
    <w:r w:rsidRPr="00DE6030">
      <w:rPr>
        <w:lang w:val="fr-BE"/>
      </w:rPr>
      <w:t>/</w:t>
    </w:r>
    <w:r>
      <w:fldChar w:fldCharType="begin"/>
    </w:r>
    <w:r w:rsidRPr="00DE6030">
      <w:rPr>
        <w:lang w:val="fr-BE"/>
      </w:rPr>
      <w:instrText xml:space="preserve"> NUMPAGES  \* MERGEFORMAT </w:instrText>
    </w:r>
    <w:r>
      <w:fldChar w:fldCharType="separate"/>
    </w:r>
    <w:r w:rsidR="00DE6030">
      <w:rPr>
        <w:noProof/>
        <w:lang w:val="fr-BE"/>
      </w:rPr>
      <w:t>21</w:t>
    </w:r>
    <w:r>
      <w:rPr>
        <w:noProof/>
      </w:rPr>
      <w:fldChar w:fldCharType="end"/>
    </w:r>
    <w:r w:rsidRPr="00DE6030">
      <w:rPr>
        <w:lang w:val="fr-BE"/>
      </w:rPr>
      <w:tab/>
      <w:t>PE</w:t>
    </w:r>
    <w:r w:rsidRPr="00DE6030">
      <w:rPr>
        <w:rStyle w:val="HideTWBExt"/>
        <w:noProof w:val="0"/>
        <w:lang w:val="fr-BE"/>
      </w:rPr>
      <w:t>&lt;NoPE&gt;</w:t>
    </w:r>
    <w:r w:rsidRPr="00DE6030">
      <w:rPr>
        <w:lang w:val="fr-BE"/>
      </w:rPr>
      <w:t>593.996</w:t>
    </w:r>
    <w:r w:rsidRPr="00DE6030">
      <w:rPr>
        <w:rStyle w:val="HideTWBExt"/>
        <w:noProof w:val="0"/>
        <w:lang w:val="fr-BE"/>
      </w:rPr>
      <w:t>&lt;/NoPE&gt;&lt;Version&gt;</w:t>
    </w:r>
    <w:r w:rsidRPr="00DE6030">
      <w:rPr>
        <w:lang w:val="fr-BE"/>
      </w:rPr>
      <w:t>v01-00</w:t>
    </w:r>
    <w:r w:rsidRPr="00DE6030">
      <w:rPr>
        <w:rStyle w:val="HideTWBExt"/>
        <w:noProof w:val="0"/>
        <w:lang w:val="fr-BE"/>
      </w:rPr>
      <w:t>&lt;/Version&gt;</w:t>
    </w:r>
  </w:p>
  <w:p w14:paraId="232C9875" w14:textId="77777777" w:rsidR="0055116B" w:rsidRPr="005D2A2D" w:rsidRDefault="0055116B" w:rsidP="005D2A2D">
    <w:pPr>
      <w:pStyle w:val="Footer2"/>
    </w:pPr>
    <w:r w:rsidRPr="00DE6030">
      <w:rPr>
        <w:lang w:val="fr-BE"/>
      </w:rPr>
      <w:tab/>
    </w:r>
    <w:r w:rsidRPr="005D2A2D">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68B92" w14:textId="77777777" w:rsidR="0055116B" w:rsidRPr="00DE6030" w:rsidRDefault="0055116B" w:rsidP="005D2A2D">
    <w:pPr>
      <w:pStyle w:val="Pieddepage"/>
      <w:rPr>
        <w:lang w:val="fr-BE"/>
      </w:rPr>
    </w:pPr>
    <w:r w:rsidRPr="00DE6030">
      <w:rPr>
        <w:rStyle w:val="HideTWBExt"/>
        <w:noProof w:val="0"/>
        <w:lang w:val="fr-BE"/>
      </w:rPr>
      <w:t>&lt;PathFdR&gt;</w:t>
    </w:r>
    <w:r w:rsidRPr="00DE6030">
      <w:rPr>
        <w:lang w:val="fr-BE"/>
      </w:rPr>
      <w:t>PR\1109423EN.docx</w:t>
    </w:r>
    <w:r w:rsidRPr="00DE6030">
      <w:rPr>
        <w:rStyle w:val="HideTWBExt"/>
        <w:noProof w:val="0"/>
        <w:lang w:val="fr-BE"/>
      </w:rPr>
      <w:t>&lt;/PathFdR&gt;</w:t>
    </w:r>
    <w:r w:rsidRPr="00DE6030">
      <w:rPr>
        <w:lang w:val="fr-BE"/>
      </w:rPr>
      <w:tab/>
    </w:r>
    <w:r w:rsidRPr="00DE6030">
      <w:rPr>
        <w:lang w:val="fr-BE"/>
      </w:rPr>
      <w:tab/>
      <w:t>PE</w:t>
    </w:r>
    <w:r w:rsidRPr="00DE6030">
      <w:rPr>
        <w:rStyle w:val="HideTWBExt"/>
        <w:noProof w:val="0"/>
        <w:lang w:val="fr-BE"/>
      </w:rPr>
      <w:t>&lt;NoPE&gt;</w:t>
    </w:r>
    <w:r w:rsidRPr="00DE6030">
      <w:rPr>
        <w:lang w:val="fr-BE"/>
      </w:rPr>
      <w:t>593.996</w:t>
    </w:r>
    <w:r w:rsidRPr="00DE6030">
      <w:rPr>
        <w:rStyle w:val="HideTWBExt"/>
        <w:noProof w:val="0"/>
        <w:lang w:val="fr-BE"/>
      </w:rPr>
      <w:t>&lt;/NoPE&gt;&lt;Version&gt;</w:t>
    </w:r>
    <w:r w:rsidRPr="00DE6030">
      <w:rPr>
        <w:lang w:val="fr-BE"/>
      </w:rPr>
      <w:t>v01-00</w:t>
    </w:r>
    <w:r w:rsidRPr="00DE6030">
      <w:rPr>
        <w:rStyle w:val="HideTWBExt"/>
        <w:noProof w:val="0"/>
        <w:lang w:val="fr-BE"/>
      </w:rPr>
      <w:t>&lt;/Version&gt;</w:t>
    </w:r>
  </w:p>
  <w:p w14:paraId="65356C14" w14:textId="77777777" w:rsidR="0055116B" w:rsidRPr="005D2A2D" w:rsidRDefault="0055116B" w:rsidP="005D2A2D">
    <w:pPr>
      <w:pStyle w:val="Footer2"/>
      <w:tabs>
        <w:tab w:val="center" w:pos="4535"/>
      </w:tabs>
    </w:pPr>
    <w:r w:rsidRPr="005D2A2D">
      <w:t>EN</w:t>
    </w:r>
    <w:r w:rsidRPr="005D2A2D">
      <w:tab/>
    </w:r>
    <w:r w:rsidRPr="005D2A2D">
      <w:rPr>
        <w:b w:val="0"/>
        <w:i/>
        <w:color w:val="C0C0C0"/>
        <w:sz w:val="22"/>
      </w:rPr>
      <w:t>United in diversity</w:t>
    </w:r>
    <w:r w:rsidRPr="005D2A2D">
      <w:tab/>
      <w: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28F89" w14:textId="77777777" w:rsidR="0055116B" w:rsidRPr="005D2A2D" w:rsidRDefault="0055116B">
      <w:r w:rsidRPr="005D2A2D">
        <w:separator/>
      </w:r>
    </w:p>
  </w:footnote>
  <w:footnote w:type="continuationSeparator" w:id="0">
    <w:p w14:paraId="6D6E606A" w14:textId="77777777" w:rsidR="0055116B" w:rsidRPr="005D2A2D" w:rsidRDefault="0055116B">
      <w:r w:rsidRPr="005D2A2D">
        <w:continuationSeparator/>
      </w:r>
    </w:p>
  </w:footnote>
  <w:footnote w:id="1">
    <w:p w14:paraId="35E276BD" w14:textId="00216C1D" w:rsidR="0055116B" w:rsidRPr="008036D4" w:rsidRDefault="0055116B" w:rsidP="008C7DBC">
      <w:pPr>
        <w:pStyle w:val="Notedebasdepage"/>
      </w:pPr>
      <w:r>
        <w:rPr>
          <w:rStyle w:val="Appelnotedebasdep"/>
        </w:rPr>
        <w:footnoteRef/>
      </w:r>
      <w:r w:rsidRPr="008036D4">
        <w:t xml:space="preserve"> </w:t>
      </w:r>
      <w:r w:rsidRPr="00666B14">
        <w:t>Work-related cancer in the European Union: Size, impact and options for further preventionWork-related cancer in the European Union: Size, impact and options for further prevention,</w:t>
      </w:r>
      <w:r>
        <w:t>, RIVM, 2016</w:t>
      </w:r>
    </w:p>
  </w:footnote>
  <w:footnote w:id="2">
    <w:p w14:paraId="4BF20FD2" w14:textId="1D3D4338" w:rsidR="0055116B" w:rsidRPr="008036D4" w:rsidRDefault="0055116B" w:rsidP="008C7DBC">
      <w:pPr>
        <w:pStyle w:val="Notedebasdepage"/>
      </w:pPr>
      <w:r>
        <w:rPr>
          <w:rStyle w:val="Appelnotedebasdep"/>
        </w:rPr>
        <w:footnoteRef/>
      </w:r>
      <w:r w:rsidRPr="008036D4">
        <w:t xml:space="preserve"> </w:t>
      </w:r>
      <w:r>
        <w:t>European Parliament resolution of 15 December 2011 on the mid-term review of the European strategy 2007-2012 on health and safety at work (</w:t>
      </w:r>
      <w:r w:rsidRPr="00666B14">
        <w:t>2011/2147(INI)</w:t>
      </w:r>
      <w:r>
        <w:t>)</w:t>
      </w:r>
    </w:p>
  </w:footnote>
  <w:footnote w:id="3">
    <w:p w14:paraId="2055B8FE" w14:textId="77777777" w:rsidR="0055116B" w:rsidRPr="00A06170" w:rsidRDefault="0055116B" w:rsidP="008C7DBC">
      <w:pPr>
        <w:pStyle w:val="Notedebasdepage"/>
        <w:rPr>
          <w:sz w:val="16"/>
          <w:szCs w:val="16"/>
          <w:lang w:val="fr-FR"/>
        </w:rPr>
      </w:pPr>
      <w:r w:rsidRPr="00A06170">
        <w:rPr>
          <w:rStyle w:val="Appelnotedebasdep"/>
          <w:sz w:val="16"/>
          <w:szCs w:val="16"/>
        </w:rPr>
        <w:footnoteRef/>
      </w:r>
      <w:r w:rsidRPr="00A06170">
        <w:rPr>
          <w:sz w:val="16"/>
          <w:szCs w:val="16"/>
          <w:lang w:val="fr-FR"/>
        </w:rPr>
        <w:t xml:space="preserve"> Les expositions aux cancérogenes mutagenes et reprotoxiques, INRS, References en sante au travail, No 144, 2015</w:t>
      </w:r>
    </w:p>
  </w:footnote>
  <w:footnote w:id="4">
    <w:p w14:paraId="13A6A99D" w14:textId="5248750A" w:rsidR="0055116B" w:rsidRPr="00A06170" w:rsidRDefault="0055116B" w:rsidP="000E0ADC">
      <w:pPr>
        <w:pStyle w:val="Notedebasdepage"/>
        <w:ind w:left="0" w:firstLine="0"/>
        <w:jc w:val="left"/>
        <w:rPr>
          <w:sz w:val="16"/>
          <w:szCs w:val="16"/>
          <w:lang w:val="fr-FR"/>
        </w:rPr>
      </w:pPr>
      <w:r w:rsidRPr="00A06170">
        <w:rPr>
          <w:rStyle w:val="Appelnotedebasdep"/>
          <w:sz w:val="16"/>
          <w:szCs w:val="16"/>
        </w:rPr>
        <w:footnoteRef/>
      </w:r>
      <w:r w:rsidRPr="00A06170">
        <w:rPr>
          <w:sz w:val="16"/>
          <w:szCs w:val="16"/>
          <w:lang w:val="fr-FR"/>
        </w:rPr>
        <w:t xml:space="preserve"> AFSSET – Agence francaise de sécurité sanitaire de l'environnement et du travail, </w:t>
      </w:r>
      <w:r w:rsidRPr="00A06170">
        <w:rPr>
          <w:i/>
          <w:iCs/>
          <w:sz w:val="16"/>
          <w:szCs w:val="16"/>
          <w:lang w:val="fr-FR"/>
        </w:rPr>
        <w:t xml:space="preserve">Identification d’une liste de substances toxiques pour la reproduction et le développement et Proposition d’une méthode de hiérarchisation pour l’analyse des Valeurs Toxicologiques de Référence, Rapport du groupe d’experts ‘VTR reprotoxic’ </w:t>
      </w:r>
      <w:r w:rsidRPr="00A06170">
        <w:rPr>
          <w:sz w:val="16"/>
          <w:szCs w:val="16"/>
          <w:lang w:val="fr-FR"/>
        </w:rPr>
        <w:t>, 2006, p. 58.</w:t>
      </w:r>
    </w:p>
  </w:footnote>
  <w:footnote w:id="5">
    <w:p w14:paraId="7BC5AE7E" w14:textId="77777777" w:rsidR="0055116B" w:rsidRPr="005B00BC" w:rsidRDefault="0055116B" w:rsidP="000E0ADC">
      <w:pPr>
        <w:pStyle w:val="Notedebasdepage"/>
        <w:jc w:val="left"/>
        <w:rPr>
          <w:lang w:val="fr-FR"/>
        </w:rPr>
      </w:pPr>
      <w:r w:rsidRPr="00A06170">
        <w:rPr>
          <w:rStyle w:val="Appelnotedebasdep"/>
          <w:sz w:val="16"/>
          <w:szCs w:val="16"/>
        </w:rPr>
        <w:footnoteRef/>
      </w:r>
      <w:r w:rsidRPr="00A06170">
        <w:rPr>
          <w:sz w:val="16"/>
          <w:szCs w:val="16"/>
          <w:lang w:val="fr-FR"/>
        </w:rPr>
        <w:t xml:space="preserve"> Evans, T.J.,’ Endocrine disruptors’, Gupta, R.C. (Ed.), Reproductive and Developmental Toxicity, Elsevier Inc., 2011, pp. 874-875.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A9DDF" w14:textId="77777777" w:rsidR="0055116B" w:rsidRDefault="0055116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ED78E" w14:textId="77777777" w:rsidR="0055116B" w:rsidRDefault="0055116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35D56" w14:textId="77777777" w:rsidR="0055116B" w:rsidRDefault="0055116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bordersDoNotSurroundHeader/>
  <w:bordersDoNotSurroundFooter/>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ToNetwork" w:val="-1"/>
    <w:docVar w:name="LastEditedSection" w:val=" 1"/>
    <w:docVar w:name="restartBrut"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058729 HideTWBExt;}{\s16\ql \li0\ri0\sa120\nowidctlpar\wrapdefault\aspalpha\aspnum\faauto\adjustright\rin0\lin0\itap0 \rtlch\fcs1 \af0\afs20\alang1025 \ltrch\fcs0 _x000d__x000a_\fs24\lang2057\langfe2057\cgrid\langnp2057\langfenp2057 \sbasedon0 \snext16 \slink17 \spriority0 \styrsid1058729 Normal6;}{\*\cs17 \additive \fs24\lang2057\langfe2057\langnp2057\langfenp2057 \slink16 \slocked \spriority0 \styrsid1058729 Normal6 Char;}{_x000d__x000a_\s18\ql \li0\ri0\nowidctlpar\wrapdefault\aspalpha\aspnum\faauto\adjustright\rin0\lin0\itap0 \rtlch\fcs1 \af0\afs20\alang1025 \ltrch\fcs0 \b\fs24\lang2057\langfe2057\cgrid\langnp2057\langfenp2057 \sbasedon0 \snext18 \slink19 \spriority0 \styrsid1058729 _x000d__x000a_NormalBold;}{\*\cs19 \additive \b\fs24\lang2057\langfe2057\langnp2057\langfenp2057 \slink18 \slocked \spriority0 \styrsid1058729 NormalBold Char;}{\s20\ql \li0\ri0\sb240\nowidctlpar\wrapdefault\aspalpha\aspnum\faauto\adjustright\rin0\lin0\itap0 _x000d__x000a_\rtlch\fcs1 \af0\afs20\alang1025 \ltrch\fcs0 \i\fs24\lang2057\langfe2057\cgrid\langnp2057\langfenp2057 \sbasedon0 \snext20 \spriority0 \styrsid1058729 Normal12Italic;}{_x000d__x000a_\s21\qc \li0\ri0\sb240\nowidctlpar\wrapdefault\aspalpha\aspnum\faauto\adjustright\rin0\lin0\itap0 \rtlch\fcs1 \af0\afs20\alang1025 \ltrch\fcs0 \i\fs24\lang2057\langfe2057\cgrid\langnp2057\langfenp2057 \sbasedon0 \snext21 \spriority0 \styrsid1058729 _x000d__x000a_CrossRef;}{\s22\qc \li0\ri0\sb240\keepn\nowidctlpar\wrapdefault\aspalpha\aspnum\faauto\adjustright\rin0\lin0\itap0 \rtlch\fcs1 \af0\afs20\alang1025 \ltrch\fcs0 \i\fs24\lang2057\langfe2057\cgrid\langnp2057\langfenp2057 _x000d__x000a_\sbasedon0 \snext0 \spriority0 \styrsid1058729 JustificationTitle;}{\s23\qr \li0\ri0\sb240\sa240\nowidctlpar\wrapdefault\aspalpha\aspnum\faauto\adjustright\rin0\lin0\itap0 \rtlch\fcs1 \af0\afs20\alang1025 \ltrch\fcs0 _x000d__x000a_\fs24\lang1024\langfe1024\cgrid\noproof\langnp2057\langfenp2057 \sbasedon0 \snext23 \spriority0 \styrsid1058729 Olang;}{\s24\qc \li0\ri0\sa240\nowidctlpar\wrapdefault\aspalpha\aspnum\faauto\adjustright\rin0\lin0\itap0 \rtlch\fcs1 \af0\afs20\alang1025 _x000d__x000a_\ltrch\fcs0 \i\fs24\lang2057\langfe2057\cgrid\langnp2057\langfenp2057 \sbasedon0 \snext24 \spriority0 \styrsid1058729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1058729 AMNumberTabs;}{\s26\ql \li0\ri0\sb240\nowidctlpar\wrapdefault\aspalpha\aspnum\faauto\adjustright\rin0\lin0\itap0 \rtlch\fcs1 _x000d__x000a_\af0\afs20\alang1025 \ltrch\fcs0 \b\fs24\lang2057\langfe2057\cgrid\langnp2057\langfenp2057 \sbasedon0 \snext26 \spriority0 \styrsid1058729 NormalBold12b;}}{\*\rsidtbl \rsid24658\rsid735077\rsid1058729\rsid2892074\rsid4666813\rsid6641733\rsid9636012_x000d__x000a_\rsid11155033\rsid11215221\rsid12154954\rsid14424199\rsid15204470\rsid15285974\rsid15950462\rsid16324206\rsid16662270}{\mmathPr\mmathFont34\mbrkBin0\mbrkBinSub0\msmallFrac0\mdispDef1\mlMargin0\mrMargin0\mdefJc1\mwrapIndent1440\mintLim0\mnaryLim1}{\info_x000d__x000a_{\author FELIX Karina}{\operator FELIX Karina}{\creatim\yr2015\mo5\dy8\hr15\min37}{\revtim\yr2015\mo5\dy8\hr15\min37}{\version1}{\edmins0}{\nofpages1}{\nofwords61}{\nofchars340}{\*\company European Parliament}{\nofcharsws400}{\vern49165}}_x000d__x000a_{\*\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058729\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11155033 \chftnsep _x000d__x000a_\par }}{\*\ftnsepc \ltrpar \pard\plain \ltrpar\ql \li0\ri0\widctlpar\wrapdefault\aspalpha\aspnum\faauto\adjustright\rin0\lin0\itap0 \rtlch\fcs1 \af0\afs20\alang1025 \ltrch\fcs0 \fs24\lang2057\langfe2057\cgrid\langnp2057\langfenp2057 {\rtlch\fcs1 \af0 _x000d__x000a_\ltrch\fcs0 \insrsid11155033 \chftnsepc _x000d__x000a_\par }}{\*\aftnsep \ltrpar \pard\plain \ltrpar\ql \li0\ri0\widctlpar\wrapdefault\aspalpha\aspnum\faauto\adjustright\rin0\lin0\itap0 \rtlch\fcs1 \af0\afs20\alang1025 \ltrch\fcs0 \fs24\lang2057\langfe2057\cgrid\langnp2057\langfenp2057 {\rtlch\fcs1 \af0 _x000d__x000a_\ltrch\fcs0 \insrsid11155033 \chftnsep _x000d__x000a_\par }}{\*\aftnsepc \ltrpar \pard\plain \ltrpar\ql \li0\ri0\widctlpar\wrapdefault\aspalpha\aspnum\faauto\adjustright\rin0\lin0\itap0 \rtlch\fcs1 \af0\afs20\alang1025 \ltrch\fcs0 \fs24\lang2057\langfe2057\cgrid\langnp2057\langfenp2057 {\rtlch\fcs1 \af0 _x000d__x000a_\ltrch\fcs0 \insrsid11155033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2173828 \rtlch\fcs1 \af0\afs20\alang1025 \ltrch\fcs0 \b\fs24\lang2057\langfe2057\cgrid\langnp2057\langfenp2057 {\rtlch\fcs1 \af0 \ltrch\fcs0 \cs15\b0\v\f1\fs20\cf9\insrsid1058729\charrsid4593153 {\*\bkmkstart restart}&lt;Amend&gt;}{_x000d__x000a_\rtlch\fcs1 \af0 \ltrch\fcs0 \insrsid1058729\charrsid4593153 [ZAMENDMENT]\tab \tab }{\rtlch\fcs1 \af0 \ltrch\fcs0 \cs15\b0\v\f1\fs20\cf9\insrsid1058729\charrsid4593153 &lt;NumAm&gt;}{\rtlch\fcs1 \af0 \ltrch\fcs0 \insrsid1058729\charrsid4593153 [ZNRAM]}{_x000d__x000a_\rtlch\fcs1 \af0 \ltrch\fcs0 \cs15\b0\v\f1\fs20\cf9\insrsid1058729\charrsid4593153 &lt;/NumAm&gt;}{\rtlch\fcs1 \af0 \ltrch\fcs0 \insrsid1058729\charrsid4593153 _x000d__x000a_\par }\pard\plain \ltrpar\s26\ql \li0\ri0\sb240\keepn\nowidctlpar\wrapdefault\aspalpha\aspnum\faauto\adjustright\rin0\lin0\itap0\pararsid2173828 \rtlch\fcs1 \af0\afs20\alang1025 \ltrch\fcs0 \b\fs24\lang2057\langfe2057\cgrid\langnp2057\langfenp2057 {_x000d__x000a_\rtlch\fcs1 \af0 \ltrch\fcs0 \cs15\b0\v\f1\fs20\cf9\insrsid1058729\charrsid4593153 &lt;DocAmend&gt;}{\rtlch\fcs1 \af0 \ltrch\fcs0 \insrsid1058729\charrsid4593153 [ZPROPOSAL][ZAMACT]}{\rtlch\fcs1 \af0 \ltrch\fcs0 _x000d__x000a_\cs15\b0\v\f1\fs20\cf9\insrsid1058729\charrsid4593153 &lt;/DocAmend&gt;}{\rtlch\fcs1 \af0 \ltrch\fcs0 \insrsid1058729\charrsid4593153 _x000d__x000a_\par }\pard\plain \ltrpar\s18\ql \li0\ri0\keepn\nowidctlpar\wrapdefault\aspalpha\aspnum\faauto\adjustright\rin0\lin0\itap0\pararsid14315216 \rtlch\fcs1 \af0\afs20\alang1025 \ltrch\fcs0 \b\fs24\lang2057\langfe2057\cgrid\langnp2057\langfenp2057 {\rtlch\fcs1 _x000d__x000a_\af0 \ltrch\fcs0 \cs15\b0\v\f1\fs20\cf9\insrsid1058729\charrsid4593153 &lt;Article&gt;}{\rtlch\fcs1 \af0 \ltrch\fcs0 \insrsid1058729\charrsid4593153 [ZAMPART]}{\rtlch\fcs1 \af0 \ltrch\fcs0 \cs15\b0\v\f1\fs20\cf9\insrsid1058729\charrsid4593153 &lt;/Article&gt;}{_x000d__x000a_\rtlch\fcs1 \af0 \ltrch\fcs0 \insrsid1058729\charrsid4593153 _x000d__x000a_\par }\pard\plain \ltrpar\ql \li0\ri0\keepn\widctlpar\wrapdefault\aspalpha\aspnum\faauto\adjustright\rin0\lin0\itap0\pararsid1856914 \rtlch\fcs1 \af0\afs20\alang1025 \ltrch\fcs0 \fs24\lang2057\langfe2057\cgrid\langnp2057\langfenp2057 {\rtlch\fcs1 \af0 _x000d__x000a_\ltrch\fcs0 \cs15\v\f1\fs20\cf9\insrsid1058729\charrsid4593153 &lt;DocAmend2&gt;&lt;OptDel&gt;}{\rtlch\fcs1 \af0 \ltrch\fcs0 \insrsid1058729\charrsid4593153 [ZNRACT]}{\rtlch\fcs1 \af0 \ltrch\fcs0 \cs15\v\f1\fs20\cf9\insrsid1058729\charrsid4593153 _x000d__x000a_&lt;/OptDel&gt;&lt;/DocAmend2&gt;}{\rtlch\fcs1 \af0 \ltrch\fcs0 \insrsid1058729\charrsid4593153 _x000d__x000a_\par }\pard \ltrpar\ql \li0\ri0\widctlpar\wrapdefault\aspalpha\aspnum\faauto\adjustright\rin0\lin0\itap0\pararsid2517430 {\rtlch\fcs1 \af0 \ltrch\fcs0 \cs15\v\f1\fs20\cf9\insrsid1058729\charrsid4593153 &lt;Article2&gt;&lt;OptDel&gt;}{\rtlch\fcs1 \af0 \ltrch\fcs0 _x000d__x000a_\insrsid1058729\charrsid4593153 [ZACTPART]}{\rtlch\fcs1 \af0 \ltrch\fcs0 \cs15\v\f1\fs20\cf9\insrsid1058729\charrsid4593153 &lt;/OptDel&gt;&lt;/Article2&gt;}{\rtlch\fcs1 \af0 \ltrch\fcs0 \insrsid1058729\charrsid4593153 _x000d__x000a_\par \ltrrow}\trowd \ltrrow\ts11\trqc\trgaph340\trleft-340\trftsWidth3\trwWidth9752\trftsWidthB3\trftsWidthA3\trpaddl340\trpaddr340\trpaddfl3\trpaddfr3\tblrsid2517430\tblind0\tblindtype3 \clvertalt\clbrdrt\brdrtbl \clbrdrl\brdrtbl \clbrdrb\brdrtbl \clbrdrr_x000d__x000a_\brdrtbl \cltxlrtb\clftsWidth3\clwWidth9752\clshdrawnil \cellx9412\pard \ltrpar\ql \li0\ri0\keepn\widctlpar\intbl\wrapdefault\aspalpha\aspnum\faauto\adjustright\rin0\lin0\pararsid14315216 {\rtlch\fcs1 \af0 \ltrch\fcs0 \insrsid1058729\charrsid4593153 _x000d__x000a_\cell }\pard \ltrpar\ql \li0\ri0\widctlpar\intbl\wrapdefault\aspalpha\aspnum\faauto\adjustright\rin0\lin0 {\rtlch\fcs1 \af0 \ltrch\fcs0 \insrsid1058729\charrsid4593153 \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rsid2517430\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4\qc \li0\ri0\sa240\keepn\nowidctlpar\intbl\wrapdefault\aspalpha\aspnum\faauto\adjustright\rin0\lin0\pararsid14315216 \rtlch\fcs1 \af0\afs20\alang1025 \ltrch\fcs0 \i\fs24\lang2057\langfe2057\cgrid\langnp2057\langfenp2057 {_x000d__x000a_\rtlch\fcs1 \af0 \ltrch\fcs0 \insrsid1058729\charrsid4593153 [ZLEFT]\cell [ZRIGHT]\cell }\pard\plain \ltrpar\ql \li0\ri0\widctlpar\intbl\wrapdefault\aspalpha\aspnum\faauto\adjustright\rin0\lin0 \rtlch\fcs1 \af0\afs20\alang1025 \ltrch\fcs0 _x000d__x000a_\fs24\lang2057\langfe2057\cgrid\langnp2057\langfenp2057 {\rtlch\fcs1 \af0 \ltrch\fcs0 \insrsid1058729\charrsid4593153 \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2517430 \rtlch\fcs1 \af0\afs20\alang1025 \ltrch\fcs0 \fs24\lang2057\langfe2057\cgrid\langnp2057\langfenp2057 {\rtlch\fcs1 \af0 \ltrch\fcs0 _x000d__x000a_\insrsid1058729\charrsid4593153 [ZTEXTL]\cell [ZTEXTR]}{\rtlch\fcs1 \af0\afs24 \ltrch\fcs0 \insrsid1058729\charrsid4593153 \cell }\pard\plain \ltrpar\ql \li0\ri0\widctlpar\intbl\wrapdefault\aspalpha\aspnum\faauto\adjustright\rin0\lin0 \rtlch\fcs1 _x000d__x000a_\af0\afs20\alang1025 \ltrch\fcs0 \fs24\lang2057\langfe2057\cgrid\langnp2057\langfenp2057 {\rtlch\fcs1 \af0 \ltrch\fcs0 \insrsid1058729\charrsid4593153 \trowd \lastrow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3\qr \li0\ri0\sb240\sa240\nowidctlpar\wrapdefault\aspalpha\aspnum\faauto\adjustright\rin0\lin0\itap0\pararsid2517430 \rtlch\fcs1 \af0\afs20\alang1025 \ltrch\fcs0 \fs24\lang1024\langfe1024\cgrid\noproof\langnp2057\langfenp2057 {\rtlch\fcs1 \af0 _x000d__x000a_\ltrch\fcs0 \noproof0\insrsid1058729\charrsid4593153 Or. }{\rtlch\fcs1 \af0 \ltrch\fcs0 \cs15\v\f1\fs20\cf9\noproof0\insrsid1058729\charrsid4593153 &lt;Original&gt;}{\rtlch\fcs1 \af0 \ltrch\fcs0 \noproof0\insrsid1058729\charrsid4593153 [ZORLANG]}{\rtlch\fcs1 _x000d__x000a_\af0 \ltrch\fcs0 \cs15\v\f1\fs20\cf9\noproof0\insrsid1058729\charrsid4593153 &lt;/Original&gt;}{\rtlch\fcs1 \af0 \ltrch\fcs0 \noproof0\insrsid1058729\charrsid4593153 _x000d__x000a_\par }\pard\plain \ltrpar\s21\qc \li0\ri0\sb240\nowidctlpar\wrapdefault\aspalpha\aspnum\faauto\adjustright\rin0\lin0\itap0\pararsid2517430 \rtlch\fcs1 \af0\afs20\alang1025 \ltrch\fcs0 \i\fs24\lang2057\langfe2057\cgrid\langnp2057\langfenp2057 {\rtlch\fcs1 \af0 _x000d__x000a_\ltrch\fcs0 \cs15\i0\v\f1\fs20\cf9\insrsid1058729\charrsid4593153 &lt;OptDel&gt;}{\rtlch\fcs1 \af0 \ltrch\fcs0 \insrsid1058729\charrsid4593153 [ZCROSSREF]}{\rtlch\fcs1 \af0 \ltrch\fcs0 \cs15\i0\v\f1\fs20\cf9\insrsid1058729\charrsid4593153 &lt;/OptDel&gt;}{_x000d__x000a_\rtlch\fcs1 \af0 \ltrch\fcs0 \insrsid1058729\charrsid4593153 _x000d__x000a_\par }\pard\plain \ltrpar\s22\qc \li0\ri0\sb240\keepn\nowidctlpar\wrapdefault\aspalpha\aspnum\faauto\adjustright\rin0\lin0\itap0\pararsid2517430 \rtlch\fcs1 \af0\afs20\alang1025 \ltrch\fcs0 \i\fs24\lang2057\langfe2057\cgrid\langnp2057\langfenp2057 {_x000d__x000a_\rtlch\fcs1 \af0 \ltrch\fcs0 \cs15\i0\v\f1\fs20\cf9\insrsid1058729\charrsid4593153 &lt;TitreJust&gt;}{\rtlch\fcs1 \af0 \ltrch\fcs0 \insrsid1058729\charrsid4593153 [ZJUSTIFICATION]}{\rtlch\fcs1 \af0 \ltrch\fcs0 _x000d__x000a_\cs15\i0\v\f1\fs20\cf9\insrsid1058729\charrsid4593153 &lt;/TitreJust&gt;}{\rtlch\fcs1 \af0 \ltrch\fcs0 \insrsid1058729\charrsid4593153 _x000d__x000a_\par }\pard\plain \ltrpar\s20\ql \li0\ri0\sb240\nowidctlpar\wrapdefault\aspalpha\aspnum\faauto\adjustright\rin0\lin0\itap0\pararsid2517430 \rtlch\fcs1 \af0\afs20\alang1025 \ltrch\fcs0 \i\fs24\lang2057\langfe2057\cgrid\langnp2057\langfenp2057 {\rtlch\fcs1 \af0 _x000d__x000a_\ltrch\fcs0 \cs15\i0\v\f1\fs20\cf9\insrsid1058729\charrsid4593153 &lt;OptDelPrev&gt;}{\rtlch\fcs1 \af0 \ltrch\fcs0 \insrsid1058729\charrsid4593153 [ZTEXTJUST]}{\rtlch\fcs1 \af0 \ltrch\fcs0 \cs15\i0\v\f1\fs20\cf9\insrsid1058729\charrsid4593153 &lt;/OptDelPrev&gt;}{_x000d__x000a_\rtlch\fcs1 \af0 \ltrch\fcs0 \insrsid1058729\charrsid4593153 _x000d__x000a_\par }\pard\plain \ltrpar\ql \li0\ri0\widctlpar\wrapdefault\aspalpha\aspnum\faauto\adjustright\rin0\lin0\itap0\pararsid16324206 \rtlch\fcs1 \af0\afs20\alang1025 \ltrch\fcs0 \fs24\lang2057\langfe2057\cgrid\langnp2057\langfenp2057 {\rtlch\fcs1 \af0 \ltrch\fcs0 _x000d__x000a_\cs15\v\f1\fs20\cf9\insrsid1058729\charrsid4593153 &lt;/Amend&gt;}{\rtlch\fcs1 \af0 \ltrch\fcs0 \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b06a_x000d__x000a_db3294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PR_COD_1amCom"/>
    <w:docVar w:name="strSubDir" w:val="1109"/>
    <w:docVar w:name="TXTLANGUE" w:val="EN"/>
    <w:docVar w:name="TXTLANGUEMIN" w:val="en"/>
    <w:docVar w:name="TXTNRPE" w:val="593.996"/>
    <w:docVar w:name="TXTPEorAP" w:val="PE"/>
    <w:docVar w:name="TXTROUTE" w:val="PR\1109423EN.docx"/>
    <w:docVar w:name="TXTVERSION" w:val="01-00"/>
  </w:docVars>
  <w:rsids>
    <w:rsidRoot w:val="008206C4"/>
    <w:rsid w:val="00011AAB"/>
    <w:rsid w:val="00012351"/>
    <w:rsid w:val="00030AB2"/>
    <w:rsid w:val="00050965"/>
    <w:rsid w:val="00073951"/>
    <w:rsid w:val="00084E89"/>
    <w:rsid w:val="000E0ADC"/>
    <w:rsid w:val="000E413E"/>
    <w:rsid w:val="000F1096"/>
    <w:rsid w:val="00100AA1"/>
    <w:rsid w:val="0013457B"/>
    <w:rsid w:val="00142215"/>
    <w:rsid w:val="001767E2"/>
    <w:rsid w:val="00187008"/>
    <w:rsid w:val="001C5592"/>
    <w:rsid w:val="001C5B44"/>
    <w:rsid w:val="001C6FFC"/>
    <w:rsid w:val="001D0D69"/>
    <w:rsid w:val="001D5AF5"/>
    <w:rsid w:val="00212B84"/>
    <w:rsid w:val="00217533"/>
    <w:rsid w:val="002346B0"/>
    <w:rsid w:val="00240135"/>
    <w:rsid w:val="00241398"/>
    <w:rsid w:val="002667C3"/>
    <w:rsid w:val="002669B6"/>
    <w:rsid w:val="00290BED"/>
    <w:rsid w:val="002C00BC"/>
    <w:rsid w:val="002F40BB"/>
    <w:rsid w:val="002F4B02"/>
    <w:rsid w:val="0031225A"/>
    <w:rsid w:val="00323EF8"/>
    <w:rsid w:val="00370AC3"/>
    <w:rsid w:val="00381FA2"/>
    <w:rsid w:val="003C2068"/>
    <w:rsid w:val="003C37CF"/>
    <w:rsid w:val="003E519C"/>
    <w:rsid w:val="004100B1"/>
    <w:rsid w:val="0041352A"/>
    <w:rsid w:val="004204C7"/>
    <w:rsid w:val="004259E1"/>
    <w:rsid w:val="00445915"/>
    <w:rsid w:val="00447B7A"/>
    <w:rsid w:val="00461601"/>
    <w:rsid w:val="0047294C"/>
    <w:rsid w:val="004C0915"/>
    <w:rsid w:val="004C75B6"/>
    <w:rsid w:val="004D424E"/>
    <w:rsid w:val="004E42C8"/>
    <w:rsid w:val="0051271F"/>
    <w:rsid w:val="00521F46"/>
    <w:rsid w:val="00551123"/>
    <w:rsid w:val="0055116B"/>
    <w:rsid w:val="00564092"/>
    <w:rsid w:val="00570A6A"/>
    <w:rsid w:val="00576B20"/>
    <w:rsid w:val="00584341"/>
    <w:rsid w:val="00586E50"/>
    <w:rsid w:val="005D1A99"/>
    <w:rsid w:val="005D2A2D"/>
    <w:rsid w:val="005D7609"/>
    <w:rsid w:val="005D7EE8"/>
    <w:rsid w:val="00666B14"/>
    <w:rsid w:val="006F7907"/>
    <w:rsid w:val="007036FB"/>
    <w:rsid w:val="00743189"/>
    <w:rsid w:val="00771129"/>
    <w:rsid w:val="00772F86"/>
    <w:rsid w:val="007932B3"/>
    <w:rsid w:val="00793EA9"/>
    <w:rsid w:val="007D6F68"/>
    <w:rsid w:val="007F7F22"/>
    <w:rsid w:val="00806190"/>
    <w:rsid w:val="008117DF"/>
    <w:rsid w:val="008206C4"/>
    <w:rsid w:val="00831521"/>
    <w:rsid w:val="00834E59"/>
    <w:rsid w:val="008633CC"/>
    <w:rsid w:val="00865190"/>
    <w:rsid w:val="008719B9"/>
    <w:rsid w:val="00894ECE"/>
    <w:rsid w:val="00896BB4"/>
    <w:rsid w:val="008A7FB8"/>
    <w:rsid w:val="008C7DBC"/>
    <w:rsid w:val="009022B8"/>
    <w:rsid w:val="00917CC4"/>
    <w:rsid w:val="00963C34"/>
    <w:rsid w:val="009763DA"/>
    <w:rsid w:val="00991CC7"/>
    <w:rsid w:val="009A5BDF"/>
    <w:rsid w:val="009B4B93"/>
    <w:rsid w:val="009E5AA6"/>
    <w:rsid w:val="009F24BE"/>
    <w:rsid w:val="009F6C2F"/>
    <w:rsid w:val="00A134D9"/>
    <w:rsid w:val="00A22533"/>
    <w:rsid w:val="00A26F46"/>
    <w:rsid w:val="00A34FD3"/>
    <w:rsid w:val="00A36929"/>
    <w:rsid w:val="00A40740"/>
    <w:rsid w:val="00AA35B0"/>
    <w:rsid w:val="00AD18C8"/>
    <w:rsid w:val="00AD7FA6"/>
    <w:rsid w:val="00AE3A0F"/>
    <w:rsid w:val="00AE4643"/>
    <w:rsid w:val="00AF0416"/>
    <w:rsid w:val="00B10CB4"/>
    <w:rsid w:val="00B23B72"/>
    <w:rsid w:val="00B25CCA"/>
    <w:rsid w:val="00B42702"/>
    <w:rsid w:val="00B85407"/>
    <w:rsid w:val="00B95702"/>
    <w:rsid w:val="00BC6489"/>
    <w:rsid w:val="00BD0469"/>
    <w:rsid w:val="00BD480C"/>
    <w:rsid w:val="00C00811"/>
    <w:rsid w:val="00C0164B"/>
    <w:rsid w:val="00C140B5"/>
    <w:rsid w:val="00C73602"/>
    <w:rsid w:val="00CE6C7A"/>
    <w:rsid w:val="00CF60C8"/>
    <w:rsid w:val="00D31041"/>
    <w:rsid w:val="00D32924"/>
    <w:rsid w:val="00D503A3"/>
    <w:rsid w:val="00D70650"/>
    <w:rsid w:val="00DA6ED0"/>
    <w:rsid w:val="00DB00C0"/>
    <w:rsid w:val="00DC5011"/>
    <w:rsid w:val="00DE6030"/>
    <w:rsid w:val="00E171B6"/>
    <w:rsid w:val="00E20897"/>
    <w:rsid w:val="00E713AA"/>
    <w:rsid w:val="00E80735"/>
    <w:rsid w:val="00E96D8C"/>
    <w:rsid w:val="00EB1753"/>
    <w:rsid w:val="00EB6CFF"/>
    <w:rsid w:val="00EF32F5"/>
    <w:rsid w:val="00EF4FFB"/>
    <w:rsid w:val="00F10522"/>
    <w:rsid w:val="00F1217F"/>
    <w:rsid w:val="00F15B91"/>
    <w:rsid w:val="00F904AE"/>
    <w:rsid w:val="00F934F8"/>
    <w:rsid w:val="00FB52FE"/>
    <w:rsid w:val="00FC0A34"/>
    <w:rsid w:val="00FD1DEF"/>
    <w:rsid w:val="00FD39B1"/>
    <w:rsid w:val="00FE3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0B417F6"/>
  <w15:chartTrackingRefBased/>
  <w15:docId w15:val="{2E22F0B0-A723-489F-9965-CC93E1E8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16B"/>
    <w:pPr>
      <w:widowControl w:val="0"/>
    </w:pPr>
    <w:rPr>
      <w:sz w:val="24"/>
    </w:rPr>
  </w:style>
  <w:style w:type="paragraph" w:styleId="Titre1">
    <w:name w:val="heading 1"/>
    <w:basedOn w:val="Normal"/>
    <w:next w:val="Normal"/>
    <w:qFormat/>
    <w:pPr>
      <w:keepNext/>
      <w:spacing w:before="240" w:after="60"/>
      <w:outlineLvl w:val="0"/>
    </w:pPr>
    <w:rPr>
      <w:rFonts w:ascii="Arial" w:hAnsi="Arial"/>
      <w:b/>
      <w:kern w:val="28"/>
      <w:sz w:val="28"/>
    </w:rPr>
  </w:style>
  <w:style w:type="paragraph" w:styleId="Titre2">
    <w:name w:val="heading 2"/>
    <w:basedOn w:val="Normal"/>
    <w:next w:val="Normal"/>
    <w:qFormat/>
    <w:pPr>
      <w:keepNext/>
      <w:spacing w:before="240" w:after="60"/>
      <w:outlineLvl w:val="1"/>
    </w:pPr>
    <w:rPr>
      <w:rFonts w:ascii="Arial" w:hAnsi="Arial"/>
      <w:b/>
      <w:i/>
    </w:rPr>
  </w:style>
  <w:style w:type="paragraph" w:styleId="Titre3">
    <w:name w:val="heading 3"/>
    <w:basedOn w:val="Normal"/>
    <w:next w:val="Normal"/>
    <w:qFormat/>
    <w:pPr>
      <w:keepNext/>
      <w:spacing w:before="240" w:after="60"/>
      <w:outlineLvl w:val="2"/>
    </w:pPr>
    <w:rPr>
      <w:rFonts w:ascii="Arial" w:hAnsi="Arial"/>
    </w:rPr>
  </w:style>
  <w:style w:type="paragraph" w:styleId="Titre4">
    <w:name w:val="heading 4"/>
    <w:basedOn w:val="Normal"/>
    <w:next w:val="Normal"/>
    <w:qFormat/>
    <w:pPr>
      <w:keepNext/>
      <w:spacing w:before="240" w:after="60"/>
      <w:outlineLvl w:val="3"/>
    </w:pPr>
    <w:rPr>
      <w:rFonts w:ascii="Arial" w:hAnsi="Arial"/>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rFonts w:ascii="Arial" w:hAnsi="Arial"/>
    </w:rPr>
  </w:style>
  <w:style w:type="paragraph" w:styleId="Titre8">
    <w:name w:val="heading 8"/>
    <w:basedOn w:val="Normal"/>
    <w:next w:val="Normal"/>
    <w:qFormat/>
    <w:pPr>
      <w:spacing w:before="240" w:after="60"/>
      <w:outlineLvl w:val="7"/>
    </w:pPr>
    <w:rPr>
      <w:rFonts w:ascii="Arial" w:hAnsi="Arial"/>
      <w:i/>
    </w:rPr>
  </w:style>
  <w:style w:type="paragraph" w:styleId="Titre9">
    <w:name w:val="heading 9"/>
    <w:basedOn w:val="Normal"/>
    <w:next w:val="Normal"/>
    <w:qFormat/>
    <w:p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ideTWBExt">
    <w:name w:val="HideTWBExt"/>
    <w:rPr>
      <w:rFonts w:ascii="Arial" w:hAnsi="Arial"/>
      <w:noProof/>
      <w:vanish/>
      <w:color w:val="000080"/>
      <w:sz w:val="20"/>
    </w:rPr>
  </w:style>
  <w:style w:type="paragraph" w:styleId="Pieddepage">
    <w:name w:val="footer"/>
    <w:basedOn w:val="Normal"/>
    <w:link w:val="PieddepageCar"/>
    <w:rsid w:val="00B23B72"/>
    <w:pPr>
      <w:tabs>
        <w:tab w:val="center" w:pos="4535"/>
        <w:tab w:val="right" w:pos="9071"/>
      </w:tabs>
      <w:spacing w:before="240" w:after="240"/>
    </w:pPr>
    <w:rPr>
      <w:sz w:val="22"/>
    </w:rPr>
  </w:style>
  <w:style w:type="paragraph" w:customStyle="1" w:styleId="Normal12a12b">
    <w:name w:val="Normal12a12b"/>
    <w:basedOn w:val="Normal"/>
    <w:pPr>
      <w:spacing w:before="240" w:after="240"/>
    </w:pPr>
  </w:style>
  <w:style w:type="paragraph" w:customStyle="1" w:styleId="Footer2">
    <w:name w:val="Footer2"/>
    <w:basedOn w:val="Normal"/>
    <w:pPr>
      <w:widowControl/>
      <w:tabs>
        <w:tab w:val="right" w:pos="9921"/>
      </w:tabs>
      <w:spacing w:after="240"/>
      <w:ind w:left="-850" w:right="-850"/>
    </w:pPr>
    <w:rPr>
      <w:rFonts w:ascii="Arial" w:hAnsi="Arial" w:cs="Arial"/>
      <w:b/>
      <w:sz w:val="48"/>
    </w:rPr>
  </w:style>
  <w:style w:type="paragraph" w:customStyle="1" w:styleId="Normal12">
    <w:name w:val="Normal12"/>
    <w:basedOn w:val="Normal"/>
    <w:pPr>
      <w:spacing w:after="240"/>
    </w:pPr>
  </w:style>
  <w:style w:type="paragraph" w:styleId="TM1">
    <w:name w:val="toc 1"/>
    <w:basedOn w:val="Normal12"/>
    <w:next w:val="Normal12"/>
    <w:autoRedefine/>
    <w:uiPriority w:val="39"/>
  </w:style>
  <w:style w:type="paragraph" w:styleId="En-ttedetabledesmatires">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TM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spacing w:after="120"/>
    </w:pPr>
  </w:style>
  <w:style w:type="character" w:customStyle="1" w:styleId="Normal6Char">
    <w:name w:val="Normal6 Char"/>
    <w:link w:val="Normal6"/>
    <w:rsid w:val="002669B6"/>
    <w:rPr>
      <w:sz w:val="24"/>
      <w:lang w:val="en-GB" w:eastAsia="en-GB" w:bidi="ar-SA"/>
    </w:rPr>
  </w:style>
  <w:style w:type="paragraph" w:customStyle="1" w:styleId="PageHeading">
    <w:name w:val="PageHeading"/>
    <w:basedOn w:val="Normal12a12b"/>
    <w:pPr>
      <w:keepNext/>
      <w:jc w:val="center"/>
    </w:pPr>
    <w:rPr>
      <w:rFonts w:ascii="Arial" w:hAnsi="Arial"/>
      <w:b/>
    </w:rPr>
  </w:style>
  <w:style w:type="paragraph" w:customStyle="1" w:styleId="NormalBold">
    <w:name w:val="NormalBold"/>
    <w:basedOn w:val="Normal"/>
    <w:link w:val="NormalBoldChar"/>
    <w:rPr>
      <w:b/>
    </w:rPr>
  </w:style>
  <w:style w:type="character" w:customStyle="1" w:styleId="NormalBoldChar">
    <w:name w:val="NormalBold Char"/>
    <w:link w:val="NormalBold"/>
    <w:rsid w:val="002669B6"/>
    <w:rPr>
      <w:b/>
      <w:sz w:val="24"/>
      <w:lang w:val="en-GB" w:eastAsia="en-GB" w:bidi="ar-SA"/>
    </w:rPr>
  </w:style>
  <w:style w:type="paragraph" w:customStyle="1" w:styleId="Normal12Bold">
    <w:name w:val="Normal12Bold"/>
    <w:basedOn w:val="Normal12"/>
    <w:rPr>
      <w:b/>
    </w:rPr>
  </w:style>
  <w:style w:type="paragraph" w:customStyle="1" w:styleId="Normal12Italic">
    <w:name w:val="Normal12Italic"/>
    <w:basedOn w:val="Normal"/>
    <w:pPr>
      <w:spacing w:before="240"/>
    </w:pPr>
    <w:rPr>
      <w:i/>
    </w:rPr>
  </w:style>
  <w:style w:type="paragraph" w:customStyle="1" w:styleId="Normal12Hanging">
    <w:name w:val="Normal12Hanging"/>
    <w:basedOn w:val="Normal12"/>
    <w:pPr>
      <w:ind w:left="567" w:hanging="567"/>
    </w:pPr>
  </w:style>
  <w:style w:type="paragraph" w:customStyle="1" w:styleId="EPName">
    <w:name w:val="EPName"/>
    <w:basedOn w:val="Normal"/>
    <w:rsid w:val="006F7907"/>
    <w:pPr>
      <w:spacing w:before="80" w:after="80"/>
    </w:pPr>
    <w:rPr>
      <w:rFonts w:ascii="Arial Narrow" w:hAnsi="Arial Narrow" w:cs="Arial"/>
      <w:b/>
      <w:color w:val="000000"/>
      <w:sz w:val="32"/>
      <w:szCs w:val="22"/>
      <w:lang w:val="fr-FR"/>
    </w:rPr>
  </w:style>
  <w:style w:type="paragraph" w:customStyle="1" w:styleId="Normal24">
    <w:name w:val="Normal24"/>
    <w:basedOn w:val="Normal"/>
    <w:pPr>
      <w:spacing w:after="480"/>
    </w:pPr>
  </w:style>
  <w:style w:type="paragraph" w:customStyle="1" w:styleId="Cover24">
    <w:name w:val="Cover24"/>
    <w:basedOn w:val="Normal24"/>
    <w:pPr>
      <w:ind w:left="1418"/>
    </w:pPr>
  </w:style>
  <w:style w:type="paragraph" w:customStyle="1" w:styleId="CoverNormal">
    <w:name w:val="CoverNormal"/>
    <w:basedOn w:val="Normal"/>
    <w:pPr>
      <w:ind w:left="1418"/>
    </w:pPr>
  </w:style>
  <w:style w:type="paragraph" w:customStyle="1" w:styleId="CrossRef">
    <w:name w:val="CrossRef"/>
    <w:basedOn w:val="Normal"/>
    <w:rsid w:val="00DA6ED0"/>
    <w:pPr>
      <w:spacing w:before="240"/>
      <w:jc w:val="center"/>
    </w:pPr>
    <w:rPr>
      <w:i/>
    </w:rPr>
  </w:style>
  <w:style w:type="paragraph" w:customStyle="1" w:styleId="JustificationTitle">
    <w:name w:val="JustificationTitle"/>
    <w:basedOn w:val="Normal"/>
    <w:next w:val="Normal12"/>
    <w:pPr>
      <w:keepNext/>
      <w:spacing w:before="240"/>
      <w:jc w:val="center"/>
    </w:pPr>
    <w:rPr>
      <w:i/>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rsid w:val="003C2068"/>
    <w:pPr>
      <w:tabs>
        <w:tab w:val="left" w:pos="567"/>
      </w:tabs>
    </w:pPr>
  </w:style>
  <w:style w:type="paragraph" w:customStyle="1" w:styleId="RefProc">
    <w:name w:val="RefProc"/>
    <w:basedOn w:val="Normal"/>
    <w:rsid w:val="003C37CF"/>
    <w:pPr>
      <w:spacing w:before="240" w:after="240"/>
      <w:jc w:val="right"/>
    </w:pPr>
    <w:rPr>
      <w:rFonts w:ascii="Arial" w:hAnsi="Arial"/>
      <w:b/>
      <w:caps/>
    </w:rPr>
  </w:style>
  <w:style w:type="paragraph" w:customStyle="1" w:styleId="StarsAndIs">
    <w:name w:val="StarsAndIs"/>
    <w:basedOn w:val="Normal"/>
    <w:pPr>
      <w:ind w:left="1418"/>
    </w:pPr>
    <w:rPr>
      <w:rFonts w:ascii="Arial" w:hAnsi="Arial"/>
      <w:b/>
      <w:sz w:val="48"/>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spacing w:after="1200"/>
    </w:pPr>
  </w:style>
  <w:style w:type="paragraph" w:styleId="En-tte">
    <w:name w:val="header"/>
    <w:basedOn w:val="Normal"/>
    <w:pPr>
      <w:tabs>
        <w:tab w:val="center" w:pos="4153"/>
        <w:tab w:val="right" w:pos="8306"/>
      </w:tabs>
    </w:pPr>
  </w:style>
  <w:style w:type="paragraph" w:customStyle="1" w:styleId="Olang">
    <w:name w:val="Olang"/>
    <w:basedOn w:val="Normal"/>
    <w:rsid w:val="002669B6"/>
    <w:pPr>
      <w:spacing w:before="240" w:after="240"/>
      <w:jc w:val="right"/>
    </w:pPr>
    <w:rPr>
      <w:noProof/>
    </w:rPr>
  </w:style>
  <w:style w:type="paragraph" w:customStyle="1" w:styleId="ColumnHeading">
    <w:name w:val="ColumnHeading"/>
    <w:basedOn w:val="Normal"/>
    <w:rsid w:val="002669B6"/>
    <w:pPr>
      <w:spacing w:after="240"/>
      <w:jc w:val="center"/>
    </w:pPr>
    <w:rPr>
      <w:i/>
    </w:rPr>
  </w:style>
  <w:style w:type="table" w:styleId="Grilledutableau">
    <w:name w:val="Table Grid"/>
    <w:basedOn w:val="TableauNormal"/>
    <w:rsid w:val="0046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NumberTabs">
    <w:name w:val="AMNumberTabs"/>
    <w:basedOn w:val="Normal"/>
    <w:rsid w:val="004C0915"/>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Normal"/>
    <w:rsid w:val="004C0915"/>
    <w:pPr>
      <w:spacing w:before="240"/>
    </w:pPr>
    <w:rPr>
      <w:b/>
    </w:rPr>
  </w:style>
  <w:style w:type="paragraph" w:customStyle="1" w:styleId="ZCommittee">
    <w:name w:val="ZCommittee"/>
    <w:basedOn w:val="Normal"/>
    <w:next w:val="Normal"/>
    <w:rsid w:val="00461601"/>
    <w:pPr>
      <w:jc w:val="center"/>
    </w:pPr>
    <w:rPr>
      <w:rFonts w:ascii="Arial" w:hAnsi="Arial" w:cs="Arial"/>
      <w:i/>
      <w:sz w:val="22"/>
      <w:szCs w:val="22"/>
      <w:lang w:val="fr-FR"/>
    </w:rPr>
  </w:style>
  <w:style w:type="paragraph" w:customStyle="1" w:styleId="LineTop">
    <w:name w:val="LineTop"/>
    <w:basedOn w:val="Normal"/>
    <w:next w:val="ZCommittee"/>
    <w:rsid w:val="00461601"/>
    <w:pPr>
      <w:pBdr>
        <w:top w:val="single" w:sz="4" w:space="1" w:color="auto"/>
      </w:pBdr>
      <w:jc w:val="center"/>
    </w:pPr>
    <w:rPr>
      <w:rFonts w:ascii="Arial" w:hAnsi="Arial"/>
      <w:sz w:val="16"/>
      <w:szCs w:val="16"/>
      <w:lang w:val="fr-FR"/>
    </w:rPr>
  </w:style>
  <w:style w:type="paragraph" w:customStyle="1" w:styleId="LineBottom">
    <w:name w:val="LineBottom"/>
    <w:basedOn w:val="Normal"/>
    <w:next w:val="Normal"/>
    <w:rsid w:val="00461601"/>
    <w:pPr>
      <w:pBdr>
        <w:bottom w:val="single" w:sz="4" w:space="1" w:color="auto"/>
      </w:pBdr>
      <w:spacing w:after="840"/>
      <w:jc w:val="center"/>
    </w:pPr>
    <w:rPr>
      <w:rFonts w:ascii="Arial" w:hAnsi="Arial"/>
      <w:sz w:val="16"/>
      <w:szCs w:val="16"/>
    </w:rPr>
  </w:style>
  <w:style w:type="paragraph" w:customStyle="1" w:styleId="EPTerm">
    <w:name w:val="EPTerm"/>
    <w:basedOn w:val="Normal"/>
    <w:next w:val="Normal"/>
    <w:rsid w:val="006F7907"/>
    <w:pPr>
      <w:spacing w:after="80"/>
    </w:pPr>
    <w:rPr>
      <w:rFonts w:ascii="Arial" w:hAnsi="Arial" w:cs="Arial"/>
      <w:sz w:val="20"/>
      <w:szCs w:val="22"/>
      <w:lang w:val="fr-FR"/>
    </w:rPr>
  </w:style>
  <w:style w:type="paragraph" w:customStyle="1" w:styleId="EPLogo">
    <w:name w:val="EPLogo"/>
    <w:basedOn w:val="Normal"/>
    <w:qFormat/>
    <w:rsid w:val="006F7907"/>
    <w:pPr>
      <w:jc w:val="right"/>
    </w:pPr>
  </w:style>
  <w:style w:type="paragraph" w:customStyle="1" w:styleId="Lgendesigne">
    <w:name w:val="Légende signe"/>
    <w:basedOn w:val="Normal"/>
    <w:rsid w:val="007F7F22"/>
    <w:pPr>
      <w:tabs>
        <w:tab w:val="right" w:pos="454"/>
        <w:tab w:val="left" w:pos="737"/>
      </w:tabs>
      <w:snapToGrid w:val="0"/>
      <w:ind w:left="737" w:hanging="737"/>
    </w:pPr>
    <w:rPr>
      <w:sz w:val="18"/>
      <w:lang w:val="en-US" w:eastAsia="en-US"/>
    </w:rPr>
  </w:style>
  <w:style w:type="paragraph" w:customStyle="1" w:styleId="Lgendetitre">
    <w:name w:val="Légende titre"/>
    <w:basedOn w:val="Normal"/>
    <w:rsid w:val="007F7F22"/>
    <w:pPr>
      <w:snapToGrid w:val="0"/>
      <w:spacing w:before="240" w:after="240"/>
    </w:pPr>
    <w:rPr>
      <w:b/>
      <w:i/>
      <w:lang w:val="en-US" w:eastAsia="en-US"/>
    </w:rPr>
  </w:style>
  <w:style w:type="paragraph" w:customStyle="1" w:styleId="Lgendestandard">
    <w:name w:val="Légende standard"/>
    <w:basedOn w:val="Lgendesigne"/>
    <w:rsid w:val="007F7F22"/>
    <w:pPr>
      <w:ind w:left="0" w:firstLine="0"/>
    </w:pPr>
  </w:style>
  <w:style w:type="character" w:customStyle="1" w:styleId="PieddepageCar">
    <w:name w:val="Pied de page Car"/>
    <w:link w:val="Pieddepage"/>
    <w:rsid w:val="007F7F22"/>
    <w:rPr>
      <w:sz w:val="22"/>
    </w:rPr>
  </w:style>
  <w:style w:type="paragraph" w:styleId="Notedebasdepage">
    <w:name w:val="footnote text"/>
    <w:basedOn w:val="Normal"/>
    <w:link w:val="NotedebasdepageCar"/>
    <w:uiPriority w:val="99"/>
    <w:unhideWhenUsed/>
    <w:rsid w:val="000E0ADC"/>
    <w:pPr>
      <w:widowControl/>
      <w:ind w:left="720" w:hanging="720"/>
      <w:jc w:val="both"/>
    </w:pPr>
    <w:rPr>
      <w:rFonts w:eastAsia="Calibri"/>
      <w:sz w:val="20"/>
      <w:lang w:eastAsia="en-US"/>
    </w:rPr>
  </w:style>
  <w:style w:type="character" w:customStyle="1" w:styleId="NotedebasdepageCar">
    <w:name w:val="Note de bas de page Car"/>
    <w:basedOn w:val="Policepardfaut"/>
    <w:link w:val="Notedebasdepage"/>
    <w:uiPriority w:val="99"/>
    <w:rsid w:val="000E0ADC"/>
    <w:rPr>
      <w:rFonts w:eastAsia="Calibri"/>
      <w:lang w:eastAsia="en-US"/>
    </w:rPr>
  </w:style>
  <w:style w:type="character" w:styleId="Appelnotedebasdep">
    <w:name w:val="footnote reference"/>
    <w:uiPriority w:val="99"/>
    <w:unhideWhenUsed/>
    <w:rsid w:val="000E0ADC"/>
    <w:rPr>
      <w:shd w:val="clear" w:color="auto" w:fill="auto"/>
      <w:vertAlign w:val="superscript"/>
    </w:rPr>
  </w:style>
  <w:style w:type="paragraph" w:styleId="Textedebulles">
    <w:name w:val="Balloon Text"/>
    <w:basedOn w:val="Normal"/>
    <w:link w:val="TextedebullesCar"/>
    <w:rsid w:val="00241398"/>
    <w:rPr>
      <w:rFonts w:ascii="Segoe UI" w:hAnsi="Segoe UI" w:cs="Segoe UI"/>
      <w:sz w:val="18"/>
      <w:szCs w:val="18"/>
    </w:rPr>
  </w:style>
  <w:style w:type="character" w:customStyle="1" w:styleId="TextedebullesCar">
    <w:name w:val="Texte de bulles Car"/>
    <w:basedOn w:val="Policepardfaut"/>
    <w:link w:val="Textedebulles"/>
    <w:rsid w:val="00241398"/>
    <w:rPr>
      <w:rFonts w:ascii="Segoe UI" w:hAnsi="Segoe UI" w:cs="Segoe UI"/>
      <w:sz w:val="18"/>
      <w:szCs w:val="18"/>
    </w:rPr>
  </w:style>
  <w:style w:type="character" w:styleId="Lienhypertexte">
    <w:name w:val="Hyperlink"/>
    <w:rsid w:val="008C7DBC"/>
    <w:rPr>
      <w:color w:val="0000FF"/>
      <w:u w:val="single"/>
      <w:shd w:val="clear" w:color="auto" w:fill="auto"/>
    </w:rPr>
  </w:style>
  <w:style w:type="character" w:styleId="Marquedecommentaire">
    <w:name w:val="annotation reference"/>
    <w:basedOn w:val="Policepardfaut"/>
    <w:rsid w:val="00030AB2"/>
    <w:rPr>
      <w:sz w:val="16"/>
      <w:szCs w:val="16"/>
    </w:rPr>
  </w:style>
  <w:style w:type="paragraph" w:styleId="Commentaire">
    <w:name w:val="annotation text"/>
    <w:basedOn w:val="Normal"/>
    <w:link w:val="CommentaireCar"/>
    <w:rsid w:val="00030AB2"/>
    <w:rPr>
      <w:sz w:val="20"/>
    </w:rPr>
  </w:style>
  <w:style w:type="character" w:customStyle="1" w:styleId="CommentaireCar">
    <w:name w:val="Commentaire Car"/>
    <w:basedOn w:val="Policepardfaut"/>
    <w:link w:val="Commentaire"/>
    <w:rsid w:val="00030AB2"/>
  </w:style>
  <w:style w:type="paragraph" w:styleId="Objetducommentaire">
    <w:name w:val="annotation subject"/>
    <w:basedOn w:val="Commentaire"/>
    <w:next w:val="Commentaire"/>
    <w:link w:val="ObjetducommentaireCar"/>
    <w:rsid w:val="00030AB2"/>
    <w:rPr>
      <w:b/>
      <w:bCs/>
    </w:rPr>
  </w:style>
  <w:style w:type="character" w:customStyle="1" w:styleId="ObjetducommentaireCar">
    <w:name w:val="Objet du commentaire Car"/>
    <w:basedOn w:val="CommentaireCar"/>
    <w:link w:val="Objetducommentaire"/>
    <w:rsid w:val="00030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857049">
      <w:bodyDiv w:val="1"/>
      <w:marLeft w:val="0"/>
      <w:marRight w:val="0"/>
      <w:marTop w:val="0"/>
      <w:marBottom w:val="0"/>
      <w:divBdr>
        <w:top w:val="none" w:sz="0" w:space="0" w:color="auto"/>
        <w:left w:val="none" w:sz="0" w:space="0" w:color="auto"/>
        <w:bottom w:val="none" w:sz="0" w:space="0" w:color="auto"/>
        <w:right w:val="none" w:sz="0" w:space="0" w:color="auto"/>
      </w:divBdr>
    </w:div>
    <w:div w:id="1074354188">
      <w:bodyDiv w:val="1"/>
      <w:marLeft w:val="0"/>
      <w:marRight w:val="0"/>
      <w:marTop w:val="0"/>
      <w:marBottom w:val="0"/>
      <w:divBdr>
        <w:top w:val="none" w:sz="0" w:space="0" w:color="auto"/>
        <w:left w:val="none" w:sz="0" w:space="0" w:color="auto"/>
        <w:bottom w:val="none" w:sz="0" w:space="0" w:color="auto"/>
        <w:right w:val="none" w:sz="0" w:space="0" w:color="auto"/>
      </w:divBdr>
    </w:div>
    <w:div w:id="1204250800">
      <w:bodyDiv w:val="1"/>
      <w:marLeft w:val="0"/>
      <w:marRight w:val="0"/>
      <w:marTop w:val="0"/>
      <w:marBottom w:val="0"/>
      <w:divBdr>
        <w:top w:val="none" w:sz="0" w:space="0" w:color="auto"/>
        <w:left w:val="none" w:sz="0" w:space="0" w:color="auto"/>
        <w:bottom w:val="none" w:sz="0" w:space="0" w:color="auto"/>
        <w:right w:val="none" w:sz="0" w:space="0" w:color="auto"/>
      </w:divBdr>
    </w:div>
    <w:div w:id="1322925204">
      <w:bodyDiv w:val="1"/>
      <w:marLeft w:val="0"/>
      <w:marRight w:val="0"/>
      <w:marTop w:val="0"/>
      <w:marBottom w:val="0"/>
      <w:divBdr>
        <w:top w:val="none" w:sz="0" w:space="0" w:color="auto"/>
        <w:left w:val="none" w:sz="0" w:space="0" w:color="auto"/>
        <w:bottom w:val="none" w:sz="0" w:space="0" w:color="auto"/>
        <w:right w:val="none" w:sz="0" w:space="0" w:color="auto"/>
      </w:divBdr>
    </w:div>
    <w:div w:id="1799837068">
      <w:bodyDiv w:val="1"/>
      <w:marLeft w:val="0"/>
      <w:marRight w:val="0"/>
      <w:marTop w:val="0"/>
      <w:marBottom w:val="0"/>
      <w:divBdr>
        <w:top w:val="none" w:sz="0" w:space="0" w:color="auto"/>
        <w:left w:val="none" w:sz="0" w:space="0" w:color="auto"/>
        <w:bottom w:val="none" w:sz="0" w:space="0" w:color="auto"/>
        <w:right w:val="none" w:sz="0" w:space="0" w:color="auto"/>
      </w:divBdr>
    </w:div>
    <w:div w:id="189492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roch\AppData\Local\Temp\PR_COD_1am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106A5-19FB-4BA8-99F7-D0F3565C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PR_COD_1amCom</Template>
  <TotalTime>1</TotalTime>
  <Pages>21</Pages>
  <Words>4745</Words>
  <Characters>26098</Characters>
  <Application>Microsoft Office Word</Application>
  <DocSecurity>4</DocSecurity>
  <Lines>217</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PR_COD_1amCom</vt:lpstr>
      <vt:lpstr>PR_COD_1amCom</vt:lpstr>
    </vt:vector>
  </TitlesOfParts>
  <Company/>
  <LinksUpToDate>false</LinksUpToDate>
  <CharactersWithSpaces>30782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PR_COD_1amCom</dc:title>
  <dc:subject/>
  <dc:creator>BUSUTTIL Jonathan</dc:creator>
  <cp:keywords/>
  <dc:description/>
  <cp:lastModifiedBy>Domenico Campogrande</cp:lastModifiedBy>
  <cp:revision>2</cp:revision>
  <cp:lastPrinted>2016-11-22T14:43:00Z</cp:lastPrinted>
  <dcterms:created xsi:type="dcterms:W3CDTF">2016-11-29T14:52:00Z</dcterms:created>
  <dcterms:modified xsi:type="dcterms:W3CDTF">2016-11-29T14:52:00Z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8.10.0 Build [20161010]</vt:lpwstr>
  </property>
  <property fmtid="{D5CDD505-2E9C-101B-9397-08002B2CF9AE}" pid="4" name="LastEdited with">
    <vt:lpwstr>8.10.0 Build [20161010]</vt:lpwstr>
  </property>
  <property fmtid="{D5CDD505-2E9C-101B-9397-08002B2CF9AE}" pid="5" name="&lt;FdR&gt;">
    <vt:lpwstr>1109423</vt:lpwstr>
  </property>
  <property fmtid="{D5CDD505-2E9C-101B-9397-08002B2CF9AE}" pid="6" name="&lt;Type&gt;">
    <vt:lpwstr>PR</vt:lpwstr>
  </property>
  <property fmtid="{D5CDD505-2E9C-101B-9397-08002B2CF9AE}" pid="7" name="&lt;ModelCod&gt;">
    <vt:lpwstr>\\eiciBRUpr1\pdocep$\DocEP\DOCS\General\PR\PR_Leg\COD\COD_1st\PR_COD_1amCom.dot(17/02/2016 10:44:39)</vt:lpwstr>
  </property>
  <property fmtid="{D5CDD505-2E9C-101B-9397-08002B2CF9AE}" pid="8" name="&lt;ModelTra&gt;">
    <vt:lpwstr>\\eiciBRUpr1\pdocep$\DocEP\TRANSFIL\EN\PR_COD_1amCom.EN(22/09/2016 14:22:15)</vt:lpwstr>
  </property>
  <property fmtid="{D5CDD505-2E9C-101B-9397-08002B2CF9AE}" pid="9" name="&lt;Model&gt;">
    <vt:lpwstr>PR_COD_1amCom</vt:lpwstr>
  </property>
  <property fmtid="{D5CDD505-2E9C-101B-9397-08002B2CF9AE}" pid="10" name="FooterPath">
    <vt:lpwstr>PR\1109423EN.docx</vt:lpwstr>
  </property>
  <property fmtid="{D5CDD505-2E9C-101B-9397-08002B2CF9AE}" pid="11" name="SubscribeElise">
    <vt:lpwstr/>
  </property>
  <property fmtid="{D5CDD505-2E9C-101B-9397-08002B2CF9AE}" pid="12" name="SendToEpades">
    <vt:lpwstr>OK - 2016/11/22 15:45</vt:lpwstr>
  </property>
  <property fmtid="{D5CDD505-2E9C-101B-9397-08002B2CF9AE}" pid="13" name="PE Number">
    <vt:lpwstr>593.996</vt:lpwstr>
  </property>
</Properties>
</file>