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9DAB1" w14:textId="516D2BC7" w:rsidR="002A0B1B" w:rsidRPr="0043397B" w:rsidRDefault="00B629CF" w:rsidP="002A0B1B">
      <w:pPr>
        <w:shd w:val="clear" w:color="auto" w:fill="FFFFFF"/>
        <w:spacing w:after="0" w:line="360" w:lineRule="atLeast"/>
        <w:jc w:val="both"/>
        <w:rPr>
          <w:rFonts w:eastAsia="Times New Roman" w:cs="Arial"/>
          <w:b/>
          <w:lang w:val="sl-SI"/>
        </w:rPr>
      </w:pPr>
      <w:r w:rsidRPr="0043397B">
        <w:rPr>
          <w:rFonts w:eastAsia="Times New Roman" w:cs="Arial"/>
          <w:b/>
          <w:lang w:val="sl-SI"/>
        </w:rPr>
        <w:t>Mediteranski način prehranjevanja</w:t>
      </w:r>
      <w:r w:rsidR="002A0B1B" w:rsidRPr="0043397B">
        <w:rPr>
          <w:rFonts w:eastAsia="Times New Roman" w:cs="Arial"/>
          <w:b/>
          <w:lang w:val="sl-SI"/>
        </w:rPr>
        <w:t xml:space="preserve"> lahko upočasni staranje in zmanjšuje izgube kostne mase</w:t>
      </w:r>
    </w:p>
    <w:p w14:paraId="09476E67" w14:textId="77777777" w:rsidR="002A0B1B" w:rsidRPr="0043397B" w:rsidRDefault="002A0B1B" w:rsidP="00B629CF">
      <w:pPr>
        <w:shd w:val="clear" w:color="auto" w:fill="FFFFFF"/>
        <w:spacing w:after="0" w:line="360" w:lineRule="atLeast"/>
        <w:jc w:val="both"/>
        <w:rPr>
          <w:rFonts w:eastAsia="Times New Roman" w:cs="Arial"/>
          <w:lang w:val="sl-SI"/>
        </w:rPr>
      </w:pPr>
    </w:p>
    <w:p w14:paraId="5754EB14" w14:textId="50F01EED" w:rsidR="00B629CF" w:rsidRPr="0043397B" w:rsidRDefault="00B629CF" w:rsidP="002A0B1B">
      <w:pPr>
        <w:shd w:val="clear" w:color="auto" w:fill="FFFFFF"/>
        <w:spacing w:after="0" w:line="360" w:lineRule="atLeast"/>
        <w:jc w:val="both"/>
        <w:rPr>
          <w:rFonts w:eastAsia="Times New Roman" w:cs="Arial"/>
          <w:lang w:val="sl-SI"/>
        </w:rPr>
      </w:pPr>
      <w:r w:rsidRPr="0043397B">
        <w:rPr>
          <w:rFonts w:eastAsia="Times New Roman" w:cs="Arial"/>
          <w:lang w:val="sl-SI"/>
        </w:rPr>
        <w:t>Izsledki evropskega projekta NU–AGE kažejo, da lahko m</w:t>
      </w:r>
      <w:r w:rsidR="00111AA6" w:rsidRPr="0043397B">
        <w:rPr>
          <w:rFonts w:eastAsia="Times New Roman" w:cs="Arial"/>
          <w:lang w:val="sl-SI"/>
        </w:rPr>
        <w:t>editeranski slog prehranjevanja upočasni staranje</w:t>
      </w:r>
      <w:r w:rsidRPr="0043397B">
        <w:rPr>
          <w:rFonts w:eastAsia="Times New Roman" w:cs="Arial"/>
          <w:lang w:val="sl-SI"/>
        </w:rPr>
        <w:t>. Na zaključni konferenci v Bruslju so raziskovalci predstavili, da mediteranska prehrana po NU–AGE smernicah, ki je bila testirana v projektu, bistveno zmanjša raven beljakovine znane kot C</w:t>
      </w:r>
      <w:r w:rsidR="00D259F4">
        <w:rPr>
          <w:rFonts w:eastAsia="Times New Roman" w:cs="Arial"/>
          <w:lang w:val="sl-SI"/>
        </w:rPr>
        <w:t>-reaktivna beljakovina, ki je eden</w:t>
      </w:r>
      <w:r w:rsidRPr="0043397B">
        <w:rPr>
          <w:rFonts w:eastAsia="Times New Roman" w:cs="Arial"/>
          <w:lang w:val="sl-SI"/>
        </w:rPr>
        <w:t xml:space="preserve"> glavnih markerjev</w:t>
      </w:r>
      <w:r w:rsidR="00D259F4">
        <w:rPr>
          <w:rFonts w:eastAsia="Times New Roman" w:cs="Arial"/>
          <w:lang w:val="sl-SI"/>
        </w:rPr>
        <w:t>,</w:t>
      </w:r>
      <w:r w:rsidRPr="0043397B">
        <w:rPr>
          <w:rFonts w:eastAsia="Times New Roman" w:cs="Arial"/>
          <w:lang w:val="sl-SI"/>
        </w:rPr>
        <w:t xml:space="preserve"> povezanih s procesom staranja. Drug pozitivni učinek te diete je, da je bila zmanjšana stopnja izgube kostne mase pri ljudeh z osteoporozo. Ostale parametr</w:t>
      </w:r>
      <w:r w:rsidR="00D259F4">
        <w:rPr>
          <w:rFonts w:eastAsia="Times New Roman" w:cs="Arial"/>
          <w:lang w:val="sl-SI"/>
        </w:rPr>
        <w:t>e</w:t>
      </w:r>
      <w:r w:rsidRPr="0043397B">
        <w:rPr>
          <w:rFonts w:eastAsia="Times New Roman" w:cs="Arial"/>
          <w:lang w:val="sl-SI"/>
        </w:rPr>
        <w:t xml:space="preserve"> kot so občutljivost za inzulin, zdravje srca in ožilja, prebavno zdravje in kakovost življenja bi bilo potrebno še analizirati. </w:t>
      </w:r>
    </w:p>
    <w:p w14:paraId="599727D8" w14:textId="61ADB849" w:rsidR="00346AD9" w:rsidRPr="0043397B" w:rsidRDefault="00346AD9" w:rsidP="00377C45">
      <w:pPr>
        <w:shd w:val="clear" w:color="auto" w:fill="FFFFFF"/>
        <w:spacing w:after="0" w:line="360" w:lineRule="atLeast"/>
        <w:jc w:val="both"/>
        <w:rPr>
          <w:rFonts w:eastAsia="Times New Roman" w:cs="Arial"/>
          <w:lang w:val="sl-SI"/>
        </w:rPr>
      </w:pPr>
      <w:r w:rsidRPr="0043397B">
        <w:rPr>
          <w:rFonts w:eastAsia="Times New Roman" w:cs="Arial"/>
          <w:lang w:val="sl-SI"/>
        </w:rPr>
        <w:t xml:space="preserve">“To je bil prvi projekt, ki je tako podrobno raziskoval učinke mediteranske prehrane na zdravje starejše populacije. Uporabljali smo učinkovite in napredne tehnike kot so metabolomika, transkriptomika, genomika in analize črevesne </w:t>
      </w:r>
      <w:r w:rsidR="00D259F4">
        <w:rPr>
          <w:rFonts w:eastAsia="Times New Roman" w:cs="Arial"/>
          <w:lang w:val="sl-SI"/>
        </w:rPr>
        <w:t>mikroflore</w:t>
      </w:r>
      <w:r w:rsidRPr="0043397B">
        <w:rPr>
          <w:rFonts w:eastAsia="Times New Roman" w:cs="Arial"/>
          <w:lang w:val="sl-SI"/>
        </w:rPr>
        <w:t xml:space="preserve">, da bi razumeli učinek sloga prehrane na populacijo ljudi starih več kot 65 let," je povedal prof. Claudio Franceschi, koordinator projekta na Univerzi v Bologni v Italiji. </w:t>
      </w:r>
    </w:p>
    <w:p w14:paraId="4D5E2913" w14:textId="0F80F9B2" w:rsidR="00B17A0F" w:rsidRPr="0043397B" w:rsidRDefault="00B17A0F" w:rsidP="00B17A0F">
      <w:pPr>
        <w:shd w:val="clear" w:color="auto" w:fill="FFFFFF"/>
        <w:spacing w:after="0" w:line="360" w:lineRule="atLeast"/>
        <w:jc w:val="both"/>
        <w:rPr>
          <w:rFonts w:eastAsia="Times New Roman" w:cs="Arial"/>
          <w:lang w:val="sl-SI"/>
        </w:rPr>
      </w:pPr>
      <w:r w:rsidRPr="0043397B">
        <w:rPr>
          <w:rFonts w:eastAsia="Times New Roman" w:cs="Arial"/>
          <w:lang w:val="sl-SI"/>
        </w:rPr>
        <w:t>Nov, osebno prilagojen, mediteranski način prehranjevanja je bil testiran na prostovoljcih z namenom ocene upočasnjevanja procesa</w:t>
      </w:r>
      <w:r w:rsidR="00D259F4">
        <w:rPr>
          <w:rFonts w:eastAsia="Times New Roman" w:cs="Arial"/>
          <w:lang w:val="sl-SI"/>
        </w:rPr>
        <w:t xml:space="preserve"> staranja. </w:t>
      </w:r>
      <w:r w:rsidRPr="0043397B">
        <w:rPr>
          <w:rFonts w:eastAsia="Times New Roman" w:cs="Arial"/>
          <w:lang w:val="sl-SI"/>
        </w:rPr>
        <w:t xml:space="preserve">Projekt je potekal v petih evropskih državah: Franciji, Italiji, na Nizozemskem, Poljskem in v Veliki Britaniji in je vključeval 1142 udeležencev. Obstajajo razlike med </w:t>
      </w:r>
      <w:r w:rsidRPr="00D259F4">
        <w:rPr>
          <w:rFonts w:eastAsia="Times New Roman" w:cs="Arial"/>
          <w:lang w:val="sl-SI"/>
        </w:rPr>
        <w:t xml:space="preserve">moškimi in ženskami kot tudi med udeleženci, ki prihajajo iz različnih držav. Prostovoljci iz petih držav so se razlikovali v genetiki, sestavi telesa, skladnosti s študijo, odzivih na dieto, v meritvah krvi, v </w:t>
      </w:r>
      <w:r w:rsidR="00D259F4" w:rsidRPr="00D259F4">
        <w:rPr>
          <w:rFonts w:eastAsia="Times New Roman" w:cs="Arial"/>
          <w:lang w:val="sl-SI"/>
        </w:rPr>
        <w:t xml:space="preserve">pozitivnosti na </w:t>
      </w:r>
      <w:r w:rsidRPr="00D259F4">
        <w:rPr>
          <w:rFonts w:eastAsia="Times New Roman" w:cs="Arial"/>
          <w:lang w:val="sl-SI"/>
        </w:rPr>
        <w:t>citomegalovirus in vnetnih parametrih</w:t>
      </w:r>
      <w:r w:rsidRPr="0043397B">
        <w:rPr>
          <w:rFonts w:eastAsia="Times New Roman" w:cs="Arial"/>
          <w:lang w:val="sl-SI"/>
        </w:rPr>
        <w:t>.</w:t>
      </w:r>
    </w:p>
    <w:p w14:paraId="508DB906" w14:textId="77777777" w:rsidR="00870D5D" w:rsidRPr="0043397B" w:rsidRDefault="00870D5D" w:rsidP="00B17A0F">
      <w:pPr>
        <w:shd w:val="clear" w:color="auto" w:fill="FFFFFF"/>
        <w:spacing w:after="0" w:line="360" w:lineRule="atLeast"/>
        <w:jc w:val="both"/>
        <w:rPr>
          <w:rFonts w:ascii="Arial" w:hAnsi="Arial" w:cs="Arial"/>
          <w:color w:val="212121"/>
          <w:shd w:val="clear" w:color="auto" w:fill="FFFFFF"/>
          <w:lang w:val="sl-SI"/>
        </w:rPr>
      </w:pPr>
    </w:p>
    <w:p w14:paraId="40C039C3" w14:textId="18273A05" w:rsidR="00F1553A" w:rsidRPr="00F1553A" w:rsidRDefault="00B17A0F" w:rsidP="00B17A0F">
      <w:pPr>
        <w:shd w:val="clear" w:color="auto" w:fill="FFFFFF"/>
        <w:spacing w:after="0" w:line="360" w:lineRule="atLeast"/>
        <w:jc w:val="both"/>
        <w:rPr>
          <w:rFonts w:eastAsia="Times New Roman" w:cs="Arial"/>
          <w:lang w:val="sl-SI"/>
        </w:rPr>
      </w:pPr>
      <w:r w:rsidRPr="0043397B">
        <w:rPr>
          <w:rFonts w:eastAsia="Times New Roman" w:cs="Arial"/>
          <w:lang w:val="sl-SI"/>
        </w:rPr>
        <w:t xml:space="preserve">Raziskovalci </w:t>
      </w:r>
      <w:r w:rsidR="00870D5D" w:rsidRPr="0043397B">
        <w:rPr>
          <w:rFonts w:eastAsia="Times New Roman" w:cs="Arial"/>
          <w:lang w:val="sl-SI"/>
        </w:rPr>
        <w:t>projekta NU-AGE so preučevali tudi socialno-ekonomske dejavnike</w:t>
      </w:r>
      <w:r w:rsidR="00D259F4">
        <w:rPr>
          <w:rFonts w:eastAsia="Times New Roman" w:cs="Arial"/>
          <w:lang w:val="sl-SI"/>
        </w:rPr>
        <w:t xml:space="preserve"> pri izbiri hrane</w:t>
      </w:r>
      <w:r w:rsidR="00870D5D" w:rsidRPr="0043397B">
        <w:rPr>
          <w:rFonts w:eastAsia="Times New Roman" w:cs="Arial"/>
          <w:lang w:val="sl-SI"/>
        </w:rPr>
        <w:t xml:space="preserve"> ter zdravstvene informacije kot pomembne ovire za kakovostno prehranjevanje. </w:t>
      </w:r>
      <w:r w:rsidR="00B00EC7">
        <w:rPr>
          <w:rFonts w:eastAsia="Times New Roman" w:cs="Arial"/>
          <w:lang w:val="sl-SI"/>
        </w:rPr>
        <w:t xml:space="preserve">Pri primerjavi različnih vidikov, na primer splošno znanje o prehrani, so bile ugotovljene precejšnje razlike </w:t>
      </w:r>
      <w:r w:rsidR="00D259F4">
        <w:rPr>
          <w:rFonts w:eastAsia="Times New Roman" w:cs="Arial"/>
          <w:lang w:val="sl-SI"/>
        </w:rPr>
        <w:t>med državami</w:t>
      </w:r>
      <w:r w:rsidR="00B00EC7">
        <w:rPr>
          <w:rFonts w:eastAsia="Times New Roman" w:cs="Arial"/>
          <w:lang w:val="sl-SI"/>
        </w:rPr>
        <w:t>. Tako v</w:t>
      </w:r>
      <w:r w:rsidRPr="00B00EC7">
        <w:rPr>
          <w:rFonts w:eastAsia="Times New Roman" w:cs="Arial"/>
          <w:lang w:val="sl-SI"/>
        </w:rPr>
        <w:t xml:space="preserve"> Franciji in Veliki Britaniji več kot 70</w:t>
      </w:r>
      <w:r w:rsidR="00B00EC7" w:rsidRPr="00B00EC7">
        <w:rPr>
          <w:rFonts w:eastAsia="Times New Roman" w:cs="Arial"/>
          <w:lang w:val="sl-SI"/>
        </w:rPr>
        <w:t xml:space="preserve"> </w:t>
      </w:r>
      <w:r w:rsidRPr="00B00EC7">
        <w:rPr>
          <w:rFonts w:eastAsia="Times New Roman" w:cs="Arial"/>
          <w:lang w:val="sl-SI"/>
        </w:rPr>
        <w:t xml:space="preserve">% udeležencev misli, da </w:t>
      </w:r>
      <w:r w:rsidR="00B00EC7" w:rsidRPr="00B00EC7">
        <w:rPr>
          <w:rFonts w:eastAsia="Times New Roman" w:cs="Arial"/>
          <w:lang w:val="sl-SI"/>
        </w:rPr>
        <w:t>imajo</w:t>
      </w:r>
      <w:r w:rsidRPr="00B00EC7">
        <w:rPr>
          <w:rFonts w:eastAsia="Times New Roman" w:cs="Arial"/>
          <w:lang w:val="sl-SI"/>
        </w:rPr>
        <w:t xml:space="preserve"> veliko znanja o </w:t>
      </w:r>
      <w:r w:rsidR="00B00EC7" w:rsidRPr="00B00EC7">
        <w:rPr>
          <w:rFonts w:eastAsia="Times New Roman" w:cs="Arial"/>
          <w:lang w:val="sl-SI"/>
        </w:rPr>
        <w:t>prehrani</w:t>
      </w:r>
      <w:r w:rsidRPr="00B00EC7">
        <w:rPr>
          <w:rFonts w:eastAsia="Times New Roman" w:cs="Arial"/>
          <w:lang w:val="sl-SI"/>
        </w:rPr>
        <w:t>, medtem ko</w:t>
      </w:r>
      <w:r w:rsidR="00D259F4">
        <w:rPr>
          <w:rFonts w:eastAsia="Times New Roman" w:cs="Arial"/>
          <w:lang w:val="sl-SI"/>
        </w:rPr>
        <w:t xml:space="preserve"> je takih na Poljskem</w:t>
      </w:r>
      <w:r w:rsidRPr="00B00EC7">
        <w:rPr>
          <w:rFonts w:eastAsia="Times New Roman" w:cs="Arial"/>
          <w:lang w:val="sl-SI"/>
        </w:rPr>
        <w:t xml:space="preserve"> le 31</w:t>
      </w:r>
      <w:r w:rsidR="00B00EC7" w:rsidRPr="00B00EC7">
        <w:rPr>
          <w:rFonts w:eastAsia="Times New Roman" w:cs="Arial"/>
          <w:lang w:val="sl-SI"/>
        </w:rPr>
        <w:t xml:space="preserve"> </w:t>
      </w:r>
      <w:r w:rsidRPr="00B00EC7">
        <w:rPr>
          <w:rFonts w:eastAsia="Times New Roman" w:cs="Arial"/>
          <w:lang w:val="sl-SI"/>
        </w:rPr>
        <w:t>%</w:t>
      </w:r>
      <w:r w:rsidR="00D259F4">
        <w:rPr>
          <w:rFonts w:eastAsia="Times New Roman" w:cs="Arial"/>
          <w:lang w:val="sl-SI"/>
        </w:rPr>
        <w:t>. R</w:t>
      </w:r>
      <w:r w:rsidR="00A261EA" w:rsidRPr="00A261EA">
        <w:rPr>
          <w:rFonts w:eastAsia="Times New Roman" w:cs="Arial"/>
          <w:lang w:val="sl-SI"/>
        </w:rPr>
        <w:t>azlike med državami obsta</w:t>
      </w:r>
      <w:r w:rsidR="0049559E">
        <w:rPr>
          <w:rFonts w:eastAsia="Times New Roman" w:cs="Arial"/>
          <w:lang w:val="sl-SI"/>
        </w:rPr>
        <w:t>jajo tudi pri kupovanju živilskih</w:t>
      </w:r>
      <w:bookmarkStart w:id="0" w:name="_GoBack"/>
      <w:bookmarkEnd w:id="0"/>
      <w:r w:rsidR="00A261EA" w:rsidRPr="00A261EA">
        <w:rPr>
          <w:rFonts w:eastAsia="Times New Roman" w:cs="Arial"/>
          <w:lang w:val="sl-SI"/>
        </w:rPr>
        <w:t xml:space="preserve"> izdelkov </w:t>
      </w:r>
      <w:r w:rsidRPr="00A261EA">
        <w:rPr>
          <w:rFonts w:eastAsia="Times New Roman" w:cs="Arial"/>
          <w:lang w:val="sl-SI"/>
        </w:rPr>
        <w:t xml:space="preserve">v odnosu do informacij o hranilni vrednosti na </w:t>
      </w:r>
      <w:r w:rsidR="00A261EA" w:rsidRPr="00A261EA">
        <w:rPr>
          <w:rFonts w:eastAsia="Times New Roman" w:cs="Arial"/>
          <w:lang w:val="sl-SI"/>
        </w:rPr>
        <w:t>deklaracijah</w:t>
      </w:r>
      <w:r w:rsidRPr="00A261EA">
        <w:rPr>
          <w:rFonts w:eastAsia="Times New Roman" w:cs="Arial"/>
          <w:lang w:val="sl-SI"/>
        </w:rPr>
        <w:t xml:space="preserve"> živil (tisto, kar je </w:t>
      </w:r>
      <w:r w:rsidR="00A261EA" w:rsidRPr="00A261EA">
        <w:rPr>
          <w:rFonts w:eastAsia="Times New Roman" w:cs="Arial"/>
          <w:lang w:val="sl-SI"/>
        </w:rPr>
        <w:t xml:space="preserve">pomembno osebi iz Poljske, ni nujno </w:t>
      </w:r>
      <w:r w:rsidRPr="00A261EA">
        <w:rPr>
          <w:rFonts w:eastAsia="Times New Roman" w:cs="Arial"/>
          <w:lang w:val="sl-SI"/>
        </w:rPr>
        <w:t>pomembn</w:t>
      </w:r>
      <w:r w:rsidR="00A261EA" w:rsidRPr="00A261EA">
        <w:rPr>
          <w:rFonts w:eastAsia="Times New Roman" w:cs="Arial"/>
          <w:lang w:val="sl-SI"/>
        </w:rPr>
        <w:t>o</w:t>
      </w:r>
      <w:r w:rsidRPr="00A261EA">
        <w:rPr>
          <w:rFonts w:eastAsia="Times New Roman" w:cs="Arial"/>
          <w:lang w:val="sl-SI"/>
        </w:rPr>
        <w:t xml:space="preserve"> za osebo iz Italije). </w:t>
      </w:r>
      <w:r w:rsidR="00F1553A" w:rsidRPr="00F1553A">
        <w:rPr>
          <w:rFonts w:eastAsia="Times New Roman" w:cs="Arial"/>
          <w:lang w:val="sl-SI"/>
        </w:rPr>
        <w:t>Poleg tega udeleženci iz različnih držav razumejo in zaupajo prehranskim trditvam drugače. Udeleženci iz Nizozemske in Velike Britanije tako trditve na živilih razumejo bolje kot udeleženci iz Francije, sledijo tisti iz Poljske in Italije. V smislu zaupanja, je več kot 40 % italijanskih udeležencev menilo, da so prehranske trditve na živilih zanesljive in le 20 % britanskih udeležencev je imelo isto mnenje (o zanesljivosti teh trditev).</w:t>
      </w:r>
      <w:r w:rsidR="00F1553A">
        <w:rPr>
          <w:rFonts w:eastAsia="Times New Roman" w:cs="Arial"/>
          <w:lang w:val="sl-SI"/>
        </w:rPr>
        <w:t xml:space="preserve"> </w:t>
      </w:r>
      <w:r w:rsidRPr="00F1553A">
        <w:rPr>
          <w:rFonts w:eastAsia="Times New Roman" w:cs="Arial"/>
          <w:lang w:val="sl-SI"/>
        </w:rPr>
        <w:t xml:space="preserve">Presenetljivo </w:t>
      </w:r>
      <w:r w:rsidR="00F1553A" w:rsidRPr="00F1553A">
        <w:rPr>
          <w:rFonts w:eastAsia="Times New Roman" w:cs="Arial"/>
          <w:lang w:val="sl-SI"/>
        </w:rPr>
        <w:t xml:space="preserve">pa je, da strokovnjaki o prehranskem znanju udeleženih moških in žensk niso zaznali razlik med spoloma. </w:t>
      </w:r>
    </w:p>
    <w:p w14:paraId="14252006" w14:textId="77777777" w:rsidR="00F1553A" w:rsidRDefault="00F1553A" w:rsidP="00870D5D">
      <w:pPr>
        <w:shd w:val="clear" w:color="auto" w:fill="FFFFFF"/>
        <w:spacing w:after="0" w:line="360" w:lineRule="atLeast"/>
        <w:jc w:val="both"/>
        <w:rPr>
          <w:rFonts w:eastAsia="Times New Roman" w:cs="Arial"/>
          <w:lang w:val="sl-SI"/>
        </w:rPr>
      </w:pPr>
    </w:p>
    <w:p w14:paraId="0BF6B804" w14:textId="77777777" w:rsidR="00870D5D" w:rsidRPr="0043397B" w:rsidRDefault="00870D5D" w:rsidP="00870D5D">
      <w:pPr>
        <w:shd w:val="clear" w:color="auto" w:fill="FFFFFF"/>
        <w:spacing w:after="0" w:line="360" w:lineRule="atLeast"/>
        <w:jc w:val="both"/>
        <w:rPr>
          <w:rFonts w:eastAsia="Times New Roman" w:cs="Arial"/>
          <w:lang w:val="sl-SI"/>
        </w:rPr>
      </w:pPr>
      <w:r w:rsidRPr="0043397B">
        <w:rPr>
          <w:rFonts w:eastAsia="Times New Roman" w:cs="Arial"/>
          <w:lang w:val="sl-SI"/>
        </w:rPr>
        <w:t xml:space="preserve">"Konferenca NU-AGE je bila zelo uspešna in nam je omogočila, da smo delili najnovejše rezultate projekta kakor tudi odločitve o nadaljnjih korakih in delu,” je zaključil Franceschi. </w:t>
      </w:r>
    </w:p>
    <w:p w14:paraId="12FE1619" w14:textId="77777777" w:rsidR="00870D5D" w:rsidRPr="0043397B" w:rsidRDefault="00870D5D" w:rsidP="00870D5D">
      <w:pPr>
        <w:shd w:val="clear" w:color="auto" w:fill="FFFFFF"/>
        <w:spacing w:after="0" w:line="360" w:lineRule="atLeast"/>
        <w:jc w:val="both"/>
        <w:rPr>
          <w:rFonts w:eastAsia="Times New Roman" w:cs="Arial"/>
          <w:lang w:val="sl-SI"/>
        </w:rPr>
      </w:pPr>
    </w:p>
    <w:p w14:paraId="4BBF1F75" w14:textId="77777777" w:rsidR="00A2405C" w:rsidRPr="0043397B" w:rsidRDefault="00A2405C" w:rsidP="00B17A0F">
      <w:pPr>
        <w:shd w:val="clear" w:color="auto" w:fill="FFFFFF"/>
        <w:spacing w:after="0" w:line="360" w:lineRule="atLeast"/>
        <w:jc w:val="both"/>
        <w:rPr>
          <w:rFonts w:eastAsia="Times New Roman" w:cs="Arial"/>
          <w:lang w:val="sl-SI"/>
        </w:rPr>
      </w:pPr>
    </w:p>
    <w:p w14:paraId="0291322F" w14:textId="38863031" w:rsidR="00377C45" w:rsidRPr="0043397B" w:rsidRDefault="00377C45" w:rsidP="00377C45">
      <w:pPr>
        <w:shd w:val="clear" w:color="auto" w:fill="FFFFFF"/>
        <w:spacing w:line="360" w:lineRule="atLeast"/>
        <w:rPr>
          <w:rFonts w:eastAsia="Times New Roman" w:cs="Arial"/>
          <w:lang w:val="sl-SI"/>
        </w:rPr>
      </w:pPr>
      <w:r w:rsidRPr="0043397B">
        <w:rPr>
          <w:rFonts w:eastAsia="Times New Roman" w:cs="Arial"/>
          <w:lang w:val="sl-SI"/>
        </w:rPr>
        <w:lastRenderedPageBreak/>
        <w:t>Medi</w:t>
      </w:r>
      <w:r w:rsidR="00870D5D" w:rsidRPr="0043397B">
        <w:rPr>
          <w:rFonts w:eastAsia="Times New Roman" w:cs="Arial"/>
          <w:lang w:val="sl-SI"/>
        </w:rPr>
        <w:t>jski kontakt</w:t>
      </w:r>
      <w:r w:rsidRPr="0043397B">
        <w:rPr>
          <w:rFonts w:eastAsia="Times New Roman" w:cs="Arial"/>
          <w:lang w:val="sl-SI"/>
        </w:rPr>
        <w:t>: Sofia Kuhn</w:t>
      </w:r>
      <w:r w:rsidR="0043397B" w:rsidRPr="0043397B">
        <w:rPr>
          <w:rFonts w:eastAsia="Times New Roman" w:cs="Arial"/>
          <w:lang w:val="sl-SI"/>
        </w:rPr>
        <w:t xml:space="preserve"> </w:t>
      </w:r>
      <w:r w:rsidRPr="0043397B">
        <w:rPr>
          <w:rFonts w:eastAsia="Times New Roman" w:cs="Arial"/>
          <w:lang w:val="sl-SI"/>
        </w:rPr>
        <w:t>–</w:t>
      </w:r>
      <w:r w:rsidR="0043397B" w:rsidRPr="0043397B">
        <w:rPr>
          <w:rFonts w:eastAsia="Times New Roman" w:cs="Arial"/>
          <w:lang w:val="sl-SI"/>
        </w:rPr>
        <w:t xml:space="preserve"> Vodja komuniciranja pri Evropskem svetu za informacije o hrani </w:t>
      </w:r>
      <w:r w:rsidRPr="0043397B">
        <w:rPr>
          <w:rFonts w:eastAsia="Times New Roman" w:cs="Arial"/>
          <w:lang w:val="sl-SI"/>
        </w:rPr>
        <w:t>(EUFIC)</w:t>
      </w:r>
      <w:r w:rsidR="003F7195">
        <w:rPr>
          <w:rFonts w:eastAsia="Times New Roman" w:cs="Arial"/>
          <w:lang w:val="sl-SI"/>
        </w:rPr>
        <w:t xml:space="preserve">; </w:t>
      </w:r>
      <w:hyperlink r:id="rId5" w:history="1">
        <w:r w:rsidR="0043397B" w:rsidRPr="0043397B">
          <w:rPr>
            <w:rStyle w:val="Hiperpovezava"/>
            <w:rFonts w:eastAsia="Times New Roman" w:cs="Arial"/>
            <w:lang w:val="sl-SI"/>
          </w:rPr>
          <w:t>sofia.kuhn@eufic.org</w:t>
        </w:r>
      </w:hyperlink>
      <w:r w:rsidR="0043397B" w:rsidRPr="0043397B">
        <w:rPr>
          <w:rFonts w:eastAsia="Times New Roman" w:cs="Arial"/>
          <w:lang w:val="sl-SI"/>
        </w:rPr>
        <w:t xml:space="preserve">, tel: </w:t>
      </w:r>
      <w:r w:rsidRPr="0043397B">
        <w:rPr>
          <w:rFonts w:eastAsia="Times New Roman" w:cs="Arial"/>
          <w:lang w:val="sl-SI"/>
        </w:rPr>
        <w:t>+32</w:t>
      </w:r>
      <w:r w:rsidR="0043397B" w:rsidRPr="0043397B">
        <w:rPr>
          <w:rFonts w:eastAsia="Times New Roman" w:cs="Arial"/>
          <w:lang w:val="sl-SI"/>
        </w:rPr>
        <w:t xml:space="preserve"> 2 </w:t>
      </w:r>
      <w:r w:rsidRPr="0043397B">
        <w:rPr>
          <w:rFonts w:eastAsia="Times New Roman" w:cs="Arial"/>
          <w:lang w:val="sl-SI"/>
        </w:rPr>
        <w:t>506</w:t>
      </w:r>
      <w:r w:rsidR="0043397B" w:rsidRPr="0043397B">
        <w:rPr>
          <w:rFonts w:eastAsia="Times New Roman" w:cs="Arial"/>
          <w:lang w:val="sl-SI"/>
        </w:rPr>
        <w:t xml:space="preserve"> </w:t>
      </w:r>
      <w:r w:rsidRPr="0043397B">
        <w:rPr>
          <w:rFonts w:eastAsia="Times New Roman" w:cs="Arial"/>
          <w:lang w:val="sl-SI"/>
        </w:rPr>
        <w:t>89</w:t>
      </w:r>
      <w:r w:rsidR="0043397B" w:rsidRPr="0043397B">
        <w:rPr>
          <w:rFonts w:eastAsia="Times New Roman" w:cs="Arial"/>
          <w:lang w:val="sl-SI"/>
        </w:rPr>
        <w:t xml:space="preserve"> </w:t>
      </w:r>
      <w:r w:rsidRPr="0043397B">
        <w:rPr>
          <w:rFonts w:eastAsia="Times New Roman" w:cs="Arial"/>
          <w:lang w:val="sl-SI"/>
        </w:rPr>
        <w:t>89</w:t>
      </w:r>
    </w:p>
    <w:p w14:paraId="439876DF" w14:textId="7316349B" w:rsidR="00377C45" w:rsidRPr="0043397B" w:rsidRDefault="00346AD9" w:rsidP="00377C45">
      <w:pPr>
        <w:shd w:val="clear" w:color="auto" w:fill="FFFFFF"/>
        <w:spacing w:line="360" w:lineRule="atLeast"/>
        <w:rPr>
          <w:rFonts w:eastAsia="Times New Roman" w:cs="Arial"/>
          <w:b/>
          <w:lang w:val="sl-SI"/>
        </w:rPr>
      </w:pPr>
      <w:r w:rsidRPr="0043397B">
        <w:rPr>
          <w:rFonts w:eastAsia="Times New Roman" w:cs="Arial"/>
          <w:b/>
          <w:lang w:val="sl-SI"/>
        </w:rPr>
        <w:t>O projektu</w:t>
      </w:r>
    </w:p>
    <w:p w14:paraId="69970E46" w14:textId="5524621B" w:rsidR="00910564" w:rsidRPr="0043397B" w:rsidRDefault="00910564" w:rsidP="00910564">
      <w:pPr>
        <w:shd w:val="clear" w:color="auto" w:fill="FFFFFF"/>
        <w:spacing w:after="0" w:line="360" w:lineRule="atLeast"/>
        <w:jc w:val="both"/>
        <w:rPr>
          <w:rFonts w:eastAsia="Times New Roman" w:cs="Arial"/>
          <w:lang w:val="sl-SI"/>
        </w:rPr>
      </w:pPr>
      <w:r w:rsidRPr="0043397B">
        <w:rPr>
          <w:rFonts w:eastAsia="Times New Roman" w:cs="Arial"/>
          <w:lang w:val="sl-SI"/>
        </w:rPr>
        <w:t>NU-AGE</w:t>
      </w:r>
      <w:r w:rsidR="003F7195">
        <w:rPr>
          <w:rFonts w:eastAsia="Times New Roman" w:cs="Arial"/>
          <w:lang w:val="sl-SI"/>
        </w:rPr>
        <w:t xml:space="preserve"> je</w:t>
      </w:r>
      <w:r w:rsidRPr="0043397B">
        <w:rPr>
          <w:rFonts w:eastAsia="Times New Roman" w:cs="Arial"/>
          <w:lang w:val="sl-SI"/>
        </w:rPr>
        <w:t xml:space="preserve"> petletni raziskovalni projekt, ki vključuje znanstvenike iz evropskih raziskovalnih institucij</w:t>
      </w:r>
      <w:r w:rsidR="003F7195">
        <w:rPr>
          <w:rFonts w:eastAsia="Times New Roman" w:cs="Arial"/>
          <w:lang w:val="sl-SI"/>
        </w:rPr>
        <w:t xml:space="preserve">, člane velikih, </w:t>
      </w:r>
      <w:r w:rsidRPr="0043397B">
        <w:rPr>
          <w:rFonts w:eastAsia="Times New Roman" w:cs="Arial"/>
          <w:lang w:val="sl-SI"/>
        </w:rPr>
        <w:t>malih</w:t>
      </w:r>
      <w:r w:rsidR="003F7195">
        <w:rPr>
          <w:rFonts w:eastAsia="Times New Roman" w:cs="Arial"/>
          <w:lang w:val="sl-SI"/>
        </w:rPr>
        <w:t xml:space="preserve"> in </w:t>
      </w:r>
      <w:r w:rsidRPr="0043397B">
        <w:rPr>
          <w:rFonts w:eastAsia="Times New Roman" w:cs="Arial"/>
          <w:lang w:val="sl-SI"/>
        </w:rPr>
        <w:t xml:space="preserve">srednjih podjetij, katerih cilj </w:t>
      </w:r>
      <w:r w:rsidR="003F7195">
        <w:rPr>
          <w:rFonts w:eastAsia="Times New Roman" w:cs="Arial"/>
          <w:lang w:val="sl-SI"/>
        </w:rPr>
        <w:t>je boljše razumevanje prehranskih</w:t>
      </w:r>
      <w:r w:rsidRPr="0043397B">
        <w:rPr>
          <w:rFonts w:eastAsia="Times New Roman" w:cs="Arial"/>
          <w:lang w:val="sl-SI"/>
        </w:rPr>
        <w:t xml:space="preserve"> potreb</w:t>
      </w:r>
      <w:r w:rsidR="003F7195">
        <w:rPr>
          <w:rFonts w:eastAsia="Times New Roman" w:cs="Arial"/>
          <w:lang w:val="sl-SI"/>
        </w:rPr>
        <w:t xml:space="preserve"> za izboljšanje</w:t>
      </w:r>
      <w:r w:rsidRPr="0043397B">
        <w:rPr>
          <w:rFonts w:eastAsia="Times New Roman" w:cs="Arial"/>
          <w:lang w:val="sl-SI"/>
        </w:rPr>
        <w:t xml:space="preserve"> kakovosti življenja </w:t>
      </w:r>
      <w:r w:rsidR="003F7195">
        <w:rPr>
          <w:rFonts w:eastAsia="Times New Roman" w:cs="Arial"/>
          <w:lang w:val="sl-SI"/>
        </w:rPr>
        <w:t>ljudi v EU</w:t>
      </w:r>
      <w:r w:rsidRPr="0043397B">
        <w:rPr>
          <w:rFonts w:eastAsia="Times New Roman" w:cs="Arial"/>
          <w:lang w:val="sl-SI"/>
        </w:rPr>
        <w:t>,</w:t>
      </w:r>
      <w:r w:rsidR="003F7195">
        <w:rPr>
          <w:rFonts w:eastAsia="Times New Roman" w:cs="Arial"/>
          <w:lang w:val="sl-SI"/>
        </w:rPr>
        <w:t xml:space="preserve"> ki so stari</w:t>
      </w:r>
      <w:r w:rsidRPr="0043397B">
        <w:rPr>
          <w:rFonts w:eastAsia="Times New Roman" w:cs="Arial"/>
          <w:lang w:val="sl-SI"/>
        </w:rPr>
        <w:t xml:space="preserve"> več kot 65 let</w:t>
      </w:r>
      <w:r w:rsidR="003F7195">
        <w:rPr>
          <w:rFonts w:eastAsia="Times New Roman" w:cs="Arial"/>
          <w:lang w:val="sl-SI"/>
        </w:rPr>
        <w:t xml:space="preserve">. </w:t>
      </w:r>
    </w:p>
    <w:p w14:paraId="630B77AF" w14:textId="77777777" w:rsidR="00910564" w:rsidRPr="0043397B" w:rsidRDefault="00910564" w:rsidP="00910564">
      <w:pPr>
        <w:shd w:val="clear" w:color="auto" w:fill="FFFFFF"/>
        <w:spacing w:after="0" w:line="360" w:lineRule="atLeast"/>
        <w:jc w:val="both"/>
        <w:rPr>
          <w:rFonts w:eastAsia="Times New Roman" w:cs="Arial"/>
          <w:lang w:val="sl-SI"/>
        </w:rPr>
      </w:pPr>
    </w:p>
    <w:p w14:paraId="69C1000F" w14:textId="77777777" w:rsidR="00910564" w:rsidRPr="0043397B" w:rsidRDefault="00910564" w:rsidP="00910564">
      <w:pPr>
        <w:shd w:val="clear" w:color="auto" w:fill="FFFFFF"/>
        <w:spacing w:after="0" w:line="360" w:lineRule="atLeast"/>
        <w:jc w:val="both"/>
        <w:rPr>
          <w:rFonts w:eastAsia="Times New Roman" w:cs="Arial"/>
          <w:lang w:val="sl-SI"/>
        </w:rPr>
      </w:pPr>
      <w:r w:rsidRPr="0043397B">
        <w:rPr>
          <w:rFonts w:eastAsia="Times New Roman" w:cs="Arial"/>
          <w:lang w:val="sl-SI"/>
        </w:rPr>
        <w:t xml:space="preserve">NU - AGE je prejel sredstva od Evropske komisije (Sporazum o dodelitvi sredstev št. 266486 ). </w:t>
      </w:r>
    </w:p>
    <w:p w14:paraId="786E3A78" w14:textId="338666C5" w:rsidR="00377C45" w:rsidRPr="0043397B" w:rsidRDefault="00A44FF6" w:rsidP="00910564">
      <w:pPr>
        <w:shd w:val="clear" w:color="auto" w:fill="FFFFFF"/>
        <w:spacing w:after="0" w:line="360" w:lineRule="atLeast"/>
        <w:jc w:val="both"/>
        <w:rPr>
          <w:rFonts w:eastAsia="Times New Roman" w:cs="Arial"/>
          <w:lang w:val="sl-SI"/>
        </w:rPr>
      </w:pPr>
      <w:r w:rsidRPr="0043397B">
        <w:rPr>
          <w:rFonts w:eastAsia="Times New Roman" w:cs="Arial"/>
          <w:lang w:val="sl-SI"/>
        </w:rPr>
        <w:t>Za več informacij o projektu NU-AGE</w:t>
      </w:r>
      <w:r w:rsidR="00910564" w:rsidRPr="0043397B">
        <w:rPr>
          <w:rFonts w:eastAsia="Times New Roman" w:cs="Arial"/>
          <w:lang w:val="sl-SI"/>
        </w:rPr>
        <w:t>,</w:t>
      </w:r>
      <w:r w:rsidRPr="0043397B">
        <w:rPr>
          <w:rFonts w:eastAsia="Times New Roman" w:cs="Arial"/>
          <w:lang w:val="sl-SI"/>
        </w:rPr>
        <w:t xml:space="preserve"> prosim</w:t>
      </w:r>
      <w:r w:rsidR="00910564" w:rsidRPr="0043397B">
        <w:rPr>
          <w:rFonts w:eastAsia="Times New Roman" w:cs="Arial"/>
          <w:lang w:val="sl-SI"/>
        </w:rPr>
        <w:t>,</w:t>
      </w:r>
      <w:r w:rsidRPr="0043397B">
        <w:rPr>
          <w:rFonts w:eastAsia="Times New Roman" w:cs="Arial"/>
          <w:lang w:val="sl-SI"/>
        </w:rPr>
        <w:t xml:space="preserve"> obiščite spletno stran </w:t>
      </w:r>
      <w:hyperlink r:id="rId6" w:history="1">
        <w:r w:rsidRPr="0043397B">
          <w:rPr>
            <w:lang w:val="sl-SI"/>
          </w:rPr>
          <w:t>www.nu-age.eu</w:t>
        </w:r>
      </w:hyperlink>
      <w:r w:rsidRPr="0043397B">
        <w:rPr>
          <w:rFonts w:eastAsia="Times New Roman" w:cs="Arial"/>
          <w:lang w:val="sl-SI"/>
        </w:rPr>
        <w:t xml:space="preserve">. </w:t>
      </w:r>
    </w:p>
    <w:p w14:paraId="3A947C2C" w14:textId="77777777" w:rsidR="00910564" w:rsidRPr="0043397B" w:rsidRDefault="00910564" w:rsidP="00910564">
      <w:pPr>
        <w:shd w:val="clear" w:color="auto" w:fill="FFFFFF"/>
        <w:spacing w:after="0" w:line="360" w:lineRule="atLeast"/>
        <w:jc w:val="both"/>
        <w:rPr>
          <w:rFonts w:eastAsia="Times New Roman" w:cs="Arial"/>
          <w:lang w:val="sl-SI"/>
        </w:rPr>
      </w:pPr>
    </w:p>
    <w:p w14:paraId="54C0A7BD" w14:textId="62B96562" w:rsidR="00B74308" w:rsidRPr="0043397B" w:rsidRDefault="00377C45" w:rsidP="00FB751B">
      <w:pPr>
        <w:shd w:val="clear" w:color="auto" w:fill="FFFFFF"/>
        <w:spacing w:line="360" w:lineRule="atLeast"/>
        <w:rPr>
          <w:rFonts w:eastAsia="Times New Roman" w:cs="Arial"/>
          <w:lang w:val="sl-SI"/>
        </w:rPr>
      </w:pPr>
      <w:r w:rsidRPr="0043397B">
        <w:rPr>
          <w:rFonts w:eastAsia="Times New Roman" w:cs="Arial"/>
          <w:lang w:val="sl-SI"/>
        </w:rPr>
        <w:t>Partner</w:t>
      </w:r>
      <w:r w:rsidR="00346AD9" w:rsidRPr="0043397B">
        <w:rPr>
          <w:rFonts w:eastAsia="Times New Roman" w:cs="Arial"/>
          <w:lang w:val="sl-SI"/>
        </w:rPr>
        <w:t>ji</w:t>
      </w:r>
      <w:r w:rsidR="00B74308" w:rsidRPr="0043397B">
        <w:rPr>
          <w:rFonts w:eastAsia="Times New Roman" w:cs="Arial"/>
          <w:lang w:val="sl-SI"/>
        </w:rPr>
        <w:t>:</w:t>
      </w:r>
    </w:p>
    <w:p w14:paraId="7DEFE31C" w14:textId="77777777" w:rsidR="00C60E69" w:rsidRPr="0043397B" w:rsidRDefault="004F195E" w:rsidP="003C3293">
      <w:pPr>
        <w:spacing w:after="0"/>
        <w:rPr>
          <w:rFonts w:cs="Arial"/>
          <w:shd w:val="clear" w:color="auto" w:fill="FFFFFF"/>
          <w:lang w:val="sl-SI"/>
        </w:rPr>
      </w:pPr>
      <w:r w:rsidRPr="0043397B">
        <w:rPr>
          <w:rFonts w:cs="Arial"/>
          <w:shd w:val="clear" w:color="auto" w:fill="FFFFFF"/>
          <w:lang w:val="sl-SI"/>
        </w:rPr>
        <w:t>ALMA MATER STUDIORM UNIVERSITA – UNIBO, University of Bologna</w:t>
      </w:r>
    </w:p>
    <w:p w14:paraId="76E8A720" w14:textId="030B1523" w:rsidR="004F195E" w:rsidRPr="0043397B" w:rsidRDefault="004F195E" w:rsidP="003C3293">
      <w:pPr>
        <w:spacing w:after="0"/>
        <w:rPr>
          <w:rFonts w:cs="Arial"/>
          <w:shd w:val="clear" w:color="auto" w:fill="FFFFFF"/>
          <w:lang w:val="sl-SI"/>
        </w:rPr>
      </w:pPr>
      <w:r w:rsidRPr="0043397B">
        <w:rPr>
          <w:rFonts w:cs="Arial"/>
          <w:shd w:val="clear" w:color="auto" w:fill="FFFFFF"/>
          <w:lang w:val="sl-SI"/>
        </w:rPr>
        <w:t xml:space="preserve">UNIVERSITY OF EAST ANGLIA - UEA, </w:t>
      </w:r>
      <w:r w:rsidR="00346AD9" w:rsidRPr="0043397B">
        <w:rPr>
          <w:rFonts w:cs="Arial"/>
          <w:shd w:val="clear" w:color="auto" w:fill="FFFFFF"/>
          <w:lang w:val="sl-SI"/>
        </w:rPr>
        <w:t>Velika Britanija</w:t>
      </w:r>
    </w:p>
    <w:p w14:paraId="56605D80" w14:textId="57663439" w:rsidR="004F195E" w:rsidRPr="0043397B" w:rsidRDefault="004F195E" w:rsidP="003C3293">
      <w:pPr>
        <w:spacing w:after="0"/>
        <w:rPr>
          <w:lang w:val="sl-SI"/>
        </w:rPr>
      </w:pPr>
      <w:r w:rsidRPr="0043397B">
        <w:rPr>
          <w:lang w:val="sl-SI"/>
        </w:rPr>
        <w:t xml:space="preserve">WAGENINGEN UNIVERSITEIT – Wageningen University -WU, </w:t>
      </w:r>
      <w:r w:rsidR="00346AD9" w:rsidRPr="0043397B">
        <w:rPr>
          <w:lang w:val="sl-SI"/>
        </w:rPr>
        <w:t>Nizozemska</w:t>
      </w:r>
    </w:p>
    <w:p w14:paraId="49EFE079" w14:textId="65DC8CCD" w:rsidR="004F195E" w:rsidRPr="0043397B" w:rsidRDefault="004F195E" w:rsidP="003C3293">
      <w:pPr>
        <w:spacing w:after="0"/>
        <w:rPr>
          <w:lang w:val="sl-SI"/>
        </w:rPr>
      </w:pPr>
      <w:r w:rsidRPr="0043397B">
        <w:rPr>
          <w:lang w:val="sl-SI"/>
        </w:rPr>
        <w:t xml:space="preserve">INSTITUT NATIONAL DE LA RECHERCHE AGRONOMIQUE – </w:t>
      </w:r>
      <w:r w:rsidR="00346AD9" w:rsidRPr="0043397B">
        <w:rPr>
          <w:lang w:val="sl-SI"/>
        </w:rPr>
        <w:t xml:space="preserve">Francoski nacionalni inštitut za kmetijske razikave - </w:t>
      </w:r>
      <w:r w:rsidRPr="0043397B">
        <w:rPr>
          <w:lang w:val="sl-SI"/>
        </w:rPr>
        <w:t>INRA, F</w:t>
      </w:r>
      <w:r w:rsidR="00346AD9" w:rsidRPr="0043397B">
        <w:rPr>
          <w:lang w:val="sl-SI"/>
        </w:rPr>
        <w:t>rancija</w:t>
      </w:r>
    </w:p>
    <w:p w14:paraId="12836E28" w14:textId="77777777" w:rsidR="004F195E" w:rsidRPr="0043397B" w:rsidRDefault="004F195E" w:rsidP="003C3293">
      <w:pPr>
        <w:spacing w:after="0"/>
        <w:rPr>
          <w:lang w:val="sl-SI"/>
        </w:rPr>
      </w:pPr>
      <w:r w:rsidRPr="0043397B">
        <w:rPr>
          <w:lang w:val="sl-SI"/>
        </w:rPr>
        <w:t>SPREAD EUROPEAN SAFETY GEIE - SPES</w:t>
      </w:r>
    </w:p>
    <w:p w14:paraId="5725B318" w14:textId="386E6790" w:rsidR="004F195E" w:rsidRPr="0043397B" w:rsidRDefault="004F195E" w:rsidP="003C3293">
      <w:pPr>
        <w:spacing w:after="0"/>
        <w:rPr>
          <w:lang w:val="sl-SI"/>
        </w:rPr>
      </w:pPr>
      <w:r w:rsidRPr="0043397B">
        <w:rPr>
          <w:lang w:val="sl-SI"/>
        </w:rPr>
        <w:t xml:space="preserve">UNIVERSITY COLLEGE CORK, NATIONAL UNIVERSITY OF IRELAND - UCC, </w:t>
      </w:r>
      <w:r w:rsidR="00346AD9" w:rsidRPr="0043397B">
        <w:rPr>
          <w:lang w:val="sl-SI"/>
        </w:rPr>
        <w:t>Irska</w:t>
      </w:r>
    </w:p>
    <w:p w14:paraId="5C549342" w14:textId="3DA81312" w:rsidR="004F195E" w:rsidRPr="0043397B" w:rsidRDefault="004F195E" w:rsidP="003C3293">
      <w:pPr>
        <w:spacing w:after="0"/>
        <w:rPr>
          <w:lang w:val="sl-SI"/>
        </w:rPr>
      </w:pPr>
      <w:r w:rsidRPr="0043397B">
        <w:rPr>
          <w:lang w:val="sl-SI"/>
        </w:rPr>
        <w:t xml:space="preserve">INSTITUTE OF FOOD RESEARCH United Kingdom – IFR, </w:t>
      </w:r>
      <w:r w:rsidR="00346AD9" w:rsidRPr="0043397B">
        <w:rPr>
          <w:lang w:val="sl-SI"/>
        </w:rPr>
        <w:t>Velika Britanija</w:t>
      </w:r>
    </w:p>
    <w:p w14:paraId="33A22843" w14:textId="6BC353AF" w:rsidR="004F195E" w:rsidRPr="0043397B" w:rsidRDefault="004F195E" w:rsidP="003C3293">
      <w:pPr>
        <w:spacing w:after="0"/>
        <w:rPr>
          <w:lang w:val="sl-SI"/>
        </w:rPr>
      </w:pPr>
      <w:r w:rsidRPr="0043397B">
        <w:rPr>
          <w:lang w:val="sl-SI"/>
        </w:rPr>
        <w:t>SZKOLA GLOWNA GOSPODARSTWA WIEJSKIEGO – Warsaw University of Life Sciences - WULS-SGGW, Po</w:t>
      </w:r>
      <w:r w:rsidR="00346AD9" w:rsidRPr="0043397B">
        <w:rPr>
          <w:lang w:val="sl-SI"/>
        </w:rPr>
        <w:t>ljska</w:t>
      </w:r>
    </w:p>
    <w:p w14:paraId="6EEF71A5" w14:textId="03C0BAE1" w:rsidR="004F195E" w:rsidRPr="0043397B" w:rsidRDefault="004F195E" w:rsidP="003C3293">
      <w:pPr>
        <w:spacing w:after="0"/>
        <w:rPr>
          <w:lang w:val="sl-SI"/>
        </w:rPr>
      </w:pPr>
      <w:r w:rsidRPr="0043397B">
        <w:rPr>
          <w:lang w:val="sl-SI"/>
        </w:rPr>
        <w:t>FoodDrinkEurope - Bel</w:t>
      </w:r>
      <w:r w:rsidR="00346AD9" w:rsidRPr="0043397B">
        <w:rPr>
          <w:lang w:val="sl-SI"/>
        </w:rPr>
        <w:t>gija</w:t>
      </w:r>
    </w:p>
    <w:p w14:paraId="72E7C8F0" w14:textId="5ED72B67" w:rsidR="004F195E" w:rsidRPr="0043397B" w:rsidRDefault="004F195E" w:rsidP="003C3293">
      <w:pPr>
        <w:spacing w:after="0"/>
        <w:rPr>
          <w:lang w:val="sl-SI"/>
        </w:rPr>
      </w:pPr>
      <w:r w:rsidRPr="0043397B">
        <w:rPr>
          <w:lang w:val="sl-SI"/>
        </w:rPr>
        <w:t>EUROPEAN FOOD INFORMATION COUNCIL - EUFIC, Belg</w:t>
      </w:r>
      <w:r w:rsidR="00346AD9" w:rsidRPr="0043397B">
        <w:rPr>
          <w:lang w:val="sl-SI"/>
        </w:rPr>
        <w:t>ija</w:t>
      </w:r>
    </w:p>
    <w:p w14:paraId="4114A516" w14:textId="1121B847" w:rsidR="004F195E" w:rsidRPr="0043397B" w:rsidRDefault="004F195E" w:rsidP="003C3293">
      <w:pPr>
        <w:spacing w:after="0"/>
        <w:rPr>
          <w:lang w:val="sl-SI"/>
        </w:rPr>
      </w:pPr>
      <w:r w:rsidRPr="0043397B">
        <w:rPr>
          <w:lang w:val="sl-SI"/>
        </w:rPr>
        <w:t>MAA JA ELINTARVIKETALOUDEN TUTKIMUSKESKUS – MTT Agrifood Research Finland - MTT, Fin</w:t>
      </w:r>
      <w:r w:rsidR="00346AD9" w:rsidRPr="0043397B">
        <w:rPr>
          <w:lang w:val="sl-SI"/>
        </w:rPr>
        <w:t>ska</w:t>
      </w:r>
    </w:p>
    <w:p w14:paraId="500E073F" w14:textId="097CBF5D" w:rsidR="004F195E" w:rsidRPr="0043397B" w:rsidRDefault="004F195E" w:rsidP="003C3293">
      <w:pPr>
        <w:spacing w:after="0"/>
        <w:rPr>
          <w:lang w:val="sl-SI"/>
        </w:rPr>
      </w:pPr>
      <w:r w:rsidRPr="0043397B">
        <w:rPr>
          <w:lang w:val="sl-SI"/>
        </w:rPr>
        <w:t>ETHNIKO IDRYMA EREVNON EIE NHRF – National Hellenic Research Foundation – NHRF, Gr</w:t>
      </w:r>
      <w:r w:rsidR="00346AD9" w:rsidRPr="0043397B">
        <w:rPr>
          <w:lang w:val="sl-SI"/>
        </w:rPr>
        <w:t>čija</w:t>
      </w:r>
    </w:p>
    <w:p w14:paraId="4538D5F3" w14:textId="74E54A44" w:rsidR="004F195E" w:rsidRPr="0043397B" w:rsidRDefault="004F195E" w:rsidP="003C3293">
      <w:pPr>
        <w:spacing w:after="0"/>
        <w:rPr>
          <w:lang w:val="sl-SI"/>
        </w:rPr>
      </w:pPr>
      <w:r w:rsidRPr="0043397B">
        <w:rPr>
          <w:lang w:val="sl-SI"/>
        </w:rPr>
        <w:t>STRATICELL SCREENING TECHNOLOGIES - STRATICELL, Belgi</w:t>
      </w:r>
      <w:r w:rsidR="00346AD9" w:rsidRPr="0043397B">
        <w:rPr>
          <w:lang w:val="sl-SI"/>
        </w:rPr>
        <w:t>ja</w:t>
      </w:r>
    </w:p>
    <w:p w14:paraId="3074B1DB" w14:textId="2A901294" w:rsidR="004F195E" w:rsidRPr="0043397B" w:rsidRDefault="004F195E" w:rsidP="003C3293">
      <w:pPr>
        <w:spacing w:after="0"/>
        <w:rPr>
          <w:lang w:val="sl-SI"/>
        </w:rPr>
      </w:pPr>
      <w:r w:rsidRPr="0043397B">
        <w:rPr>
          <w:lang w:val="sl-SI"/>
        </w:rPr>
        <w:t xml:space="preserve">UNIVERSITY OF READING – UREAD, </w:t>
      </w:r>
      <w:r w:rsidR="00346AD9" w:rsidRPr="0043397B">
        <w:rPr>
          <w:lang w:val="sl-SI"/>
        </w:rPr>
        <w:t>Velika Britanija</w:t>
      </w:r>
    </w:p>
    <w:p w14:paraId="07D7EB97" w14:textId="604CD91C" w:rsidR="004F195E" w:rsidRPr="0043397B" w:rsidRDefault="004F195E" w:rsidP="003C3293">
      <w:pPr>
        <w:spacing w:after="0"/>
        <w:rPr>
          <w:lang w:val="sl-SI"/>
        </w:rPr>
      </w:pPr>
      <w:r w:rsidRPr="0043397B">
        <w:rPr>
          <w:lang w:val="sl-SI"/>
        </w:rPr>
        <w:t xml:space="preserve">KAROLINSKA INSTITUTET – Karolinska Institute – KI, </w:t>
      </w:r>
      <w:r w:rsidR="00346AD9" w:rsidRPr="0043397B">
        <w:rPr>
          <w:lang w:val="sl-SI"/>
        </w:rPr>
        <w:t>Švedska</w:t>
      </w:r>
    </w:p>
    <w:p w14:paraId="0175A8D8" w14:textId="3821BB4C" w:rsidR="004F195E" w:rsidRPr="0043397B" w:rsidRDefault="004F195E" w:rsidP="003C3293">
      <w:pPr>
        <w:spacing w:after="0"/>
        <w:rPr>
          <w:lang w:val="sl-SI"/>
        </w:rPr>
      </w:pPr>
      <w:r w:rsidRPr="0043397B">
        <w:rPr>
          <w:lang w:val="sl-SI"/>
        </w:rPr>
        <w:t>VALIO OY – Valio Ltd - VALIO, Fin</w:t>
      </w:r>
      <w:r w:rsidR="00346AD9" w:rsidRPr="0043397B">
        <w:rPr>
          <w:lang w:val="sl-SI"/>
        </w:rPr>
        <w:t>ska</w:t>
      </w:r>
    </w:p>
    <w:p w14:paraId="19DB27A9" w14:textId="0851A2CD" w:rsidR="004F195E" w:rsidRPr="0043397B" w:rsidRDefault="004F195E" w:rsidP="003C3293">
      <w:pPr>
        <w:spacing w:after="0"/>
        <w:rPr>
          <w:lang w:val="sl-SI"/>
        </w:rPr>
      </w:pPr>
      <w:r w:rsidRPr="0043397B">
        <w:rPr>
          <w:lang w:val="sl-SI"/>
        </w:rPr>
        <w:t xml:space="preserve">ÖREBRO UNIVERSITET - Örebro University - ORU, </w:t>
      </w:r>
      <w:r w:rsidR="00346AD9" w:rsidRPr="0043397B">
        <w:rPr>
          <w:lang w:val="sl-SI"/>
        </w:rPr>
        <w:t>Švedska</w:t>
      </w:r>
    </w:p>
    <w:p w14:paraId="078D32ED" w14:textId="16CA959C" w:rsidR="004F195E" w:rsidRPr="0043397B" w:rsidRDefault="004F195E" w:rsidP="003C3293">
      <w:pPr>
        <w:spacing w:after="0"/>
        <w:rPr>
          <w:lang w:val="sl-SI"/>
        </w:rPr>
      </w:pPr>
      <w:r w:rsidRPr="0043397B">
        <w:rPr>
          <w:lang w:val="sl-SI"/>
        </w:rPr>
        <w:t>LESIEUR SAS – LES, Fran</w:t>
      </w:r>
      <w:r w:rsidR="00346AD9" w:rsidRPr="0043397B">
        <w:rPr>
          <w:lang w:val="sl-SI"/>
        </w:rPr>
        <w:t>cija</w:t>
      </w:r>
    </w:p>
    <w:p w14:paraId="4EE75360" w14:textId="723E6416" w:rsidR="004F195E" w:rsidRPr="0043397B" w:rsidRDefault="004F195E" w:rsidP="003C3293">
      <w:pPr>
        <w:spacing w:after="0"/>
        <w:rPr>
          <w:lang w:val="sl-SI"/>
        </w:rPr>
      </w:pPr>
      <w:r w:rsidRPr="0043397B">
        <w:rPr>
          <w:lang w:val="sl-SI"/>
        </w:rPr>
        <w:t>VILLANI SPA - VILL, Ita</w:t>
      </w:r>
      <w:r w:rsidR="00346AD9" w:rsidRPr="0043397B">
        <w:rPr>
          <w:lang w:val="sl-SI"/>
        </w:rPr>
        <w:t>lija</w:t>
      </w:r>
    </w:p>
    <w:p w14:paraId="1B765E96" w14:textId="382FC5E6" w:rsidR="004F195E" w:rsidRPr="0043397B" w:rsidRDefault="00346AD9" w:rsidP="003C3293">
      <w:pPr>
        <w:spacing w:after="0"/>
        <w:rPr>
          <w:lang w:val="sl-SI"/>
        </w:rPr>
      </w:pPr>
      <w:r w:rsidRPr="0043397B">
        <w:rPr>
          <w:lang w:val="sl-SI"/>
        </w:rPr>
        <w:t>PANCRAZIO SPA –PAN, Italija</w:t>
      </w:r>
    </w:p>
    <w:p w14:paraId="27174E0D" w14:textId="5B0093FF" w:rsidR="004F195E" w:rsidRPr="0043397B" w:rsidRDefault="004F195E" w:rsidP="003C3293">
      <w:pPr>
        <w:spacing w:after="0"/>
        <w:rPr>
          <w:lang w:val="sl-SI"/>
        </w:rPr>
      </w:pPr>
      <w:r w:rsidRPr="0043397B">
        <w:rPr>
          <w:lang w:val="sl-SI"/>
        </w:rPr>
        <w:t>WIESBAUER GOU</w:t>
      </w:r>
      <w:r w:rsidR="00346AD9" w:rsidRPr="0043397B">
        <w:rPr>
          <w:lang w:val="sl-SI"/>
        </w:rPr>
        <w:t>RMET GASTRO GmbH - WIES, Avstrija</w:t>
      </w:r>
    </w:p>
    <w:p w14:paraId="441A0CFB" w14:textId="1F736492" w:rsidR="004F195E" w:rsidRPr="0043397B" w:rsidRDefault="004F195E" w:rsidP="003C3293">
      <w:pPr>
        <w:spacing w:after="0"/>
        <w:rPr>
          <w:lang w:val="sl-SI"/>
        </w:rPr>
      </w:pPr>
      <w:r w:rsidRPr="0043397B">
        <w:rPr>
          <w:lang w:val="sl-SI"/>
        </w:rPr>
        <w:t>V</w:t>
      </w:r>
      <w:r w:rsidR="00346AD9" w:rsidRPr="0043397B">
        <w:rPr>
          <w:lang w:val="sl-SI"/>
        </w:rPr>
        <w:t>IDRERES LLET, S.L. - VIDR, Španija</w:t>
      </w:r>
    </w:p>
    <w:p w14:paraId="3670E53B" w14:textId="1912AABD" w:rsidR="004F195E" w:rsidRPr="0043397B" w:rsidRDefault="004F195E" w:rsidP="003C3293">
      <w:pPr>
        <w:spacing w:after="0"/>
        <w:rPr>
          <w:lang w:val="sl-SI"/>
        </w:rPr>
      </w:pPr>
      <w:r w:rsidRPr="0043397B">
        <w:rPr>
          <w:lang w:val="sl-SI"/>
        </w:rPr>
        <w:t xml:space="preserve">ZEELANDIA SPOL SRO - ZEE, </w:t>
      </w:r>
      <w:r w:rsidR="00346AD9" w:rsidRPr="0043397B">
        <w:rPr>
          <w:lang w:val="sl-SI"/>
        </w:rPr>
        <w:t>Češka</w:t>
      </w:r>
    </w:p>
    <w:p w14:paraId="2416DF6D" w14:textId="5CE15A11" w:rsidR="004F195E" w:rsidRPr="0043397B" w:rsidRDefault="00346AD9" w:rsidP="003C3293">
      <w:pPr>
        <w:spacing w:after="0"/>
        <w:rPr>
          <w:lang w:val="sl-SI"/>
        </w:rPr>
      </w:pPr>
      <w:r w:rsidRPr="0043397B">
        <w:rPr>
          <w:lang w:val="sl-SI"/>
        </w:rPr>
        <w:t>ΜΕΒΓΑΛ - MEVGAL SA - MEV, Grčija</w:t>
      </w:r>
    </w:p>
    <w:p w14:paraId="1C862E05" w14:textId="2D644985" w:rsidR="004F195E" w:rsidRPr="0043397B" w:rsidRDefault="004F195E" w:rsidP="003C3293">
      <w:pPr>
        <w:spacing w:after="0"/>
        <w:rPr>
          <w:lang w:val="sl-SI"/>
        </w:rPr>
      </w:pPr>
      <w:r w:rsidRPr="0043397B">
        <w:rPr>
          <w:lang w:val="sl-SI"/>
        </w:rPr>
        <w:t>YORUK SUT URUNLERI HAYVANCILIK GIDA SANAYI VE TICARET L</w:t>
      </w:r>
      <w:r w:rsidR="00767A9F" w:rsidRPr="0043397B">
        <w:rPr>
          <w:lang w:val="sl-SI"/>
        </w:rPr>
        <w:t xml:space="preserve">IMITED SIRKETI – Yörüksüt -YOR, </w:t>
      </w:r>
      <w:r w:rsidRPr="0043397B">
        <w:rPr>
          <w:lang w:val="sl-SI"/>
        </w:rPr>
        <w:t>Tu</w:t>
      </w:r>
      <w:r w:rsidR="00346AD9" w:rsidRPr="0043397B">
        <w:rPr>
          <w:lang w:val="sl-SI"/>
        </w:rPr>
        <w:t>rčija</w:t>
      </w:r>
    </w:p>
    <w:p w14:paraId="62A02BFD" w14:textId="76AFDBD3" w:rsidR="004F195E" w:rsidRPr="0043397B" w:rsidRDefault="004F195E" w:rsidP="003C3293">
      <w:pPr>
        <w:spacing w:after="0"/>
        <w:rPr>
          <w:lang w:val="sl-SI"/>
        </w:rPr>
      </w:pPr>
      <w:r w:rsidRPr="0043397B">
        <w:rPr>
          <w:lang w:val="sl-SI"/>
        </w:rPr>
        <w:t>NEDERLANDSE ORGANISATIE VOOR TOEGEPAST NATUURWETENSCHAPPELIJK ONDERZOEK – Dutch Research Organisation –TNO, N</w:t>
      </w:r>
      <w:r w:rsidR="00346AD9" w:rsidRPr="0043397B">
        <w:rPr>
          <w:lang w:val="sl-SI"/>
        </w:rPr>
        <w:t>izozemska</w:t>
      </w:r>
    </w:p>
    <w:p w14:paraId="35C46F43" w14:textId="007FA001" w:rsidR="004F195E" w:rsidRPr="0043397B" w:rsidRDefault="004F195E" w:rsidP="003C3293">
      <w:pPr>
        <w:spacing w:after="0"/>
        <w:rPr>
          <w:lang w:val="sl-SI"/>
        </w:rPr>
      </w:pPr>
      <w:r w:rsidRPr="0043397B">
        <w:rPr>
          <w:lang w:val="sl-SI"/>
        </w:rPr>
        <w:t>CENTRE DE RECHERCHE EN NUTRITION HUMAINE D'AUVER</w:t>
      </w:r>
      <w:r w:rsidR="00767A9F" w:rsidRPr="0043397B">
        <w:rPr>
          <w:lang w:val="sl-SI"/>
        </w:rPr>
        <w:t xml:space="preserve">GNE - Nutrition Research Center </w:t>
      </w:r>
      <w:r w:rsidRPr="0043397B">
        <w:rPr>
          <w:lang w:val="sl-SI"/>
        </w:rPr>
        <w:t>d’Auvergne - CRNH, Fran</w:t>
      </w:r>
      <w:r w:rsidR="00346AD9" w:rsidRPr="0043397B">
        <w:rPr>
          <w:lang w:val="sl-SI"/>
        </w:rPr>
        <w:t>cija</w:t>
      </w:r>
    </w:p>
    <w:p w14:paraId="4BED3BD3" w14:textId="53572ACE" w:rsidR="004F195E" w:rsidRPr="0043397B" w:rsidRDefault="004F195E" w:rsidP="003C3293">
      <w:pPr>
        <w:spacing w:after="0"/>
        <w:rPr>
          <w:lang w:val="sl-SI"/>
        </w:rPr>
      </w:pPr>
      <w:r w:rsidRPr="0043397B">
        <w:rPr>
          <w:lang w:val="sl-SI"/>
        </w:rPr>
        <w:lastRenderedPageBreak/>
        <w:t xml:space="preserve">NESTEC S.A - NESTEC, </w:t>
      </w:r>
      <w:r w:rsidR="00346AD9" w:rsidRPr="0043397B">
        <w:rPr>
          <w:lang w:val="sl-SI"/>
        </w:rPr>
        <w:t>Švica</w:t>
      </w:r>
    </w:p>
    <w:p w14:paraId="671CE95D" w14:textId="1862BE28" w:rsidR="004F195E" w:rsidRPr="0043397B" w:rsidRDefault="004F195E" w:rsidP="003C3293">
      <w:pPr>
        <w:spacing w:after="0"/>
        <w:rPr>
          <w:lang w:val="sl-SI"/>
        </w:rPr>
      </w:pPr>
      <w:r w:rsidRPr="0043397B">
        <w:rPr>
          <w:lang w:val="sl-SI"/>
        </w:rPr>
        <w:t>GROUPE ec6 - Franc</w:t>
      </w:r>
      <w:r w:rsidR="00346AD9" w:rsidRPr="0043397B">
        <w:rPr>
          <w:lang w:val="sl-SI"/>
        </w:rPr>
        <w:t>ija</w:t>
      </w:r>
    </w:p>
    <w:p w14:paraId="5B317B36" w14:textId="0949C5C7" w:rsidR="004F195E" w:rsidRPr="0043397B" w:rsidRDefault="004F195E" w:rsidP="003C3293">
      <w:pPr>
        <w:spacing w:after="0"/>
        <w:rPr>
          <w:lang w:val="sl-SI"/>
        </w:rPr>
      </w:pPr>
      <w:r w:rsidRPr="0043397B">
        <w:rPr>
          <w:lang w:val="sl-SI"/>
        </w:rPr>
        <w:t xml:space="preserve">MIRELITE MIRSA Co. Ltd. - </w:t>
      </w:r>
      <w:r w:rsidR="00346AD9" w:rsidRPr="0043397B">
        <w:rPr>
          <w:lang w:val="sl-SI"/>
        </w:rPr>
        <w:t>Madžarska</w:t>
      </w:r>
    </w:p>
    <w:sectPr w:rsidR="004F195E" w:rsidRPr="004339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E3"/>
    <w:rsid w:val="00014209"/>
    <w:rsid w:val="0003643B"/>
    <w:rsid w:val="000403F1"/>
    <w:rsid w:val="0005508B"/>
    <w:rsid w:val="000B2149"/>
    <w:rsid w:val="000C3F7F"/>
    <w:rsid w:val="000F1E61"/>
    <w:rsid w:val="00111AA6"/>
    <w:rsid w:val="0018568F"/>
    <w:rsid w:val="001A2A70"/>
    <w:rsid w:val="001E2306"/>
    <w:rsid w:val="00284196"/>
    <w:rsid w:val="002A0B1B"/>
    <w:rsid w:val="002B74C1"/>
    <w:rsid w:val="002E426E"/>
    <w:rsid w:val="00314ED2"/>
    <w:rsid w:val="00332B48"/>
    <w:rsid w:val="00343AE3"/>
    <w:rsid w:val="00346AD9"/>
    <w:rsid w:val="00377C45"/>
    <w:rsid w:val="003B51FF"/>
    <w:rsid w:val="003C3293"/>
    <w:rsid w:val="003F7195"/>
    <w:rsid w:val="0043397B"/>
    <w:rsid w:val="0049559E"/>
    <w:rsid w:val="004B2227"/>
    <w:rsid w:val="004F195E"/>
    <w:rsid w:val="00520DCA"/>
    <w:rsid w:val="005367CF"/>
    <w:rsid w:val="0055217E"/>
    <w:rsid w:val="005C5C4E"/>
    <w:rsid w:val="00600B6B"/>
    <w:rsid w:val="00645766"/>
    <w:rsid w:val="006B04DC"/>
    <w:rsid w:val="006B1C8C"/>
    <w:rsid w:val="006D1C31"/>
    <w:rsid w:val="007310F3"/>
    <w:rsid w:val="007331CD"/>
    <w:rsid w:val="00767A9F"/>
    <w:rsid w:val="00801F3E"/>
    <w:rsid w:val="008122FF"/>
    <w:rsid w:val="00834DAB"/>
    <w:rsid w:val="00870D5D"/>
    <w:rsid w:val="008926FF"/>
    <w:rsid w:val="008C173E"/>
    <w:rsid w:val="00910564"/>
    <w:rsid w:val="009F29F9"/>
    <w:rsid w:val="00A2405C"/>
    <w:rsid w:val="00A261EA"/>
    <w:rsid w:val="00A44FF6"/>
    <w:rsid w:val="00A932DE"/>
    <w:rsid w:val="00B00EC7"/>
    <w:rsid w:val="00B138B5"/>
    <w:rsid w:val="00B17A0F"/>
    <w:rsid w:val="00B248F7"/>
    <w:rsid w:val="00B354E1"/>
    <w:rsid w:val="00B629CF"/>
    <w:rsid w:val="00B63A72"/>
    <w:rsid w:val="00B74308"/>
    <w:rsid w:val="00BA08B3"/>
    <w:rsid w:val="00BE227F"/>
    <w:rsid w:val="00C001CB"/>
    <w:rsid w:val="00C60E69"/>
    <w:rsid w:val="00CA4B00"/>
    <w:rsid w:val="00CB6A63"/>
    <w:rsid w:val="00CE5A8E"/>
    <w:rsid w:val="00D04AA2"/>
    <w:rsid w:val="00D259F4"/>
    <w:rsid w:val="00D30534"/>
    <w:rsid w:val="00D85731"/>
    <w:rsid w:val="00D970DE"/>
    <w:rsid w:val="00EB55FE"/>
    <w:rsid w:val="00EC385B"/>
    <w:rsid w:val="00EF0B61"/>
    <w:rsid w:val="00F010D3"/>
    <w:rsid w:val="00F1553A"/>
    <w:rsid w:val="00F30BD9"/>
    <w:rsid w:val="00F52AE8"/>
    <w:rsid w:val="00FB7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0621"/>
  <w15:chartTrackingRefBased/>
  <w15:docId w15:val="{2893C28C-BF65-44BD-BC97-2F8A4730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converted-space">
    <w:name w:val="apple-converted-space"/>
    <w:basedOn w:val="Privzetapisavaodstavka"/>
    <w:rsid w:val="00343AE3"/>
  </w:style>
  <w:style w:type="character" w:styleId="Hiperpovezava">
    <w:name w:val="Hyperlink"/>
    <w:basedOn w:val="Privzetapisavaodstavka"/>
    <w:uiPriority w:val="99"/>
    <w:unhideWhenUsed/>
    <w:rsid w:val="00343AE3"/>
  </w:style>
  <w:style w:type="character" w:customStyle="1" w:styleId="usercontent">
    <w:name w:val="usercontent"/>
    <w:basedOn w:val="Privzetapisavaodstavka"/>
    <w:rsid w:val="00343AE3"/>
  </w:style>
  <w:style w:type="character" w:styleId="Krepko">
    <w:name w:val="Strong"/>
    <w:basedOn w:val="Privzetapisavaodstavka"/>
    <w:uiPriority w:val="22"/>
    <w:qFormat/>
    <w:rsid w:val="00343AE3"/>
    <w:rPr>
      <w:b/>
      <w:bCs/>
    </w:rPr>
  </w:style>
  <w:style w:type="paragraph" w:styleId="Navadensplet">
    <w:name w:val="Normal (Web)"/>
    <w:basedOn w:val="Navaden"/>
    <w:uiPriority w:val="99"/>
    <w:semiHidden/>
    <w:unhideWhenUsed/>
    <w:rsid w:val="000364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ripombasklic">
    <w:name w:val="annotation reference"/>
    <w:basedOn w:val="Privzetapisavaodstavka"/>
    <w:uiPriority w:val="99"/>
    <w:semiHidden/>
    <w:unhideWhenUsed/>
    <w:rsid w:val="002B74C1"/>
    <w:rPr>
      <w:sz w:val="18"/>
      <w:szCs w:val="18"/>
    </w:rPr>
  </w:style>
  <w:style w:type="paragraph" w:styleId="Pripombabesedilo">
    <w:name w:val="annotation text"/>
    <w:basedOn w:val="Navaden"/>
    <w:link w:val="PripombabesediloZnak"/>
    <w:uiPriority w:val="99"/>
    <w:semiHidden/>
    <w:unhideWhenUsed/>
    <w:rsid w:val="002B74C1"/>
    <w:pPr>
      <w:spacing w:line="240" w:lineRule="auto"/>
    </w:pPr>
    <w:rPr>
      <w:sz w:val="24"/>
      <w:szCs w:val="24"/>
    </w:rPr>
  </w:style>
  <w:style w:type="character" w:customStyle="1" w:styleId="PripombabesediloZnak">
    <w:name w:val="Pripomba – besedilo Znak"/>
    <w:basedOn w:val="Privzetapisavaodstavka"/>
    <w:link w:val="Pripombabesedilo"/>
    <w:uiPriority w:val="99"/>
    <w:semiHidden/>
    <w:rsid w:val="002B74C1"/>
    <w:rPr>
      <w:sz w:val="24"/>
      <w:szCs w:val="24"/>
    </w:rPr>
  </w:style>
  <w:style w:type="paragraph" w:styleId="Zadevapripombe">
    <w:name w:val="annotation subject"/>
    <w:basedOn w:val="Pripombabesedilo"/>
    <w:next w:val="Pripombabesedilo"/>
    <w:link w:val="ZadevapripombeZnak"/>
    <w:uiPriority w:val="99"/>
    <w:semiHidden/>
    <w:unhideWhenUsed/>
    <w:rsid w:val="002B74C1"/>
    <w:rPr>
      <w:b/>
      <w:bCs/>
      <w:sz w:val="20"/>
      <w:szCs w:val="20"/>
    </w:rPr>
  </w:style>
  <w:style w:type="character" w:customStyle="1" w:styleId="ZadevapripombeZnak">
    <w:name w:val="Zadeva pripombe Znak"/>
    <w:basedOn w:val="PripombabesediloZnak"/>
    <w:link w:val="Zadevapripombe"/>
    <w:uiPriority w:val="99"/>
    <w:semiHidden/>
    <w:rsid w:val="002B74C1"/>
    <w:rPr>
      <w:b/>
      <w:bCs/>
      <w:sz w:val="20"/>
      <w:szCs w:val="20"/>
    </w:rPr>
  </w:style>
  <w:style w:type="paragraph" w:styleId="Besedilooblaka">
    <w:name w:val="Balloon Text"/>
    <w:basedOn w:val="Navaden"/>
    <w:link w:val="BesedilooblakaZnak"/>
    <w:uiPriority w:val="99"/>
    <w:semiHidden/>
    <w:unhideWhenUsed/>
    <w:rsid w:val="002B74C1"/>
    <w:pPr>
      <w:spacing w:after="0" w:line="240" w:lineRule="auto"/>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2B74C1"/>
    <w:rPr>
      <w:rFonts w:ascii="Times New Roman" w:hAnsi="Times New Roman" w:cs="Times New Roman"/>
      <w:sz w:val="18"/>
      <w:szCs w:val="18"/>
    </w:rPr>
  </w:style>
  <w:style w:type="paragraph" w:styleId="HTML-oblikovano">
    <w:name w:val="HTML Preformatted"/>
    <w:basedOn w:val="Navaden"/>
    <w:link w:val="HTML-oblikovanoZnak"/>
    <w:uiPriority w:val="99"/>
    <w:semiHidden/>
    <w:unhideWhenUsed/>
    <w:rsid w:val="002A0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l-SI" w:eastAsia="sl-SI"/>
    </w:rPr>
  </w:style>
  <w:style w:type="character" w:customStyle="1" w:styleId="HTML-oblikovanoZnak">
    <w:name w:val="HTML-oblikovano Znak"/>
    <w:basedOn w:val="Privzetapisavaodstavka"/>
    <w:link w:val="HTML-oblikovano"/>
    <w:uiPriority w:val="99"/>
    <w:semiHidden/>
    <w:rsid w:val="002A0B1B"/>
    <w:rPr>
      <w:rFonts w:ascii="Courier New" w:eastAsia="Times New Roman" w:hAnsi="Courier New" w:cs="Courier New"/>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93126">
      <w:bodyDiv w:val="1"/>
      <w:marLeft w:val="0"/>
      <w:marRight w:val="0"/>
      <w:marTop w:val="0"/>
      <w:marBottom w:val="0"/>
      <w:divBdr>
        <w:top w:val="none" w:sz="0" w:space="0" w:color="auto"/>
        <w:left w:val="none" w:sz="0" w:space="0" w:color="auto"/>
        <w:bottom w:val="none" w:sz="0" w:space="0" w:color="auto"/>
        <w:right w:val="none" w:sz="0" w:space="0" w:color="auto"/>
      </w:divBdr>
    </w:div>
    <w:div w:id="545027057">
      <w:bodyDiv w:val="1"/>
      <w:marLeft w:val="0"/>
      <w:marRight w:val="0"/>
      <w:marTop w:val="0"/>
      <w:marBottom w:val="0"/>
      <w:divBdr>
        <w:top w:val="none" w:sz="0" w:space="0" w:color="auto"/>
        <w:left w:val="none" w:sz="0" w:space="0" w:color="auto"/>
        <w:bottom w:val="none" w:sz="0" w:space="0" w:color="auto"/>
        <w:right w:val="none" w:sz="0" w:space="0" w:color="auto"/>
      </w:divBdr>
    </w:div>
    <w:div w:id="646396483">
      <w:bodyDiv w:val="1"/>
      <w:marLeft w:val="0"/>
      <w:marRight w:val="0"/>
      <w:marTop w:val="0"/>
      <w:marBottom w:val="0"/>
      <w:divBdr>
        <w:top w:val="none" w:sz="0" w:space="0" w:color="auto"/>
        <w:left w:val="none" w:sz="0" w:space="0" w:color="auto"/>
        <w:bottom w:val="none" w:sz="0" w:space="0" w:color="auto"/>
        <w:right w:val="none" w:sz="0" w:space="0" w:color="auto"/>
      </w:divBdr>
    </w:div>
    <w:div w:id="803741479">
      <w:bodyDiv w:val="1"/>
      <w:marLeft w:val="0"/>
      <w:marRight w:val="0"/>
      <w:marTop w:val="0"/>
      <w:marBottom w:val="0"/>
      <w:divBdr>
        <w:top w:val="none" w:sz="0" w:space="0" w:color="auto"/>
        <w:left w:val="none" w:sz="0" w:space="0" w:color="auto"/>
        <w:bottom w:val="none" w:sz="0" w:space="0" w:color="auto"/>
        <w:right w:val="none" w:sz="0" w:space="0" w:color="auto"/>
      </w:divBdr>
    </w:div>
    <w:div w:id="1139147560">
      <w:bodyDiv w:val="1"/>
      <w:marLeft w:val="0"/>
      <w:marRight w:val="0"/>
      <w:marTop w:val="0"/>
      <w:marBottom w:val="0"/>
      <w:divBdr>
        <w:top w:val="none" w:sz="0" w:space="0" w:color="auto"/>
        <w:left w:val="none" w:sz="0" w:space="0" w:color="auto"/>
        <w:bottom w:val="none" w:sz="0" w:space="0" w:color="auto"/>
        <w:right w:val="none" w:sz="0" w:space="0" w:color="auto"/>
      </w:divBdr>
    </w:div>
    <w:div w:id="1278488185">
      <w:bodyDiv w:val="1"/>
      <w:marLeft w:val="0"/>
      <w:marRight w:val="0"/>
      <w:marTop w:val="0"/>
      <w:marBottom w:val="0"/>
      <w:divBdr>
        <w:top w:val="none" w:sz="0" w:space="0" w:color="auto"/>
        <w:left w:val="none" w:sz="0" w:space="0" w:color="auto"/>
        <w:bottom w:val="none" w:sz="0" w:space="0" w:color="auto"/>
        <w:right w:val="none" w:sz="0" w:space="0" w:color="auto"/>
      </w:divBdr>
    </w:div>
    <w:div w:id="130843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u-age.eu" TargetMode="External"/><Relationship Id="rId5" Type="http://schemas.openxmlformats.org/officeDocument/2006/relationships/hyperlink" Target="mailto:sofia.kuhn@eufi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5EFCE24-7A07-41B5-B736-F0F6C57C0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3</Pages>
  <Words>825</Words>
  <Characters>4705</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K</dc:creator>
  <cp:keywords/>
  <dc:description/>
  <cp:lastModifiedBy>Tina Buh</cp:lastModifiedBy>
  <cp:revision>12</cp:revision>
  <dcterms:created xsi:type="dcterms:W3CDTF">2016-05-18T14:36:00Z</dcterms:created>
  <dcterms:modified xsi:type="dcterms:W3CDTF">2016-07-11T11:06:00Z</dcterms:modified>
</cp:coreProperties>
</file>