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670" w:rsidRPr="002354DE" w:rsidRDefault="001D39BF" w:rsidP="00CA7BC0">
      <w:pPr>
        <w:rPr>
          <w:rFonts w:cs="Tahoma"/>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1449070" cy="866775"/>
            <wp:effectExtent l="0" t="0" r="0" b="9525"/>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9070" cy="866775"/>
                    </a:xfrm>
                    <a:prstGeom prst="rect">
                      <a:avLst/>
                    </a:prstGeom>
                    <a:noFill/>
                    <a:ln>
                      <a:noFill/>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4914900</wp:posOffset>
            </wp:positionH>
            <wp:positionV relativeFrom="paragraph">
              <wp:posOffset>0</wp:posOffset>
            </wp:positionV>
            <wp:extent cx="1483995" cy="600710"/>
            <wp:effectExtent l="0" t="0" r="1905" b="889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3995" cy="600710"/>
                    </a:xfrm>
                    <a:prstGeom prst="rect">
                      <a:avLst/>
                    </a:prstGeom>
                    <a:noFill/>
                    <a:ln>
                      <a:noFill/>
                    </a:ln>
                  </pic:spPr>
                </pic:pic>
              </a:graphicData>
            </a:graphic>
          </wp:anchor>
        </w:drawing>
      </w:r>
      <w:r w:rsidR="002354DE" w:rsidRPr="002354DE">
        <w:rPr>
          <w:rFonts w:cs="Tahoma"/>
        </w:rPr>
        <w:t xml:space="preserve"> </w:t>
      </w:r>
    </w:p>
    <w:p w:rsidR="00CA7BC0" w:rsidRDefault="00CA7BC0" w:rsidP="00CA7BC0">
      <w:pPr>
        <w:rPr>
          <w:rFonts w:cs="Tahoma"/>
        </w:rPr>
      </w:pPr>
    </w:p>
    <w:p w:rsidR="002354DE" w:rsidRDefault="002354DE" w:rsidP="00CA7BC0">
      <w:pPr>
        <w:rPr>
          <w:rFonts w:cs="Tahoma"/>
        </w:rPr>
      </w:pPr>
    </w:p>
    <w:p w:rsidR="0011683D" w:rsidRDefault="0011683D" w:rsidP="005A7B44">
      <w:pPr>
        <w:keepLines/>
        <w:rPr>
          <w:b/>
          <w:bCs/>
          <w:color w:val="5292CC"/>
          <w:sz w:val="36"/>
          <w:szCs w:val="36"/>
        </w:rPr>
      </w:pPr>
      <w:r>
        <w:rPr>
          <w:b/>
          <w:bCs/>
          <w:color w:val="5292CC"/>
          <w:sz w:val="36"/>
          <w:szCs w:val="36"/>
        </w:rPr>
        <w:t>Podpora gospodarstva – kako, če pa doda</w:t>
      </w:r>
      <w:r w:rsidR="00E45FC0">
        <w:rPr>
          <w:b/>
          <w:bCs/>
          <w:color w:val="5292CC"/>
          <w:sz w:val="36"/>
          <w:szCs w:val="36"/>
        </w:rPr>
        <w:t>tno obremenjujete gospodarstvo?</w:t>
      </w:r>
    </w:p>
    <w:p w:rsidR="008D08E9" w:rsidRDefault="0011683D" w:rsidP="005A7B44">
      <w:pPr>
        <w:jc w:val="both"/>
        <w:rPr>
          <w:rFonts w:cs="Tahoma"/>
          <w:sz w:val="18"/>
          <w:szCs w:val="22"/>
        </w:rPr>
      </w:pPr>
      <w:r>
        <w:rPr>
          <w:rFonts w:cs="Tahoma"/>
          <w:sz w:val="18"/>
          <w:szCs w:val="22"/>
        </w:rPr>
        <w:t>3</w:t>
      </w:r>
      <w:r w:rsidR="008D08E9" w:rsidRPr="008D08E9">
        <w:rPr>
          <w:rFonts w:cs="Tahoma"/>
          <w:sz w:val="18"/>
          <w:szCs w:val="22"/>
        </w:rPr>
        <w:t>.0</w:t>
      </w:r>
      <w:r>
        <w:rPr>
          <w:rFonts w:cs="Tahoma"/>
          <w:sz w:val="18"/>
          <w:szCs w:val="22"/>
        </w:rPr>
        <w:t>6</w:t>
      </w:r>
      <w:r w:rsidR="008D08E9" w:rsidRPr="008D08E9">
        <w:rPr>
          <w:rFonts w:cs="Tahoma"/>
          <w:sz w:val="18"/>
          <w:szCs w:val="22"/>
        </w:rPr>
        <w:t>.2016</w:t>
      </w:r>
    </w:p>
    <w:p w:rsidR="00DB4DC7" w:rsidRDefault="00DB4DC7" w:rsidP="005A7B44">
      <w:pPr>
        <w:jc w:val="both"/>
        <w:rPr>
          <w:rFonts w:cs="Tahoma"/>
          <w:sz w:val="18"/>
          <w:szCs w:val="22"/>
        </w:rPr>
      </w:pPr>
    </w:p>
    <w:p w:rsidR="0011683D" w:rsidRPr="00DB4DC7" w:rsidRDefault="0011683D" w:rsidP="0011683D">
      <w:pPr>
        <w:jc w:val="both"/>
        <w:rPr>
          <w:b/>
          <w:sz w:val="22"/>
        </w:rPr>
      </w:pPr>
      <w:r w:rsidRPr="00DB4DC7">
        <w:rPr>
          <w:b/>
          <w:sz w:val="22"/>
        </w:rPr>
        <w:t>Minister Mramor je danes označil zahteve in legitimne predloge gospodarstva po znižanju nenormalno visokih davčnih bremen delodajalcev za želje, ki se lahko uresničijo šele po letu 2020. In to kljub obljubam politike, da gospodarstva ne bodo dodatno obremenjevali</w:t>
      </w:r>
      <w:r w:rsidR="00A90747">
        <w:rPr>
          <w:b/>
          <w:sz w:val="22"/>
        </w:rPr>
        <w:t>!</w:t>
      </w:r>
      <w:r w:rsidRPr="00DB4DC7">
        <w:rPr>
          <w:b/>
          <w:sz w:val="22"/>
        </w:rPr>
        <w:t xml:space="preserve"> Ali 60 milijonov evrov in več obremenitev za gospodarstvo samo iz naslova </w:t>
      </w:r>
      <w:r w:rsidR="00A90747">
        <w:rPr>
          <w:b/>
          <w:sz w:val="22"/>
        </w:rPr>
        <w:t xml:space="preserve">predlaganega </w:t>
      </w:r>
      <w:r w:rsidRPr="00DB4DC7">
        <w:rPr>
          <w:b/>
          <w:sz w:val="22"/>
        </w:rPr>
        <w:t>dviga davka na dohodke pravni</w:t>
      </w:r>
      <w:r w:rsidR="00AD7326">
        <w:rPr>
          <w:b/>
          <w:sz w:val="22"/>
        </w:rPr>
        <w:t>h oseb ni dodatna obremenitev?</w:t>
      </w:r>
    </w:p>
    <w:p w:rsidR="00DB4DC7" w:rsidRDefault="00DB4DC7" w:rsidP="0011683D">
      <w:pPr>
        <w:jc w:val="both"/>
        <w:rPr>
          <w:sz w:val="22"/>
        </w:rPr>
      </w:pPr>
    </w:p>
    <w:p w:rsidR="0011683D" w:rsidRPr="0011683D" w:rsidRDefault="0011683D" w:rsidP="004258EA">
      <w:pPr>
        <w:jc w:val="both"/>
        <w:rPr>
          <w:sz w:val="22"/>
        </w:rPr>
      </w:pPr>
      <w:r w:rsidRPr="0011683D">
        <w:rPr>
          <w:sz w:val="22"/>
        </w:rPr>
        <w:t>G</w:t>
      </w:r>
      <w:r w:rsidR="00A90747">
        <w:rPr>
          <w:sz w:val="22"/>
        </w:rPr>
        <w:t>ospodarska zbornica Slovenije (G</w:t>
      </w:r>
      <w:r w:rsidRPr="0011683D">
        <w:rPr>
          <w:sz w:val="22"/>
        </w:rPr>
        <w:t>ZS</w:t>
      </w:r>
      <w:r w:rsidR="00A90747">
        <w:rPr>
          <w:sz w:val="22"/>
        </w:rPr>
        <w:t>)</w:t>
      </w:r>
      <w:r w:rsidRPr="0011683D">
        <w:rPr>
          <w:sz w:val="22"/>
        </w:rPr>
        <w:t xml:space="preserve"> je ministrstvo </w:t>
      </w:r>
      <w:r w:rsidR="00A90747">
        <w:rPr>
          <w:sz w:val="22"/>
        </w:rPr>
        <w:t xml:space="preserve">za finance </w:t>
      </w:r>
      <w:r w:rsidRPr="0011683D">
        <w:rPr>
          <w:sz w:val="22"/>
        </w:rPr>
        <w:t xml:space="preserve">že večkrat opozorila, da naj ne zavaja javnosti o podpori gospodarstva </w:t>
      </w:r>
      <w:r w:rsidR="008A573F">
        <w:rPr>
          <w:sz w:val="22"/>
        </w:rPr>
        <w:t>ministrovemu</w:t>
      </w:r>
      <w:r w:rsidR="00A90747">
        <w:rPr>
          <w:sz w:val="22"/>
        </w:rPr>
        <w:t xml:space="preserve"> predlogu </w:t>
      </w:r>
      <w:r w:rsidRPr="0011683D">
        <w:rPr>
          <w:sz w:val="22"/>
        </w:rPr>
        <w:t>davčnega pres</w:t>
      </w:r>
      <w:r w:rsidR="00AD7326">
        <w:rPr>
          <w:sz w:val="22"/>
        </w:rPr>
        <w:t>trukturiranja.</w:t>
      </w:r>
      <w:r w:rsidR="008A573F">
        <w:rPr>
          <w:sz w:val="22"/>
        </w:rPr>
        <w:t xml:space="preserve"> Danes je bilo na Forumu obrti in podjetništva jasno sporočeno, da tudi Obrtno podjetniška zbornica Slovenije kot </w:t>
      </w:r>
      <w:r w:rsidR="004258EA">
        <w:rPr>
          <w:sz w:val="22"/>
        </w:rPr>
        <w:t xml:space="preserve">ena izmed </w:t>
      </w:r>
      <w:r w:rsidR="008A573F">
        <w:rPr>
          <w:sz w:val="22"/>
        </w:rPr>
        <w:t>reprezentativn</w:t>
      </w:r>
      <w:r w:rsidR="004258EA">
        <w:rPr>
          <w:sz w:val="22"/>
        </w:rPr>
        <w:t>ih</w:t>
      </w:r>
      <w:r w:rsidR="008A573F">
        <w:rPr>
          <w:sz w:val="22"/>
        </w:rPr>
        <w:t xml:space="preserve"> pred</w:t>
      </w:r>
      <w:r w:rsidR="004258EA">
        <w:rPr>
          <w:sz w:val="22"/>
        </w:rPr>
        <w:t xml:space="preserve">stavnikov gospodarstva, zavrača izjave finančnega ministra o usklajenosti pri predlogu davčnega prestrukturiranja. Ministrstvo za finance trdi, da ne more znižati davčnih stopenj, ker mora znižati proračunski primanjkljaj. Pri tem pa zamolči dejstvo, </w:t>
      </w:r>
      <w:r w:rsidRPr="0011683D">
        <w:rPr>
          <w:sz w:val="22"/>
        </w:rPr>
        <w:t xml:space="preserve">da je naša javna poraba nadpovprečna v primerjavi </w:t>
      </w:r>
      <w:r w:rsidR="00A90747">
        <w:rPr>
          <w:sz w:val="22"/>
        </w:rPr>
        <w:t xml:space="preserve">z </w:t>
      </w:r>
      <w:r w:rsidRPr="0011683D">
        <w:rPr>
          <w:sz w:val="22"/>
        </w:rPr>
        <w:t>ostalimi članicami</w:t>
      </w:r>
      <w:r w:rsidR="00A90747">
        <w:rPr>
          <w:sz w:val="22"/>
        </w:rPr>
        <w:t xml:space="preserve"> EU</w:t>
      </w:r>
      <w:r w:rsidRPr="0011683D">
        <w:rPr>
          <w:sz w:val="22"/>
        </w:rPr>
        <w:t xml:space="preserve">. Kar 620 milijonov evrov bi namreč morali znižati našo javno porabo, da bi se lahko primerjali s povprečjem v EU. </w:t>
      </w:r>
    </w:p>
    <w:p w:rsidR="0011683D" w:rsidRPr="0011683D" w:rsidRDefault="00E45FC0" w:rsidP="0011683D">
      <w:pPr>
        <w:jc w:val="both"/>
        <w:rPr>
          <w:sz w:val="22"/>
        </w:rPr>
      </w:pPr>
      <w:r>
        <w:rPr>
          <w:sz w:val="22"/>
        </w:rPr>
        <w:t xml:space="preserve">Obstaja dovolj </w:t>
      </w:r>
      <w:r w:rsidR="0011683D" w:rsidRPr="0011683D">
        <w:rPr>
          <w:sz w:val="22"/>
        </w:rPr>
        <w:t>primernejših virov za polnjenje</w:t>
      </w:r>
      <w:r>
        <w:rPr>
          <w:sz w:val="22"/>
        </w:rPr>
        <w:t xml:space="preserve"> lukenj v javnih</w:t>
      </w:r>
      <w:r w:rsidR="0011683D" w:rsidRPr="0011683D">
        <w:rPr>
          <w:sz w:val="22"/>
        </w:rPr>
        <w:t xml:space="preserve"> blagajn</w:t>
      </w:r>
      <w:r>
        <w:rPr>
          <w:sz w:val="22"/>
        </w:rPr>
        <w:t xml:space="preserve">ah, poleg tega pa tudi </w:t>
      </w:r>
      <w:r w:rsidR="0011683D" w:rsidRPr="0011683D">
        <w:rPr>
          <w:sz w:val="22"/>
        </w:rPr>
        <w:t>mo</w:t>
      </w:r>
      <w:r w:rsidR="00753F7D">
        <w:rPr>
          <w:sz w:val="22"/>
        </w:rPr>
        <w:t>žnosti za znižanje javne porabe (</w:t>
      </w:r>
      <w:r w:rsidR="004258EA" w:rsidRPr="00753F7D">
        <w:rPr>
          <w:sz w:val="22"/>
        </w:rPr>
        <w:t>Več</w:t>
      </w:r>
      <w:r w:rsidR="00753F7D" w:rsidRPr="00753F7D">
        <w:rPr>
          <w:sz w:val="22"/>
        </w:rPr>
        <w:t xml:space="preserve"> o tem v</w:t>
      </w:r>
      <w:r w:rsidR="004258EA" w:rsidRPr="00753F7D">
        <w:rPr>
          <w:sz w:val="22"/>
        </w:rPr>
        <w:t xml:space="preserve"> </w:t>
      </w:r>
      <w:hyperlink r:id="rId10" w:history="1">
        <w:r w:rsidR="004258EA" w:rsidRPr="00753F7D">
          <w:rPr>
            <w:rStyle w:val="Hiperpovezava"/>
            <w:sz w:val="22"/>
          </w:rPr>
          <w:t>skupnem predlogu GZS in ZDSS</w:t>
        </w:r>
      </w:hyperlink>
      <w:r w:rsidR="004258EA" w:rsidRPr="00753F7D">
        <w:rPr>
          <w:sz w:val="22"/>
        </w:rPr>
        <w:t xml:space="preserve"> glede davčne reforme</w:t>
      </w:r>
      <w:r w:rsidR="00753F7D">
        <w:rPr>
          <w:sz w:val="22"/>
        </w:rPr>
        <w:t>)</w:t>
      </w:r>
      <w:r w:rsidR="004258EA">
        <w:rPr>
          <w:sz w:val="22"/>
        </w:rPr>
        <w:t xml:space="preserve">. </w:t>
      </w:r>
      <w:r w:rsidR="0011683D" w:rsidRPr="0011683D">
        <w:rPr>
          <w:sz w:val="22"/>
        </w:rPr>
        <w:t xml:space="preserve"> Prihranek v višini 100 milijonov evrov bi pomenil le 0,6 odstotka slovenske javne porabe.</w:t>
      </w:r>
    </w:p>
    <w:p w:rsidR="00AD7326" w:rsidRDefault="0011683D" w:rsidP="00E45FC0">
      <w:pPr>
        <w:jc w:val="both"/>
        <w:rPr>
          <w:sz w:val="22"/>
        </w:rPr>
      </w:pPr>
      <w:r w:rsidRPr="0011683D">
        <w:rPr>
          <w:sz w:val="22"/>
        </w:rPr>
        <w:t>Ministrstvo sicer predlaga določene ukrepe za zvišanje plač zaposlenih v zasebnem in javnem sektorju in v tem delu sledi ciljem predloga GZS in Z</w:t>
      </w:r>
      <w:r w:rsidR="00AC465F">
        <w:rPr>
          <w:sz w:val="22"/>
        </w:rPr>
        <w:t>bornice davčnih svetovalcev Slovenije (Z</w:t>
      </w:r>
      <w:r w:rsidRPr="0011683D">
        <w:rPr>
          <w:sz w:val="22"/>
        </w:rPr>
        <w:t>DSS</w:t>
      </w:r>
      <w:r w:rsidR="00AC465F">
        <w:rPr>
          <w:sz w:val="22"/>
        </w:rPr>
        <w:t>)</w:t>
      </w:r>
      <w:bookmarkStart w:id="0" w:name="_GoBack"/>
      <w:bookmarkEnd w:id="0"/>
      <w:r w:rsidRPr="0011683D">
        <w:rPr>
          <w:sz w:val="22"/>
        </w:rPr>
        <w:t xml:space="preserve">, vendar na drugi strani vpeljuje nove obremenitve, ki bodo dodatno demotivirale investicije. </w:t>
      </w:r>
      <w:r w:rsidR="00AD7326">
        <w:rPr>
          <w:sz w:val="22"/>
        </w:rPr>
        <w:t>Manj investicij pomeni manj zaposlitev in manj delovnih mest, pa tudi manj denarja za javne blagajne že v bližnji prihodnosti, kot bi ga lahko bilo, če bi se Vlada RS lotila resne in občutne davčne reforme.</w:t>
      </w:r>
    </w:p>
    <w:p w:rsidR="00AD7326" w:rsidRDefault="00AD7326" w:rsidP="00E45FC0">
      <w:pPr>
        <w:jc w:val="both"/>
        <w:rPr>
          <w:sz w:val="22"/>
        </w:rPr>
      </w:pPr>
    </w:p>
    <w:p w:rsidR="00AD7326" w:rsidRPr="00E45FC0" w:rsidRDefault="00AD7326" w:rsidP="00E45FC0">
      <w:pPr>
        <w:jc w:val="both"/>
        <w:rPr>
          <w:sz w:val="22"/>
        </w:rPr>
      </w:pPr>
    </w:p>
    <w:p w:rsidR="0011683D" w:rsidRPr="008D08E9" w:rsidRDefault="0011683D" w:rsidP="005A7B44">
      <w:pPr>
        <w:jc w:val="both"/>
        <w:rPr>
          <w:rFonts w:cs="Tahoma"/>
          <w:sz w:val="18"/>
          <w:szCs w:val="22"/>
        </w:rPr>
      </w:pPr>
    </w:p>
    <w:sectPr w:rsidR="0011683D" w:rsidRPr="008D08E9" w:rsidSect="00D144D0">
      <w:pgSz w:w="11906" w:h="16838"/>
      <w:pgMar w:top="899" w:right="1106" w:bottom="900" w:left="900" w:header="708" w:footer="708" w:gutter="0"/>
      <w:pgBorders w:offsetFrom="page">
        <w:top w:val="single" w:sz="4" w:space="24" w:color="5091CD"/>
        <w:left w:val="single" w:sz="4" w:space="24" w:color="5091CD"/>
        <w:bottom w:val="single" w:sz="4" w:space="24" w:color="5091CD"/>
        <w:right w:val="single" w:sz="4" w:space="24" w:color="5091CD"/>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204" w:rsidRDefault="00A97204">
      <w:r>
        <w:separator/>
      </w:r>
    </w:p>
  </w:endnote>
  <w:endnote w:type="continuationSeparator" w:id="0">
    <w:p w:rsidR="00A97204" w:rsidRDefault="00A9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Source Sans Pro Light">
    <w:altName w:val="Corbel"/>
    <w:panose1 w:val="00000000000000000000"/>
    <w:charset w:val="00"/>
    <w:family w:val="swiss"/>
    <w:notTrueType/>
    <w:pitch w:val="variable"/>
    <w:sig w:usb0="00000001" w:usb1="00000001" w:usb2="00000000" w:usb3="00000000" w:csb0="00000193"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204" w:rsidRDefault="00A97204">
      <w:r>
        <w:separator/>
      </w:r>
    </w:p>
  </w:footnote>
  <w:footnote w:type="continuationSeparator" w:id="0">
    <w:p w:rsidR="00A97204" w:rsidRDefault="00A972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B50"/>
    <w:multiLevelType w:val="hybridMultilevel"/>
    <w:tmpl w:val="512C56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7A1E74"/>
    <w:multiLevelType w:val="hybridMultilevel"/>
    <w:tmpl w:val="6840E9C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81F1262"/>
    <w:multiLevelType w:val="hybridMultilevel"/>
    <w:tmpl w:val="C49ADA90"/>
    <w:lvl w:ilvl="0" w:tplc="A53C849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85528D4"/>
    <w:multiLevelType w:val="hybridMultilevel"/>
    <w:tmpl w:val="11F407EC"/>
    <w:lvl w:ilvl="0" w:tplc="04240001">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20B457EC"/>
    <w:multiLevelType w:val="hybridMultilevel"/>
    <w:tmpl w:val="6D2000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94415C"/>
    <w:multiLevelType w:val="hybridMultilevel"/>
    <w:tmpl w:val="759085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BC06E48"/>
    <w:multiLevelType w:val="hybridMultilevel"/>
    <w:tmpl w:val="FA0C4F7C"/>
    <w:lvl w:ilvl="0" w:tplc="8B780758">
      <w:numFmt w:val="bullet"/>
      <w:lvlText w:val="-"/>
      <w:lvlJc w:val="left"/>
      <w:pPr>
        <w:ind w:left="360" w:hanging="360"/>
      </w:pPr>
      <w:rPr>
        <w:rFonts w:ascii="Calibri" w:eastAsiaTheme="minorHAnsi" w:hAnsi="Calibri"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42EF10FC"/>
    <w:multiLevelType w:val="hybridMultilevel"/>
    <w:tmpl w:val="9C341F00"/>
    <w:lvl w:ilvl="0" w:tplc="04240001">
      <w:start w:val="1"/>
      <w:numFmt w:val="bullet"/>
      <w:lvlText w:val=""/>
      <w:lvlJc w:val="left"/>
      <w:pPr>
        <w:tabs>
          <w:tab w:val="num" w:pos="3240"/>
        </w:tabs>
        <w:ind w:left="3240" w:hanging="360"/>
      </w:pPr>
      <w:rPr>
        <w:rFonts w:ascii="Symbol" w:hAnsi="Symbol" w:hint="default"/>
      </w:rPr>
    </w:lvl>
    <w:lvl w:ilvl="1" w:tplc="04240003" w:tentative="1">
      <w:start w:val="1"/>
      <w:numFmt w:val="bullet"/>
      <w:lvlText w:val="o"/>
      <w:lvlJc w:val="left"/>
      <w:pPr>
        <w:tabs>
          <w:tab w:val="num" w:pos="3960"/>
        </w:tabs>
        <w:ind w:left="3960" w:hanging="360"/>
      </w:pPr>
      <w:rPr>
        <w:rFonts w:ascii="Courier New" w:hAnsi="Courier New" w:cs="Courier New" w:hint="default"/>
      </w:rPr>
    </w:lvl>
    <w:lvl w:ilvl="2" w:tplc="04240005" w:tentative="1">
      <w:start w:val="1"/>
      <w:numFmt w:val="bullet"/>
      <w:lvlText w:val=""/>
      <w:lvlJc w:val="left"/>
      <w:pPr>
        <w:tabs>
          <w:tab w:val="num" w:pos="4680"/>
        </w:tabs>
        <w:ind w:left="4680" w:hanging="360"/>
      </w:pPr>
      <w:rPr>
        <w:rFonts w:ascii="Wingdings" w:hAnsi="Wingdings" w:hint="default"/>
      </w:rPr>
    </w:lvl>
    <w:lvl w:ilvl="3" w:tplc="04240001" w:tentative="1">
      <w:start w:val="1"/>
      <w:numFmt w:val="bullet"/>
      <w:lvlText w:val=""/>
      <w:lvlJc w:val="left"/>
      <w:pPr>
        <w:tabs>
          <w:tab w:val="num" w:pos="5400"/>
        </w:tabs>
        <w:ind w:left="5400" w:hanging="360"/>
      </w:pPr>
      <w:rPr>
        <w:rFonts w:ascii="Symbol" w:hAnsi="Symbol" w:hint="default"/>
      </w:rPr>
    </w:lvl>
    <w:lvl w:ilvl="4" w:tplc="04240003" w:tentative="1">
      <w:start w:val="1"/>
      <w:numFmt w:val="bullet"/>
      <w:lvlText w:val="o"/>
      <w:lvlJc w:val="left"/>
      <w:pPr>
        <w:tabs>
          <w:tab w:val="num" w:pos="6120"/>
        </w:tabs>
        <w:ind w:left="6120" w:hanging="360"/>
      </w:pPr>
      <w:rPr>
        <w:rFonts w:ascii="Courier New" w:hAnsi="Courier New" w:cs="Courier New" w:hint="default"/>
      </w:rPr>
    </w:lvl>
    <w:lvl w:ilvl="5" w:tplc="04240005" w:tentative="1">
      <w:start w:val="1"/>
      <w:numFmt w:val="bullet"/>
      <w:lvlText w:val=""/>
      <w:lvlJc w:val="left"/>
      <w:pPr>
        <w:tabs>
          <w:tab w:val="num" w:pos="6840"/>
        </w:tabs>
        <w:ind w:left="6840" w:hanging="360"/>
      </w:pPr>
      <w:rPr>
        <w:rFonts w:ascii="Wingdings" w:hAnsi="Wingdings" w:hint="default"/>
      </w:rPr>
    </w:lvl>
    <w:lvl w:ilvl="6" w:tplc="04240001" w:tentative="1">
      <w:start w:val="1"/>
      <w:numFmt w:val="bullet"/>
      <w:lvlText w:val=""/>
      <w:lvlJc w:val="left"/>
      <w:pPr>
        <w:tabs>
          <w:tab w:val="num" w:pos="7560"/>
        </w:tabs>
        <w:ind w:left="7560" w:hanging="360"/>
      </w:pPr>
      <w:rPr>
        <w:rFonts w:ascii="Symbol" w:hAnsi="Symbol" w:hint="default"/>
      </w:rPr>
    </w:lvl>
    <w:lvl w:ilvl="7" w:tplc="04240003" w:tentative="1">
      <w:start w:val="1"/>
      <w:numFmt w:val="bullet"/>
      <w:lvlText w:val="o"/>
      <w:lvlJc w:val="left"/>
      <w:pPr>
        <w:tabs>
          <w:tab w:val="num" w:pos="8280"/>
        </w:tabs>
        <w:ind w:left="8280" w:hanging="360"/>
      </w:pPr>
      <w:rPr>
        <w:rFonts w:ascii="Courier New" w:hAnsi="Courier New" w:cs="Courier New" w:hint="default"/>
      </w:rPr>
    </w:lvl>
    <w:lvl w:ilvl="8" w:tplc="0424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495B72DD"/>
    <w:multiLevelType w:val="hybridMultilevel"/>
    <w:tmpl w:val="4B0A404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506C1640"/>
    <w:multiLevelType w:val="hybridMultilevel"/>
    <w:tmpl w:val="8DA0E0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5DD4B44"/>
    <w:multiLevelType w:val="hybridMultilevel"/>
    <w:tmpl w:val="5F72164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A5477D"/>
    <w:multiLevelType w:val="hybridMultilevel"/>
    <w:tmpl w:val="D6307C68"/>
    <w:lvl w:ilvl="0" w:tplc="E4064E94">
      <w:start w:val="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B4F3307"/>
    <w:multiLevelType w:val="hybridMultilevel"/>
    <w:tmpl w:val="53DED9D0"/>
    <w:lvl w:ilvl="0" w:tplc="04240001">
      <w:start w:val="1"/>
      <w:numFmt w:val="bullet"/>
      <w:lvlText w:val=""/>
      <w:lvlJc w:val="left"/>
      <w:pPr>
        <w:ind w:left="720" w:hanging="360"/>
      </w:pPr>
      <w:rPr>
        <w:rFonts w:ascii="Symbol" w:hAnsi="Symbol" w:hint="default"/>
      </w:rPr>
    </w:lvl>
    <w:lvl w:ilvl="1" w:tplc="EE4C8A08">
      <w:start w:val="3"/>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1C17359"/>
    <w:multiLevelType w:val="hybridMultilevel"/>
    <w:tmpl w:val="BD2E17E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69DC6488"/>
    <w:multiLevelType w:val="hybridMultilevel"/>
    <w:tmpl w:val="C60E7D74"/>
    <w:lvl w:ilvl="0" w:tplc="120EDFD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6F6A0356"/>
    <w:multiLevelType w:val="hybridMultilevel"/>
    <w:tmpl w:val="3A8A46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12F5A5A"/>
    <w:multiLevelType w:val="hybridMultilevel"/>
    <w:tmpl w:val="56543F52"/>
    <w:lvl w:ilvl="0" w:tplc="05584098">
      <w:start w:val="5"/>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EC05874"/>
    <w:multiLevelType w:val="hybridMultilevel"/>
    <w:tmpl w:val="3D4858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4"/>
  </w:num>
  <w:num w:numId="4">
    <w:abstractNumId w:val="3"/>
  </w:num>
  <w:num w:numId="5">
    <w:abstractNumId w:val="13"/>
  </w:num>
  <w:num w:numId="6">
    <w:abstractNumId w:val="12"/>
  </w:num>
  <w:num w:numId="7">
    <w:abstractNumId w:val="0"/>
  </w:num>
  <w:num w:numId="8">
    <w:abstractNumId w:val="4"/>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num>
  <w:num w:numId="14">
    <w:abstractNumId w:val="17"/>
  </w:num>
  <w:num w:numId="15">
    <w:abstractNumId w:val="6"/>
  </w:num>
  <w:num w:numId="16">
    <w:abstractNumId w:val="16"/>
  </w:num>
  <w:num w:numId="17">
    <w:abstractNumId w:val="1"/>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C0"/>
    <w:rsid w:val="000175BF"/>
    <w:rsid w:val="000179F0"/>
    <w:rsid w:val="0004298A"/>
    <w:rsid w:val="00044905"/>
    <w:rsid w:val="000456BA"/>
    <w:rsid w:val="00065D85"/>
    <w:rsid w:val="0007798F"/>
    <w:rsid w:val="00092806"/>
    <w:rsid w:val="000A3172"/>
    <w:rsid w:val="000B1DCB"/>
    <w:rsid w:val="000B3386"/>
    <w:rsid w:val="000B393A"/>
    <w:rsid w:val="000B6F3C"/>
    <w:rsid w:val="000C126F"/>
    <w:rsid w:val="000C3A72"/>
    <w:rsid w:val="000D5850"/>
    <w:rsid w:val="000D71BE"/>
    <w:rsid w:val="000D7448"/>
    <w:rsid w:val="000E3519"/>
    <w:rsid w:val="000E472D"/>
    <w:rsid w:val="000F0679"/>
    <w:rsid w:val="0010164E"/>
    <w:rsid w:val="00103CE2"/>
    <w:rsid w:val="0011683D"/>
    <w:rsid w:val="00122345"/>
    <w:rsid w:val="001238D9"/>
    <w:rsid w:val="00125455"/>
    <w:rsid w:val="00126461"/>
    <w:rsid w:val="00127869"/>
    <w:rsid w:val="001372C5"/>
    <w:rsid w:val="001548DE"/>
    <w:rsid w:val="00166840"/>
    <w:rsid w:val="00166B1F"/>
    <w:rsid w:val="00167D1A"/>
    <w:rsid w:val="001747EA"/>
    <w:rsid w:val="00175F68"/>
    <w:rsid w:val="001815BD"/>
    <w:rsid w:val="00185323"/>
    <w:rsid w:val="001876AD"/>
    <w:rsid w:val="001A1FA4"/>
    <w:rsid w:val="001A54BC"/>
    <w:rsid w:val="001B76DF"/>
    <w:rsid w:val="001B7873"/>
    <w:rsid w:val="001C1039"/>
    <w:rsid w:val="001D0ABB"/>
    <w:rsid w:val="001D39BF"/>
    <w:rsid w:val="001D52A2"/>
    <w:rsid w:val="001D5E2C"/>
    <w:rsid w:val="001E71BB"/>
    <w:rsid w:val="001F12C5"/>
    <w:rsid w:val="001F55DF"/>
    <w:rsid w:val="001F6AEF"/>
    <w:rsid w:val="00207C9D"/>
    <w:rsid w:val="00225FB2"/>
    <w:rsid w:val="0022792F"/>
    <w:rsid w:val="00230920"/>
    <w:rsid w:val="002354DE"/>
    <w:rsid w:val="00236C8A"/>
    <w:rsid w:val="00244C33"/>
    <w:rsid w:val="002A6BF2"/>
    <w:rsid w:val="002B3C42"/>
    <w:rsid w:val="002D6454"/>
    <w:rsid w:val="002E608E"/>
    <w:rsid w:val="002E7203"/>
    <w:rsid w:val="0030310E"/>
    <w:rsid w:val="00303C62"/>
    <w:rsid w:val="003044D1"/>
    <w:rsid w:val="00311763"/>
    <w:rsid w:val="00311EBC"/>
    <w:rsid w:val="00326716"/>
    <w:rsid w:val="00333602"/>
    <w:rsid w:val="00334FEF"/>
    <w:rsid w:val="003504C8"/>
    <w:rsid w:val="00353BDD"/>
    <w:rsid w:val="00373AA3"/>
    <w:rsid w:val="00375CE0"/>
    <w:rsid w:val="00380BD6"/>
    <w:rsid w:val="00380F6C"/>
    <w:rsid w:val="003A3E59"/>
    <w:rsid w:val="003C10D8"/>
    <w:rsid w:val="003D1D5E"/>
    <w:rsid w:val="003D2F52"/>
    <w:rsid w:val="003D62BC"/>
    <w:rsid w:val="003E000B"/>
    <w:rsid w:val="003E7125"/>
    <w:rsid w:val="003F291A"/>
    <w:rsid w:val="003F39FE"/>
    <w:rsid w:val="003F3FF7"/>
    <w:rsid w:val="003F49D4"/>
    <w:rsid w:val="00400289"/>
    <w:rsid w:val="00403162"/>
    <w:rsid w:val="00414055"/>
    <w:rsid w:val="00423CCB"/>
    <w:rsid w:val="004258EA"/>
    <w:rsid w:val="00426FD6"/>
    <w:rsid w:val="004276F4"/>
    <w:rsid w:val="00431F63"/>
    <w:rsid w:val="0043317A"/>
    <w:rsid w:val="004370F3"/>
    <w:rsid w:val="00441580"/>
    <w:rsid w:val="00453877"/>
    <w:rsid w:val="00455151"/>
    <w:rsid w:val="00475864"/>
    <w:rsid w:val="00475B9D"/>
    <w:rsid w:val="00482A49"/>
    <w:rsid w:val="004B5D88"/>
    <w:rsid w:val="004B7A8A"/>
    <w:rsid w:val="004B7FEF"/>
    <w:rsid w:val="004C7458"/>
    <w:rsid w:val="004D1273"/>
    <w:rsid w:val="004D1AFB"/>
    <w:rsid w:val="004E3C5C"/>
    <w:rsid w:val="004F5AE6"/>
    <w:rsid w:val="004F6D13"/>
    <w:rsid w:val="00502CF0"/>
    <w:rsid w:val="005111FE"/>
    <w:rsid w:val="00520D01"/>
    <w:rsid w:val="0054103D"/>
    <w:rsid w:val="00544BBC"/>
    <w:rsid w:val="0054666C"/>
    <w:rsid w:val="00552296"/>
    <w:rsid w:val="005633A9"/>
    <w:rsid w:val="00566461"/>
    <w:rsid w:val="00577C82"/>
    <w:rsid w:val="00587E03"/>
    <w:rsid w:val="005A0948"/>
    <w:rsid w:val="005A1590"/>
    <w:rsid w:val="005A5B0C"/>
    <w:rsid w:val="005A6653"/>
    <w:rsid w:val="005A7B44"/>
    <w:rsid w:val="005B2206"/>
    <w:rsid w:val="005B4D94"/>
    <w:rsid w:val="005B5E34"/>
    <w:rsid w:val="005C3F39"/>
    <w:rsid w:val="005D06CF"/>
    <w:rsid w:val="005D0757"/>
    <w:rsid w:val="005D5E4A"/>
    <w:rsid w:val="005D7211"/>
    <w:rsid w:val="005D7249"/>
    <w:rsid w:val="005E0F90"/>
    <w:rsid w:val="005F245A"/>
    <w:rsid w:val="00613D4E"/>
    <w:rsid w:val="00634C1F"/>
    <w:rsid w:val="0064734A"/>
    <w:rsid w:val="0066281D"/>
    <w:rsid w:val="00673C3B"/>
    <w:rsid w:val="00673F67"/>
    <w:rsid w:val="00677580"/>
    <w:rsid w:val="00690012"/>
    <w:rsid w:val="006A3C16"/>
    <w:rsid w:val="006A57DC"/>
    <w:rsid w:val="006B1BD8"/>
    <w:rsid w:val="006B2926"/>
    <w:rsid w:val="006B3229"/>
    <w:rsid w:val="006B441D"/>
    <w:rsid w:val="006B46C7"/>
    <w:rsid w:val="006B58D6"/>
    <w:rsid w:val="006C058B"/>
    <w:rsid w:val="006C3F14"/>
    <w:rsid w:val="006C6B19"/>
    <w:rsid w:val="006D6707"/>
    <w:rsid w:val="006D79F4"/>
    <w:rsid w:val="006E2747"/>
    <w:rsid w:val="006E496E"/>
    <w:rsid w:val="006E57EB"/>
    <w:rsid w:val="006F1F66"/>
    <w:rsid w:val="007017E5"/>
    <w:rsid w:val="00705ABD"/>
    <w:rsid w:val="00706D9A"/>
    <w:rsid w:val="00707017"/>
    <w:rsid w:val="00707981"/>
    <w:rsid w:val="00713DBA"/>
    <w:rsid w:val="00722151"/>
    <w:rsid w:val="00726468"/>
    <w:rsid w:val="00737123"/>
    <w:rsid w:val="00741971"/>
    <w:rsid w:val="00742437"/>
    <w:rsid w:val="007433D8"/>
    <w:rsid w:val="00743544"/>
    <w:rsid w:val="00753F7D"/>
    <w:rsid w:val="00757F91"/>
    <w:rsid w:val="0076435D"/>
    <w:rsid w:val="00765157"/>
    <w:rsid w:val="00767016"/>
    <w:rsid w:val="007701B1"/>
    <w:rsid w:val="00771728"/>
    <w:rsid w:val="00772094"/>
    <w:rsid w:val="00790991"/>
    <w:rsid w:val="007915B2"/>
    <w:rsid w:val="007B28D3"/>
    <w:rsid w:val="007B3314"/>
    <w:rsid w:val="007C5111"/>
    <w:rsid w:val="007E18B0"/>
    <w:rsid w:val="007E332A"/>
    <w:rsid w:val="007F2861"/>
    <w:rsid w:val="00807CD2"/>
    <w:rsid w:val="008420C7"/>
    <w:rsid w:val="0084360D"/>
    <w:rsid w:val="00846057"/>
    <w:rsid w:val="00847582"/>
    <w:rsid w:val="00855AB6"/>
    <w:rsid w:val="008567A0"/>
    <w:rsid w:val="00862E1C"/>
    <w:rsid w:val="00866B16"/>
    <w:rsid w:val="008757DA"/>
    <w:rsid w:val="00881A01"/>
    <w:rsid w:val="00886111"/>
    <w:rsid w:val="00886E17"/>
    <w:rsid w:val="00893BEE"/>
    <w:rsid w:val="008A0972"/>
    <w:rsid w:val="008A0DFE"/>
    <w:rsid w:val="008A2608"/>
    <w:rsid w:val="008A2C3D"/>
    <w:rsid w:val="008A573F"/>
    <w:rsid w:val="008B7F76"/>
    <w:rsid w:val="008C2DA9"/>
    <w:rsid w:val="008C40F1"/>
    <w:rsid w:val="008D08E9"/>
    <w:rsid w:val="008D3679"/>
    <w:rsid w:val="008D57F9"/>
    <w:rsid w:val="008F41BA"/>
    <w:rsid w:val="008F7048"/>
    <w:rsid w:val="009007C6"/>
    <w:rsid w:val="00903A3C"/>
    <w:rsid w:val="00905F86"/>
    <w:rsid w:val="0091163E"/>
    <w:rsid w:val="00917754"/>
    <w:rsid w:val="00935857"/>
    <w:rsid w:val="00943A8B"/>
    <w:rsid w:val="009467D0"/>
    <w:rsid w:val="009502A3"/>
    <w:rsid w:val="00951E50"/>
    <w:rsid w:val="00965271"/>
    <w:rsid w:val="00973667"/>
    <w:rsid w:val="009803AF"/>
    <w:rsid w:val="009815E0"/>
    <w:rsid w:val="009838AC"/>
    <w:rsid w:val="00984416"/>
    <w:rsid w:val="0098746F"/>
    <w:rsid w:val="00995E41"/>
    <w:rsid w:val="0099672D"/>
    <w:rsid w:val="009A52FE"/>
    <w:rsid w:val="009D3848"/>
    <w:rsid w:val="009E0911"/>
    <w:rsid w:val="009E44EA"/>
    <w:rsid w:val="009F4172"/>
    <w:rsid w:val="00A06AE8"/>
    <w:rsid w:val="00A203D7"/>
    <w:rsid w:val="00A34FB5"/>
    <w:rsid w:val="00A409CA"/>
    <w:rsid w:val="00A428B0"/>
    <w:rsid w:val="00A50E64"/>
    <w:rsid w:val="00A51DA2"/>
    <w:rsid w:val="00A607C2"/>
    <w:rsid w:val="00A649B9"/>
    <w:rsid w:val="00A71BCF"/>
    <w:rsid w:val="00A72AEA"/>
    <w:rsid w:val="00A77B1D"/>
    <w:rsid w:val="00A86DDA"/>
    <w:rsid w:val="00A8736C"/>
    <w:rsid w:val="00A90747"/>
    <w:rsid w:val="00A969CC"/>
    <w:rsid w:val="00A97204"/>
    <w:rsid w:val="00AA5EDF"/>
    <w:rsid w:val="00AB52CE"/>
    <w:rsid w:val="00AB680F"/>
    <w:rsid w:val="00AC465F"/>
    <w:rsid w:val="00AC4753"/>
    <w:rsid w:val="00AC5B82"/>
    <w:rsid w:val="00AD7326"/>
    <w:rsid w:val="00AD7F36"/>
    <w:rsid w:val="00AF69CE"/>
    <w:rsid w:val="00B01757"/>
    <w:rsid w:val="00B12B85"/>
    <w:rsid w:val="00B14238"/>
    <w:rsid w:val="00B224E0"/>
    <w:rsid w:val="00B35830"/>
    <w:rsid w:val="00B530C8"/>
    <w:rsid w:val="00B84555"/>
    <w:rsid w:val="00B857F1"/>
    <w:rsid w:val="00B86E08"/>
    <w:rsid w:val="00B926A8"/>
    <w:rsid w:val="00B92B86"/>
    <w:rsid w:val="00BA41E6"/>
    <w:rsid w:val="00BA59E0"/>
    <w:rsid w:val="00BB1E13"/>
    <w:rsid w:val="00BB2315"/>
    <w:rsid w:val="00BB39B7"/>
    <w:rsid w:val="00BB48AC"/>
    <w:rsid w:val="00BB5782"/>
    <w:rsid w:val="00BB6D29"/>
    <w:rsid w:val="00BD1C0E"/>
    <w:rsid w:val="00BD3C5D"/>
    <w:rsid w:val="00BE5AA3"/>
    <w:rsid w:val="00BE5E14"/>
    <w:rsid w:val="00C04227"/>
    <w:rsid w:val="00C0497D"/>
    <w:rsid w:val="00C21898"/>
    <w:rsid w:val="00C26F08"/>
    <w:rsid w:val="00C40ED3"/>
    <w:rsid w:val="00C47249"/>
    <w:rsid w:val="00C52B83"/>
    <w:rsid w:val="00C56E53"/>
    <w:rsid w:val="00C77144"/>
    <w:rsid w:val="00C774BB"/>
    <w:rsid w:val="00C820A8"/>
    <w:rsid w:val="00C85D84"/>
    <w:rsid w:val="00C90DA0"/>
    <w:rsid w:val="00CA7BC0"/>
    <w:rsid w:val="00CC6090"/>
    <w:rsid w:val="00CD1598"/>
    <w:rsid w:val="00CE1DDA"/>
    <w:rsid w:val="00CE5B5C"/>
    <w:rsid w:val="00D11741"/>
    <w:rsid w:val="00D12896"/>
    <w:rsid w:val="00D144D0"/>
    <w:rsid w:val="00D208B4"/>
    <w:rsid w:val="00D27307"/>
    <w:rsid w:val="00D33DBF"/>
    <w:rsid w:val="00D43CB4"/>
    <w:rsid w:val="00D50DC9"/>
    <w:rsid w:val="00D90A83"/>
    <w:rsid w:val="00D97D9C"/>
    <w:rsid w:val="00DA37AF"/>
    <w:rsid w:val="00DA4C47"/>
    <w:rsid w:val="00DB3C25"/>
    <w:rsid w:val="00DB4DC7"/>
    <w:rsid w:val="00DC3886"/>
    <w:rsid w:val="00DC7BE7"/>
    <w:rsid w:val="00DD003F"/>
    <w:rsid w:val="00DD4E37"/>
    <w:rsid w:val="00DE663A"/>
    <w:rsid w:val="00E06FD9"/>
    <w:rsid w:val="00E10398"/>
    <w:rsid w:val="00E12A31"/>
    <w:rsid w:val="00E14188"/>
    <w:rsid w:val="00E26C5D"/>
    <w:rsid w:val="00E27C16"/>
    <w:rsid w:val="00E31654"/>
    <w:rsid w:val="00E34669"/>
    <w:rsid w:val="00E3672B"/>
    <w:rsid w:val="00E419F5"/>
    <w:rsid w:val="00E45FC0"/>
    <w:rsid w:val="00E522AE"/>
    <w:rsid w:val="00E63509"/>
    <w:rsid w:val="00E77940"/>
    <w:rsid w:val="00E80680"/>
    <w:rsid w:val="00E84D01"/>
    <w:rsid w:val="00E866E8"/>
    <w:rsid w:val="00EB2A60"/>
    <w:rsid w:val="00EB724A"/>
    <w:rsid w:val="00EE600D"/>
    <w:rsid w:val="00F0580F"/>
    <w:rsid w:val="00F4017A"/>
    <w:rsid w:val="00F42398"/>
    <w:rsid w:val="00F51F24"/>
    <w:rsid w:val="00F538BB"/>
    <w:rsid w:val="00F6500A"/>
    <w:rsid w:val="00F66334"/>
    <w:rsid w:val="00F72B3D"/>
    <w:rsid w:val="00F74FDC"/>
    <w:rsid w:val="00F82AFE"/>
    <w:rsid w:val="00F94DD2"/>
    <w:rsid w:val="00FA5CBE"/>
    <w:rsid w:val="00FB0B86"/>
    <w:rsid w:val="00FC0670"/>
    <w:rsid w:val="00FC3A57"/>
    <w:rsid w:val="00FC5CBF"/>
    <w:rsid w:val="00FD720E"/>
    <w:rsid w:val="00FF08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ecff,#ddd,#3291cd"/>
    </o:shapedefaults>
    <o:shapelayout v:ext="edit">
      <o:idmap v:ext="edit" data="1"/>
    </o:shapelayout>
  </w:shapeDefaults>
  <w:decimalSymbol w:val=","/>
  <w:listSeparator w:val=";"/>
  <w15:docId w15:val="{E5950031-177C-464B-86BC-A2AF35C90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D0757"/>
    <w:pPr>
      <w:spacing w:after="90"/>
    </w:pPr>
    <w:rPr>
      <w:rFonts w:ascii="Tahoma" w:hAnsi="Tahoma"/>
      <w:sz w:val="24"/>
      <w:szCs w:val="24"/>
    </w:rPr>
  </w:style>
  <w:style w:type="paragraph" w:styleId="Naslov1">
    <w:name w:val="heading 1"/>
    <w:basedOn w:val="Navaden"/>
    <w:next w:val="Navaden"/>
    <w:qFormat/>
    <w:rsid w:val="005D0757"/>
    <w:pPr>
      <w:spacing w:before="360" w:after="270"/>
      <w:outlineLvl w:val="0"/>
    </w:pPr>
    <w:rPr>
      <w:rFonts w:cs="Tahoma"/>
      <w:b/>
      <w:color w:val="99CC00"/>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C774BB"/>
    <w:pPr>
      <w:tabs>
        <w:tab w:val="center" w:pos="4153"/>
        <w:tab w:val="right" w:pos="8306"/>
      </w:tabs>
    </w:pPr>
  </w:style>
  <w:style w:type="paragraph" w:styleId="Noga">
    <w:name w:val="footer"/>
    <w:basedOn w:val="Navaden"/>
    <w:rsid w:val="00C774BB"/>
    <w:pPr>
      <w:tabs>
        <w:tab w:val="center" w:pos="4153"/>
        <w:tab w:val="right" w:pos="8306"/>
      </w:tabs>
    </w:pPr>
  </w:style>
  <w:style w:type="character" w:styleId="tevilkastrani">
    <w:name w:val="page number"/>
    <w:basedOn w:val="Privzetapisavaodstavka"/>
    <w:rsid w:val="00C774BB"/>
  </w:style>
  <w:style w:type="paragraph" w:styleId="Navadensplet">
    <w:name w:val="Normal (Web)"/>
    <w:basedOn w:val="Navaden"/>
    <w:uiPriority w:val="99"/>
    <w:rsid w:val="00C774BB"/>
    <w:pPr>
      <w:spacing w:after="258" w:line="258" w:lineRule="atLeast"/>
      <w:jc w:val="both"/>
    </w:pPr>
    <w:rPr>
      <w:sz w:val="20"/>
      <w:szCs w:val="20"/>
    </w:rPr>
  </w:style>
  <w:style w:type="table" w:styleId="Tabelamrea">
    <w:name w:val="Table Grid"/>
    <w:basedOn w:val="Navadnatabela"/>
    <w:rsid w:val="00D90A83"/>
    <w:pPr>
      <w:spacing w:after="9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avaden"/>
    <w:rsid w:val="006F1F66"/>
    <w:pPr>
      <w:autoSpaceDE w:val="0"/>
      <w:autoSpaceDN w:val="0"/>
      <w:adjustRightInd w:val="0"/>
      <w:spacing w:after="0" w:line="288" w:lineRule="auto"/>
      <w:textAlignment w:val="center"/>
    </w:pPr>
    <w:rPr>
      <w:rFonts w:ascii="Arial" w:hAnsi="Arial"/>
      <w:color w:val="000000"/>
      <w:lang w:val="en-GB"/>
    </w:rPr>
  </w:style>
  <w:style w:type="character" w:customStyle="1" w:styleId="TAJDAPELICON">
    <w:name w:val="TAJDA PELICON"/>
    <w:semiHidden/>
    <w:rsid w:val="00A649B9"/>
    <w:rPr>
      <w:rFonts w:ascii="Arial" w:hAnsi="Arial" w:cs="Arial"/>
      <w:color w:val="000080"/>
      <w:sz w:val="20"/>
      <w:szCs w:val="20"/>
    </w:rPr>
  </w:style>
  <w:style w:type="character" w:styleId="Hiperpovezava">
    <w:name w:val="Hyperlink"/>
    <w:rsid w:val="00B926A8"/>
    <w:rPr>
      <w:color w:val="0000FF"/>
      <w:u w:val="single"/>
    </w:rPr>
  </w:style>
  <w:style w:type="character" w:styleId="Pripombasklic">
    <w:name w:val="annotation reference"/>
    <w:basedOn w:val="Privzetapisavaodstavka"/>
    <w:uiPriority w:val="99"/>
    <w:unhideWhenUsed/>
    <w:rsid w:val="00855AB6"/>
    <w:rPr>
      <w:sz w:val="16"/>
      <w:szCs w:val="16"/>
    </w:rPr>
  </w:style>
  <w:style w:type="paragraph" w:styleId="Pripombabesedilo">
    <w:name w:val="annotation text"/>
    <w:basedOn w:val="Navaden"/>
    <w:link w:val="PripombabesediloZnak"/>
    <w:uiPriority w:val="99"/>
    <w:unhideWhenUsed/>
    <w:rsid w:val="00855AB6"/>
    <w:pPr>
      <w:spacing w:after="160"/>
    </w:pPr>
    <w:rPr>
      <w:rFonts w:asciiTheme="minorHAnsi" w:eastAsiaTheme="minorHAnsi" w:hAnsiTheme="minorHAnsi" w:cstheme="minorBidi"/>
      <w:sz w:val="20"/>
      <w:szCs w:val="20"/>
      <w:lang w:eastAsia="en-US"/>
    </w:rPr>
  </w:style>
  <w:style w:type="character" w:customStyle="1" w:styleId="PripombabesediloZnak">
    <w:name w:val="Pripomba – besedilo Znak"/>
    <w:basedOn w:val="Privzetapisavaodstavka"/>
    <w:link w:val="Pripombabesedilo"/>
    <w:uiPriority w:val="99"/>
    <w:rsid w:val="00855AB6"/>
    <w:rPr>
      <w:rFonts w:asciiTheme="minorHAnsi" w:eastAsiaTheme="minorHAnsi" w:hAnsiTheme="minorHAnsi" w:cstheme="minorBidi"/>
      <w:lang w:eastAsia="en-US"/>
    </w:rPr>
  </w:style>
  <w:style w:type="paragraph" w:styleId="Besedilooblaka">
    <w:name w:val="Balloon Text"/>
    <w:basedOn w:val="Navaden"/>
    <w:link w:val="BesedilooblakaZnak"/>
    <w:rsid w:val="00855AB6"/>
    <w:pPr>
      <w:spacing w:after="0"/>
    </w:pPr>
    <w:rPr>
      <w:rFonts w:ascii="Segoe UI" w:hAnsi="Segoe UI" w:cs="Segoe UI"/>
      <w:sz w:val="18"/>
      <w:szCs w:val="18"/>
    </w:rPr>
  </w:style>
  <w:style w:type="character" w:customStyle="1" w:styleId="BesedilooblakaZnak">
    <w:name w:val="Besedilo oblačka Znak"/>
    <w:basedOn w:val="Privzetapisavaodstavka"/>
    <w:link w:val="Besedilooblaka"/>
    <w:rsid w:val="00855AB6"/>
    <w:rPr>
      <w:rFonts w:ascii="Segoe UI" w:hAnsi="Segoe UI" w:cs="Segoe UI"/>
      <w:sz w:val="18"/>
      <w:szCs w:val="18"/>
    </w:rPr>
  </w:style>
  <w:style w:type="paragraph" w:customStyle="1" w:styleId="plain">
    <w:name w:val="plain"/>
    <w:basedOn w:val="Navaden"/>
    <w:rsid w:val="003D62BC"/>
    <w:pPr>
      <w:spacing w:before="100" w:beforeAutospacing="1" w:after="100" w:afterAutospacing="1"/>
    </w:pPr>
    <w:rPr>
      <w:rFonts w:ascii="Times New Roman" w:hAnsi="Times New Roman"/>
    </w:rPr>
  </w:style>
  <w:style w:type="paragraph" w:styleId="Odstavekseznama">
    <w:name w:val="List Paragraph"/>
    <w:basedOn w:val="Navaden"/>
    <w:link w:val="OdstavekseznamaZnak"/>
    <w:qFormat/>
    <w:rsid w:val="003D62BC"/>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373AA3"/>
    <w:pPr>
      <w:autoSpaceDE w:val="0"/>
      <w:autoSpaceDN w:val="0"/>
      <w:adjustRightInd w:val="0"/>
    </w:pPr>
    <w:rPr>
      <w:color w:val="000000"/>
      <w:sz w:val="24"/>
      <w:szCs w:val="24"/>
    </w:rPr>
  </w:style>
  <w:style w:type="paragraph" w:styleId="Zadevapripombe">
    <w:name w:val="annotation subject"/>
    <w:basedOn w:val="Pripombabesedilo"/>
    <w:next w:val="Pripombabesedilo"/>
    <w:link w:val="ZadevapripombeZnak"/>
    <w:rsid w:val="00B12B85"/>
    <w:pPr>
      <w:spacing w:after="90"/>
    </w:pPr>
    <w:rPr>
      <w:rFonts w:ascii="Tahoma" w:eastAsia="Times New Roman" w:hAnsi="Tahoma" w:cs="Times New Roman"/>
      <w:b/>
      <w:bCs/>
      <w:lang w:eastAsia="sl-SI"/>
    </w:rPr>
  </w:style>
  <w:style w:type="character" w:customStyle="1" w:styleId="ZadevapripombeZnak">
    <w:name w:val="Zadeva pripombe Znak"/>
    <w:basedOn w:val="PripombabesediloZnak"/>
    <w:link w:val="Zadevapripombe"/>
    <w:rsid w:val="00B12B85"/>
    <w:rPr>
      <w:rFonts w:ascii="Tahoma" w:eastAsiaTheme="minorHAnsi" w:hAnsi="Tahoma" w:cstheme="minorBidi"/>
      <w:b/>
      <w:bCs/>
      <w:lang w:eastAsia="en-US"/>
    </w:rPr>
  </w:style>
  <w:style w:type="paragraph" w:customStyle="1" w:styleId="TEG-Besedilo">
    <w:name w:val="TEG-Besedilo"/>
    <w:basedOn w:val="Navaden"/>
    <w:uiPriority w:val="99"/>
    <w:rsid w:val="00E84D01"/>
    <w:pPr>
      <w:autoSpaceDE w:val="0"/>
      <w:autoSpaceDN w:val="0"/>
      <w:adjustRightInd w:val="0"/>
      <w:spacing w:after="240" w:line="288" w:lineRule="auto"/>
      <w:textAlignment w:val="center"/>
    </w:pPr>
    <w:rPr>
      <w:rFonts w:ascii="Source Sans Pro Light" w:hAnsi="Source Sans Pro Light" w:cs="Source Sans Pro Light"/>
      <w:color w:val="000000"/>
      <w:sz w:val="20"/>
      <w:szCs w:val="20"/>
    </w:rPr>
  </w:style>
  <w:style w:type="character" w:styleId="SledenaHiperpovezava">
    <w:name w:val="FollowedHyperlink"/>
    <w:basedOn w:val="Privzetapisavaodstavka"/>
    <w:rsid w:val="00F4017A"/>
    <w:rPr>
      <w:color w:val="954F72" w:themeColor="followedHyperlink"/>
      <w:u w:val="single"/>
    </w:rPr>
  </w:style>
  <w:style w:type="character" w:customStyle="1" w:styleId="apple-converted-space">
    <w:name w:val="apple-converted-space"/>
    <w:basedOn w:val="Privzetapisavaodstavka"/>
    <w:rsid w:val="008C2DA9"/>
  </w:style>
  <w:style w:type="character" w:styleId="Krepko">
    <w:name w:val="Strong"/>
    <w:basedOn w:val="Privzetapisavaodstavka"/>
    <w:uiPriority w:val="22"/>
    <w:qFormat/>
    <w:rsid w:val="005A7B44"/>
    <w:rPr>
      <w:b/>
      <w:bCs/>
    </w:rPr>
  </w:style>
  <w:style w:type="character" w:customStyle="1" w:styleId="OdstavekseznamaZnak">
    <w:name w:val="Odstavek seznama Znak"/>
    <w:link w:val="Odstavekseznama"/>
    <w:locked/>
    <w:rsid w:val="005A7B4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29335">
      <w:bodyDiv w:val="1"/>
      <w:marLeft w:val="0"/>
      <w:marRight w:val="0"/>
      <w:marTop w:val="0"/>
      <w:marBottom w:val="0"/>
      <w:divBdr>
        <w:top w:val="none" w:sz="0" w:space="0" w:color="auto"/>
        <w:left w:val="none" w:sz="0" w:space="0" w:color="auto"/>
        <w:bottom w:val="none" w:sz="0" w:space="0" w:color="auto"/>
        <w:right w:val="none" w:sz="0" w:space="0" w:color="auto"/>
      </w:divBdr>
    </w:div>
    <w:div w:id="290600406">
      <w:bodyDiv w:val="1"/>
      <w:marLeft w:val="0"/>
      <w:marRight w:val="0"/>
      <w:marTop w:val="0"/>
      <w:marBottom w:val="0"/>
      <w:divBdr>
        <w:top w:val="none" w:sz="0" w:space="0" w:color="auto"/>
        <w:left w:val="none" w:sz="0" w:space="0" w:color="auto"/>
        <w:bottom w:val="none" w:sz="0" w:space="0" w:color="auto"/>
        <w:right w:val="none" w:sz="0" w:space="0" w:color="auto"/>
      </w:divBdr>
    </w:div>
    <w:div w:id="325406088">
      <w:bodyDiv w:val="1"/>
      <w:marLeft w:val="0"/>
      <w:marRight w:val="0"/>
      <w:marTop w:val="0"/>
      <w:marBottom w:val="0"/>
      <w:divBdr>
        <w:top w:val="none" w:sz="0" w:space="0" w:color="auto"/>
        <w:left w:val="none" w:sz="0" w:space="0" w:color="auto"/>
        <w:bottom w:val="none" w:sz="0" w:space="0" w:color="auto"/>
        <w:right w:val="none" w:sz="0" w:space="0" w:color="auto"/>
      </w:divBdr>
      <w:divsChild>
        <w:div w:id="1199319515">
          <w:marLeft w:val="0"/>
          <w:marRight w:val="0"/>
          <w:marTop w:val="0"/>
          <w:marBottom w:val="0"/>
          <w:divBdr>
            <w:top w:val="none" w:sz="0" w:space="0" w:color="auto"/>
            <w:left w:val="none" w:sz="0" w:space="0" w:color="auto"/>
            <w:bottom w:val="none" w:sz="0" w:space="0" w:color="auto"/>
            <w:right w:val="none" w:sz="0" w:space="0" w:color="auto"/>
          </w:divBdr>
        </w:div>
        <w:div w:id="1016928756">
          <w:marLeft w:val="0"/>
          <w:marRight w:val="0"/>
          <w:marTop w:val="0"/>
          <w:marBottom w:val="0"/>
          <w:divBdr>
            <w:top w:val="none" w:sz="0" w:space="0" w:color="auto"/>
            <w:left w:val="none" w:sz="0" w:space="0" w:color="auto"/>
            <w:bottom w:val="none" w:sz="0" w:space="0" w:color="auto"/>
            <w:right w:val="none" w:sz="0" w:space="0" w:color="auto"/>
          </w:divBdr>
        </w:div>
        <w:div w:id="595671563">
          <w:marLeft w:val="0"/>
          <w:marRight w:val="0"/>
          <w:marTop w:val="0"/>
          <w:marBottom w:val="0"/>
          <w:divBdr>
            <w:top w:val="none" w:sz="0" w:space="0" w:color="auto"/>
            <w:left w:val="none" w:sz="0" w:space="0" w:color="auto"/>
            <w:bottom w:val="none" w:sz="0" w:space="0" w:color="auto"/>
            <w:right w:val="none" w:sz="0" w:space="0" w:color="auto"/>
          </w:divBdr>
        </w:div>
        <w:div w:id="1080643793">
          <w:marLeft w:val="0"/>
          <w:marRight w:val="0"/>
          <w:marTop w:val="0"/>
          <w:marBottom w:val="0"/>
          <w:divBdr>
            <w:top w:val="none" w:sz="0" w:space="0" w:color="auto"/>
            <w:left w:val="none" w:sz="0" w:space="0" w:color="auto"/>
            <w:bottom w:val="none" w:sz="0" w:space="0" w:color="auto"/>
            <w:right w:val="none" w:sz="0" w:space="0" w:color="auto"/>
          </w:divBdr>
        </w:div>
        <w:div w:id="347678496">
          <w:marLeft w:val="0"/>
          <w:marRight w:val="0"/>
          <w:marTop w:val="0"/>
          <w:marBottom w:val="0"/>
          <w:divBdr>
            <w:top w:val="none" w:sz="0" w:space="0" w:color="auto"/>
            <w:left w:val="none" w:sz="0" w:space="0" w:color="auto"/>
            <w:bottom w:val="none" w:sz="0" w:space="0" w:color="auto"/>
            <w:right w:val="none" w:sz="0" w:space="0" w:color="auto"/>
          </w:divBdr>
        </w:div>
        <w:div w:id="453213185">
          <w:marLeft w:val="0"/>
          <w:marRight w:val="0"/>
          <w:marTop w:val="0"/>
          <w:marBottom w:val="0"/>
          <w:divBdr>
            <w:top w:val="none" w:sz="0" w:space="0" w:color="auto"/>
            <w:left w:val="none" w:sz="0" w:space="0" w:color="auto"/>
            <w:bottom w:val="none" w:sz="0" w:space="0" w:color="auto"/>
            <w:right w:val="none" w:sz="0" w:space="0" w:color="auto"/>
          </w:divBdr>
        </w:div>
        <w:div w:id="1601525004">
          <w:marLeft w:val="0"/>
          <w:marRight w:val="0"/>
          <w:marTop w:val="0"/>
          <w:marBottom w:val="0"/>
          <w:divBdr>
            <w:top w:val="none" w:sz="0" w:space="0" w:color="auto"/>
            <w:left w:val="none" w:sz="0" w:space="0" w:color="auto"/>
            <w:bottom w:val="none" w:sz="0" w:space="0" w:color="auto"/>
            <w:right w:val="none" w:sz="0" w:space="0" w:color="auto"/>
          </w:divBdr>
        </w:div>
        <w:div w:id="1391346442">
          <w:marLeft w:val="0"/>
          <w:marRight w:val="0"/>
          <w:marTop w:val="0"/>
          <w:marBottom w:val="0"/>
          <w:divBdr>
            <w:top w:val="none" w:sz="0" w:space="0" w:color="auto"/>
            <w:left w:val="none" w:sz="0" w:space="0" w:color="auto"/>
            <w:bottom w:val="none" w:sz="0" w:space="0" w:color="auto"/>
            <w:right w:val="none" w:sz="0" w:space="0" w:color="auto"/>
          </w:divBdr>
        </w:div>
        <w:div w:id="1787694602">
          <w:marLeft w:val="0"/>
          <w:marRight w:val="0"/>
          <w:marTop w:val="0"/>
          <w:marBottom w:val="0"/>
          <w:divBdr>
            <w:top w:val="none" w:sz="0" w:space="0" w:color="auto"/>
            <w:left w:val="none" w:sz="0" w:space="0" w:color="auto"/>
            <w:bottom w:val="none" w:sz="0" w:space="0" w:color="auto"/>
            <w:right w:val="none" w:sz="0" w:space="0" w:color="auto"/>
          </w:divBdr>
        </w:div>
        <w:div w:id="859589855">
          <w:marLeft w:val="0"/>
          <w:marRight w:val="0"/>
          <w:marTop w:val="0"/>
          <w:marBottom w:val="0"/>
          <w:divBdr>
            <w:top w:val="none" w:sz="0" w:space="0" w:color="auto"/>
            <w:left w:val="none" w:sz="0" w:space="0" w:color="auto"/>
            <w:bottom w:val="none" w:sz="0" w:space="0" w:color="auto"/>
            <w:right w:val="none" w:sz="0" w:space="0" w:color="auto"/>
          </w:divBdr>
        </w:div>
        <w:div w:id="338045552">
          <w:marLeft w:val="0"/>
          <w:marRight w:val="0"/>
          <w:marTop w:val="0"/>
          <w:marBottom w:val="0"/>
          <w:divBdr>
            <w:top w:val="none" w:sz="0" w:space="0" w:color="auto"/>
            <w:left w:val="none" w:sz="0" w:space="0" w:color="auto"/>
            <w:bottom w:val="none" w:sz="0" w:space="0" w:color="auto"/>
            <w:right w:val="none" w:sz="0" w:space="0" w:color="auto"/>
          </w:divBdr>
        </w:div>
        <w:div w:id="203442992">
          <w:marLeft w:val="0"/>
          <w:marRight w:val="0"/>
          <w:marTop w:val="0"/>
          <w:marBottom w:val="0"/>
          <w:divBdr>
            <w:top w:val="none" w:sz="0" w:space="0" w:color="auto"/>
            <w:left w:val="none" w:sz="0" w:space="0" w:color="auto"/>
            <w:bottom w:val="none" w:sz="0" w:space="0" w:color="auto"/>
            <w:right w:val="none" w:sz="0" w:space="0" w:color="auto"/>
          </w:divBdr>
        </w:div>
      </w:divsChild>
    </w:div>
    <w:div w:id="454523950">
      <w:bodyDiv w:val="1"/>
      <w:marLeft w:val="0"/>
      <w:marRight w:val="0"/>
      <w:marTop w:val="0"/>
      <w:marBottom w:val="0"/>
      <w:divBdr>
        <w:top w:val="none" w:sz="0" w:space="0" w:color="auto"/>
        <w:left w:val="none" w:sz="0" w:space="0" w:color="auto"/>
        <w:bottom w:val="none" w:sz="0" w:space="0" w:color="auto"/>
        <w:right w:val="none" w:sz="0" w:space="0" w:color="auto"/>
      </w:divBdr>
    </w:div>
    <w:div w:id="520706937">
      <w:bodyDiv w:val="1"/>
      <w:marLeft w:val="0"/>
      <w:marRight w:val="0"/>
      <w:marTop w:val="0"/>
      <w:marBottom w:val="0"/>
      <w:divBdr>
        <w:top w:val="none" w:sz="0" w:space="0" w:color="auto"/>
        <w:left w:val="none" w:sz="0" w:space="0" w:color="auto"/>
        <w:bottom w:val="none" w:sz="0" w:space="0" w:color="auto"/>
        <w:right w:val="none" w:sz="0" w:space="0" w:color="auto"/>
      </w:divBdr>
      <w:divsChild>
        <w:div w:id="1323781233">
          <w:marLeft w:val="0"/>
          <w:marRight w:val="0"/>
          <w:marTop w:val="0"/>
          <w:marBottom w:val="0"/>
          <w:divBdr>
            <w:top w:val="none" w:sz="0" w:space="0" w:color="auto"/>
            <w:left w:val="none" w:sz="0" w:space="0" w:color="auto"/>
            <w:bottom w:val="none" w:sz="0" w:space="0" w:color="auto"/>
            <w:right w:val="none" w:sz="0" w:space="0" w:color="auto"/>
          </w:divBdr>
          <w:divsChild>
            <w:div w:id="1995602928">
              <w:marLeft w:val="0"/>
              <w:marRight w:val="0"/>
              <w:marTop w:val="111"/>
              <w:marBottom w:val="0"/>
              <w:divBdr>
                <w:top w:val="single" w:sz="6" w:space="6" w:color="666666"/>
                <w:left w:val="none" w:sz="0" w:space="0" w:color="auto"/>
                <w:bottom w:val="none" w:sz="0" w:space="0" w:color="auto"/>
                <w:right w:val="none" w:sz="0" w:space="0" w:color="auto"/>
              </w:divBdr>
            </w:div>
          </w:divsChild>
        </w:div>
      </w:divsChild>
    </w:div>
    <w:div w:id="578251479">
      <w:bodyDiv w:val="1"/>
      <w:marLeft w:val="0"/>
      <w:marRight w:val="0"/>
      <w:marTop w:val="0"/>
      <w:marBottom w:val="0"/>
      <w:divBdr>
        <w:top w:val="none" w:sz="0" w:space="0" w:color="auto"/>
        <w:left w:val="none" w:sz="0" w:space="0" w:color="auto"/>
        <w:bottom w:val="none" w:sz="0" w:space="0" w:color="auto"/>
        <w:right w:val="none" w:sz="0" w:space="0" w:color="auto"/>
      </w:divBdr>
    </w:div>
    <w:div w:id="649023239">
      <w:bodyDiv w:val="1"/>
      <w:marLeft w:val="0"/>
      <w:marRight w:val="0"/>
      <w:marTop w:val="0"/>
      <w:marBottom w:val="0"/>
      <w:divBdr>
        <w:top w:val="none" w:sz="0" w:space="0" w:color="auto"/>
        <w:left w:val="none" w:sz="0" w:space="0" w:color="auto"/>
        <w:bottom w:val="none" w:sz="0" w:space="0" w:color="auto"/>
        <w:right w:val="none" w:sz="0" w:space="0" w:color="auto"/>
      </w:divBdr>
    </w:div>
    <w:div w:id="1000735479">
      <w:bodyDiv w:val="1"/>
      <w:marLeft w:val="0"/>
      <w:marRight w:val="0"/>
      <w:marTop w:val="0"/>
      <w:marBottom w:val="0"/>
      <w:divBdr>
        <w:top w:val="none" w:sz="0" w:space="0" w:color="auto"/>
        <w:left w:val="none" w:sz="0" w:space="0" w:color="auto"/>
        <w:bottom w:val="none" w:sz="0" w:space="0" w:color="auto"/>
        <w:right w:val="none" w:sz="0" w:space="0" w:color="auto"/>
      </w:divBdr>
    </w:div>
    <w:div w:id="1251499093">
      <w:bodyDiv w:val="1"/>
      <w:marLeft w:val="0"/>
      <w:marRight w:val="0"/>
      <w:marTop w:val="0"/>
      <w:marBottom w:val="0"/>
      <w:divBdr>
        <w:top w:val="none" w:sz="0" w:space="0" w:color="auto"/>
        <w:left w:val="none" w:sz="0" w:space="0" w:color="auto"/>
        <w:bottom w:val="none" w:sz="0" w:space="0" w:color="auto"/>
        <w:right w:val="none" w:sz="0" w:space="0" w:color="auto"/>
      </w:divBdr>
    </w:div>
    <w:div w:id="1305742602">
      <w:bodyDiv w:val="1"/>
      <w:marLeft w:val="0"/>
      <w:marRight w:val="0"/>
      <w:marTop w:val="0"/>
      <w:marBottom w:val="0"/>
      <w:divBdr>
        <w:top w:val="none" w:sz="0" w:space="0" w:color="auto"/>
        <w:left w:val="none" w:sz="0" w:space="0" w:color="auto"/>
        <w:bottom w:val="none" w:sz="0" w:space="0" w:color="auto"/>
        <w:right w:val="none" w:sz="0" w:space="0" w:color="auto"/>
      </w:divBdr>
    </w:div>
    <w:div w:id="1377657624">
      <w:bodyDiv w:val="1"/>
      <w:marLeft w:val="0"/>
      <w:marRight w:val="0"/>
      <w:marTop w:val="0"/>
      <w:marBottom w:val="0"/>
      <w:divBdr>
        <w:top w:val="none" w:sz="0" w:space="0" w:color="auto"/>
        <w:left w:val="none" w:sz="0" w:space="0" w:color="auto"/>
        <w:bottom w:val="none" w:sz="0" w:space="0" w:color="auto"/>
        <w:right w:val="none" w:sz="0" w:space="0" w:color="auto"/>
      </w:divBdr>
    </w:div>
    <w:div w:id="1551646755">
      <w:bodyDiv w:val="1"/>
      <w:marLeft w:val="0"/>
      <w:marRight w:val="0"/>
      <w:marTop w:val="0"/>
      <w:marBottom w:val="0"/>
      <w:divBdr>
        <w:top w:val="none" w:sz="0" w:space="0" w:color="auto"/>
        <w:left w:val="none" w:sz="0" w:space="0" w:color="auto"/>
        <w:bottom w:val="none" w:sz="0" w:space="0" w:color="auto"/>
        <w:right w:val="none" w:sz="0" w:space="0" w:color="auto"/>
      </w:divBdr>
    </w:div>
    <w:div w:id="1755932259">
      <w:bodyDiv w:val="1"/>
      <w:marLeft w:val="0"/>
      <w:marRight w:val="0"/>
      <w:marTop w:val="0"/>
      <w:marBottom w:val="0"/>
      <w:divBdr>
        <w:top w:val="none" w:sz="0" w:space="0" w:color="auto"/>
        <w:left w:val="none" w:sz="0" w:space="0" w:color="auto"/>
        <w:bottom w:val="none" w:sz="0" w:space="0" w:color="auto"/>
        <w:right w:val="none" w:sz="0" w:space="0" w:color="auto"/>
      </w:divBdr>
    </w:div>
    <w:div w:id="1881547437">
      <w:bodyDiv w:val="1"/>
      <w:marLeft w:val="0"/>
      <w:marRight w:val="0"/>
      <w:marTop w:val="0"/>
      <w:marBottom w:val="0"/>
      <w:divBdr>
        <w:top w:val="none" w:sz="0" w:space="0" w:color="auto"/>
        <w:left w:val="none" w:sz="0" w:space="0" w:color="auto"/>
        <w:bottom w:val="none" w:sz="0" w:space="0" w:color="auto"/>
        <w:right w:val="none" w:sz="0" w:space="0" w:color="auto"/>
      </w:divBdr>
    </w:div>
    <w:div w:id="2007828771">
      <w:bodyDiv w:val="1"/>
      <w:marLeft w:val="0"/>
      <w:marRight w:val="0"/>
      <w:marTop w:val="0"/>
      <w:marBottom w:val="0"/>
      <w:divBdr>
        <w:top w:val="none" w:sz="0" w:space="0" w:color="auto"/>
        <w:left w:val="none" w:sz="0" w:space="0" w:color="auto"/>
        <w:bottom w:val="none" w:sz="0" w:space="0" w:color="auto"/>
        <w:right w:val="none" w:sz="0" w:space="0" w:color="auto"/>
      </w:divBdr>
    </w:div>
    <w:div w:id="211559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zs.si/skupne_naloge/informacije_in_pomoc/vsebine/Novice/ArticleID/51787/5-ukrepov-za-razbremenitev-stroskov-dela"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9B49D15-ED1B-4D09-BC2D-46F54055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326</Words>
  <Characters>1862</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Gospodarska Zbornica Slovenije</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Tajda Pelicon</cp:lastModifiedBy>
  <cp:revision>13</cp:revision>
  <cp:lastPrinted>2012-12-05T13:28:00Z</cp:lastPrinted>
  <dcterms:created xsi:type="dcterms:W3CDTF">2016-06-03T12:50:00Z</dcterms:created>
  <dcterms:modified xsi:type="dcterms:W3CDTF">2016-06-03T13:12:00Z</dcterms:modified>
</cp:coreProperties>
</file>