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70" w:rsidRPr="0046212B" w:rsidRDefault="00766225" w:rsidP="00B4378C">
      <w:pPr>
        <w:jc w:val="both"/>
        <w:rPr>
          <w:rFonts w:cs="Tahoma"/>
        </w:rPr>
      </w:pPr>
      <w:r w:rsidRPr="0046212B">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449070" cy="8667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12B">
        <w:rPr>
          <w:noProof/>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483995" cy="600710"/>
            <wp:effectExtent l="0" t="0" r="1905"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99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4DE" w:rsidRPr="0046212B">
        <w:rPr>
          <w:rFonts w:cs="Tahoma"/>
        </w:rPr>
        <w:t xml:space="preserve"> </w:t>
      </w:r>
    </w:p>
    <w:p w:rsidR="00CA7BC0" w:rsidRPr="0046212B" w:rsidRDefault="00CA7BC0" w:rsidP="00B4378C">
      <w:pPr>
        <w:jc w:val="both"/>
        <w:rPr>
          <w:rFonts w:cs="Tahoma"/>
        </w:rPr>
      </w:pPr>
    </w:p>
    <w:p w:rsidR="002354DE" w:rsidRPr="0046212B" w:rsidRDefault="002354DE" w:rsidP="00B4378C">
      <w:pPr>
        <w:jc w:val="both"/>
        <w:rPr>
          <w:rFonts w:cs="Tahoma"/>
        </w:rPr>
      </w:pPr>
    </w:p>
    <w:p w:rsidR="00822BFC" w:rsidRPr="0054403B" w:rsidRDefault="00822BFC" w:rsidP="00C02753">
      <w:pPr>
        <w:rPr>
          <w:b/>
          <w:color w:val="5289CC"/>
          <w:sz w:val="4"/>
          <w:szCs w:val="4"/>
        </w:rPr>
      </w:pPr>
    </w:p>
    <w:p w:rsidR="00A56400" w:rsidRDefault="00A56400" w:rsidP="001F6B26">
      <w:pPr>
        <w:jc w:val="both"/>
        <w:rPr>
          <w:sz w:val="16"/>
        </w:rPr>
      </w:pPr>
      <w:r w:rsidRPr="00A56400">
        <w:rPr>
          <w:b/>
          <w:color w:val="5289CC"/>
          <w:sz w:val="28"/>
          <w:szCs w:val="28"/>
        </w:rPr>
        <w:t>Tri zahteve gospodarstva ministrici za zdravje</w:t>
      </w:r>
      <w:r>
        <w:rPr>
          <w:sz w:val="16"/>
        </w:rPr>
        <w:t xml:space="preserve"> </w:t>
      </w:r>
    </w:p>
    <w:p w:rsidR="001F6B26" w:rsidRDefault="00A56400" w:rsidP="001F6B26">
      <w:pPr>
        <w:jc w:val="both"/>
        <w:rPr>
          <w:b/>
          <w:bCs/>
          <w:sz w:val="16"/>
        </w:rPr>
      </w:pPr>
      <w:r>
        <w:rPr>
          <w:sz w:val="16"/>
        </w:rPr>
        <w:t>13</w:t>
      </w:r>
      <w:r w:rsidR="00BF22F1" w:rsidRPr="0054403B">
        <w:rPr>
          <w:sz w:val="16"/>
        </w:rPr>
        <w:t>.</w:t>
      </w:r>
      <w:r>
        <w:rPr>
          <w:sz w:val="16"/>
        </w:rPr>
        <w:t>12</w:t>
      </w:r>
      <w:r w:rsidR="00BF22F1" w:rsidRPr="0054403B">
        <w:rPr>
          <w:sz w:val="16"/>
        </w:rPr>
        <w:t>.2016</w:t>
      </w:r>
      <w:r w:rsidR="001F6B26" w:rsidRPr="0054403B">
        <w:rPr>
          <w:b/>
          <w:bCs/>
          <w:sz w:val="16"/>
        </w:rPr>
        <w:t xml:space="preserve"> </w:t>
      </w:r>
    </w:p>
    <w:p w:rsidR="00A56400" w:rsidRPr="00374DEE" w:rsidRDefault="00A56400" w:rsidP="00A56400">
      <w:pPr>
        <w:rPr>
          <w:b/>
          <w:i/>
          <w:sz w:val="22"/>
          <w:szCs w:val="22"/>
        </w:rPr>
      </w:pPr>
      <w:r w:rsidRPr="00374DEE">
        <w:rPr>
          <w:b/>
          <w:i/>
          <w:sz w:val="22"/>
          <w:szCs w:val="22"/>
        </w:rPr>
        <w:t>GZS zahteva celovito zdravstveno reformo:</w:t>
      </w:r>
    </w:p>
    <w:p w:rsidR="00A56400" w:rsidRPr="00374DEE" w:rsidRDefault="00A56400" w:rsidP="00374DEE">
      <w:pPr>
        <w:pStyle w:val="Odstavekseznama"/>
        <w:numPr>
          <w:ilvl w:val="0"/>
          <w:numId w:val="14"/>
        </w:numPr>
        <w:rPr>
          <w:rFonts w:ascii="Tahoma" w:hAnsi="Tahoma" w:cs="Tahoma"/>
          <w:b/>
          <w:i/>
        </w:rPr>
      </w:pPr>
      <w:r w:rsidRPr="00374DEE">
        <w:rPr>
          <w:rFonts w:ascii="Tahoma" w:hAnsi="Tahoma" w:cs="Tahoma"/>
          <w:b/>
          <w:i/>
        </w:rPr>
        <w:t>ki bo zagotovila učinkovito in kakovostno delovanje zdravstvenega sistema in odpravila sistemske anomalije, ki jih mediji razkrivajo že skoraj vsak dan,</w:t>
      </w:r>
    </w:p>
    <w:p w:rsidR="00A56400" w:rsidRPr="00374DEE" w:rsidRDefault="00A56400" w:rsidP="00374DEE">
      <w:pPr>
        <w:pStyle w:val="Odstavekseznama"/>
        <w:numPr>
          <w:ilvl w:val="0"/>
          <w:numId w:val="14"/>
        </w:numPr>
        <w:rPr>
          <w:rFonts w:ascii="Tahoma" w:hAnsi="Tahoma" w:cs="Tahoma"/>
          <w:b/>
          <w:i/>
        </w:rPr>
      </w:pPr>
      <w:r w:rsidRPr="00374DEE">
        <w:rPr>
          <w:rFonts w:ascii="Tahoma" w:hAnsi="Tahoma" w:cs="Tahoma"/>
          <w:b/>
          <w:i/>
        </w:rPr>
        <w:t>ki ne bo izničila učinkov davčnega prestrukturiranja in motivacije razvojnih kadrov z novim načinom dopolnilnega zdravstvenega zavarovanja,</w:t>
      </w:r>
    </w:p>
    <w:p w:rsidR="00A56400" w:rsidRPr="00374DEE" w:rsidRDefault="00A56400" w:rsidP="00374DEE">
      <w:pPr>
        <w:pStyle w:val="Odstavekseznama"/>
        <w:numPr>
          <w:ilvl w:val="0"/>
          <w:numId w:val="14"/>
        </w:numPr>
        <w:rPr>
          <w:b/>
          <w:i/>
        </w:rPr>
      </w:pPr>
      <w:r w:rsidRPr="00374DEE">
        <w:rPr>
          <w:rFonts w:ascii="Tahoma" w:hAnsi="Tahoma" w:cs="Tahoma"/>
          <w:b/>
          <w:i/>
        </w:rPr>
        <w:t>ki ne bo omogočila v povprečju skoraj 50-krat višja dodatna plačila zdravnikom, kot bodo delovno aktivni dobili z davčnim prestrukturiranjem</w:t>
      </w:r>
      <w:r w:rsidRPr="00374DEE">
        <w:rPr>
          <w:b/>
          <w:i/>
        </w:rPr>
        <w:t>.</w:t>
      </w:r>
    </w:p>
    <w:p w:rsidR="00374DEE" w:rsidRDefault="00374DEE" w:rsidP="00A56400">
      <w:pPr>
        <w:rPr>
          <w:sz w:val="22"/>
          <w:szCs w:val="22"/>
        </w:rPr>
      </w:pPr>
    </w:p>
    <w:p w:rsidR="00A56400" w:rsidRPr="00374DEE" w:rsidRDefault="00A56400" w:rsidP="00A56400">
      <w:pPr>
        <w:rPr>
          <w:sz w:val="22"/>
          <w:szCs w:val="22"/>
        </w:rPr>
      </w:pPr>
      <w:r w:rsidRPr="00374DEE">
        <w:rPr>
          <w:sz w:val="22"/>
          <w:szCs w:val="22"/>
        </w:rPr>
        <w:t xml:space="preserve">Stanje v zdravstvenem sistemu, razkritja številnih anomalij in podpis sporazuma s sindikatom Fides </w:t>
      </w:r>
      <w:r w:rsidR="00753D52">
        <w:rPr>
          <w:sz w:val="22"/>
          <w:szCs w:val="22"/>
        </w:rPr>
        <w:t>povzročajo nevarne razmere</w:t>
      </w:r>
      <w:r w:rsidRPr="00374DEE">
        <w:rPr>
          <w:sz w:val="22"/>
          <w:szCs w:val="22"/>
        </w:rPr>
        <w:t xml:space="preserve">, </w:t>
      </w:r>
      <w:r w:rsidR="00753D52">
        <w:rPr>
          <w:sz w:val="22"/>
          <w:szCs w:val="22"/>
        </w:rPr>
        <w:t>tako</w:t>
      </w:r>
      <w:r w:rsidRPr="00374DEE">
        <w:rPr>
          <w:sz w:val="22"/>
          <w:szCs w:val="22"/>
        </w:rPr>
        <w:t xml:space="preserve"> za zdravstvo, </w:t>
      </w:r>
      <w:r w:rsidR="00753D52">
        <w:rPr>
          <w:sz w:val="22"/>
          <w:szCs w:val="22"/>
        </w:rPr>
        <w:t>kot</w:t>
      </w:r>
      <w:r w:rsidR="00753D52" w:rsidRPr="00374DEE">
        <w:rPr>
          <w:sz w:val="22"/>
          <w:szCs w:val="22"/>
        </w:rPr>
        <w:t xml:space="preserve"> </w:t>
      </w:r>
      <w:r w:rsidRPr="00374DEE">
        <w:rPr>
          <w:sz w:val="22"/>
          <w:szCs w:val="22"/>
        </w:rPr>
        <w:t xml:space="preserve">tudi </w:t>
      </w:r>
      <w:r w:rsidR="001E72F6">
        <w:rPr>
          <w:sz w:val="22"/>
          <w:szCs w:val="22"/>
        </w:rPr>
        <w:t xml:space="preserve">realno grožnjo </w:t>
      </w:r>
      <w:r w:rsidRPr="00374DEE">
        <w:rPr>
          <w:sz w:val="22"/>
          <w:szCs w:val="22"/>
        </w:rPr>
        <w:t>za javne finance v Republiki Sloveniji.</w:t>
      </w:r>
    </w:p>
    <w:p w:rsidR="00A56400" w:rsidRPr="00374DEE" w:rsidRDefault="00A56400" w:rsidP="00A56400">
      <w:pPr>
        <w:pStyle w:val="Odstavekseznama"/>
        <w:numPr>
          <w:ilvl w:val="0"/>
          <w:numId w:val="12"/>
        </w:numPr>
        <w:contextualSpacing/>
        <w:rPr>
          <w:rFonts w:ascii="Tahoma" w:hAnsi="Tahoma" w:cs="Tahoma"/>
          <w:b/>
          <w:i/>
        </w:rPr>
      </w:pPr>
      <w:r w:rsidRPr="00374DEE">
        <w:rPr>
          <w:rFonts w:ascii="Tahoma" w:hAnsi="Tahoma" w:cs="Tahoma"/>
          <w:b/>
          <w:i/>
        </w:rPr>
        <w:t>Nujna je odločna in korenita reforma organizacije zdravstva.</w:t>
      </w:r>
    </w:p>
    <w:p w:rsidR="00A56400" w:rsidRPr="00374DEE" w:rsidRDefault="00A56400" w:rsidP="00A56400">
      <w:pPr>
        <w:rPr>
          <w:rFonts w:cs="Tahoma"/>
          <w:sz w:val="22"/>
          <w:szCs w:val="22"/>
        </w:rPr>
      </w:pPr>
      <w:r w:rsidRPr="00374DEE">
        <w:rPr>
          <w:rFonts w:cs="Tahoma"/>
          <w:sz w:val="22"/>
          <w:szCs w:val="22"/>
        </w:rPr>
        <w:t xml:space="preserve">Gospodarska zbornica Slovenije (GZS) že leta opozarja, da je </w:t>
      </w:r>
      <w:r w:rsidR="00753D52">
        <w:rPr>
          <w:rFonts w:cs="Tahoma"/>
          <w:sz w:val="22"/>
          <w:szCs w:val="22"/>
        </w:rPr>
        <w:t xml:space="preserve">najprej </w:t>
      </w:r>
      <w:r w:rsidRPr="00374DEE">
        <w:rPr>
          <w:rFonts w:cs="Tahoma"/>
          <w:sz w:val="22"/>
          <w:szCs w:val="22"/>
        </w:rPr>
        <w:t xml:space="preserve">nujna celovita reforma zdravstvenega sistema, ki bi zagotovila ne le ustrezno financiranje, temveč tudi racionalno in stroškovno učinkovito organizacijo zdravstvenega varstva. Takšna reforma mora onemogočiti sistemske nepravilnosti in nedoslednosti, ki nas danes vse skupaj, predvsem pa davkoplačevalce, paciente in gospodarstvo, drago stanejo. </w:t>
      </w:r>
    </w:p>
    <w:p w:rsidR="00A56400" w:rsidRPr="00374DEE" w:rsidRDefault="00A56400" w:rsidP="00A56400">
      <w:pPr>
        <w:rPr>
          <w:rFonts w:cs="Tahoma"/>
          <w:sz w:val="22"/>
          <w:szCs w:val="22"/>
        </w:rPr>
      </w:pPr>
      <w:r w:rsidRPr="00374DEE">
        <w:rPr>
          <w:rFonts w:cs="Tahoma"/>
          <w:sz w:val="22"/>
          <w:szCs w:val="22"/>
        </w:rPr>
        <w:t xml:space="preserve">Kot reprezentativni predstavniki gospodarstva, ki je ključen plačnik v javno zdravstveno blagajno, utemeljeno pričakujemo, da bomo pomemben deležnik in sogovornik ministrstva pri pripravi nove zakonodaje, še posebej zakona o zdravstvenem varstvu in zdravstvenem zavarovanju. </w:t>
      </w:r>
    </w:p>
    <w:p w:rsidR="00A56400" w:rsidRPr="00374DEE" w:rsidRDefault="00A56400" w:rsidP="00A56400">
      <w:pPr>
        <w:rPr>
          <w:rFonts w:cs="Tahoma"/>
          <w:sz w:val="22"/>
          <w:szCs w:val="22"/>
        </w:rPr>
      </w:pPr>
      <w:r w:rsidRPr="00374DEE">
        <w:rPr>
          <w:rFonts w:cs="Tahoma"/>
          <w:sz w:val="22"/>
          <w:szCs w:val="22"/>
        </w:rPr>
        <w:t>Razočarani smo, ker</w:t>
      </w:r>
      <w:r w:rsidR="00374DEE">
        <w:rPr>
          <w:rFonts w:cs="Tahoma"/>
          <w:sz w:val="22"/>
          <w:szCs w:val="22"/>
        </w:rPr>
        <w:t xml:space="preserve"> se</w:t>
      </w:r>
      <w:r w:rsidRPr="00374DEE">
        <w:rPr>
          <w:rFonts w:cs="Tahoma"/>
          <w:sz w:val="22"/>
          <w:szCs w:val="22"/>
        </w:rPr>
        <w:t xml:space="preserve"> razprava </w:t>
      </w:r>
      <w:r w:rsidR="00374DEE">
        <w:rPr>
          <w:rFonts w:cs="Tahoma"/>
          <w:sz w:val="22"/>
          <w:szCs w:val="22"/>
        </w:rPr>
        <w:t>v politiki in javnosti</w:t>
      </w:r>
      <w:r w:rsidRPr="00374DEE">
        <w:rPr>
          <w:rFonts w:cs="Tahoma"/>
          <w:sz w:val="22"/>
          <w:szCs w:val="22"/>
        </w:rPr>
        <w:t xml:space="preserve"> vrti le okoli dodatnih plačil zdravnikom in ukinitve dopolnilnega zdravstvenega zavarovanja. Poudarjamo, da pri tem celo mešamo jabolka in hruške, saj naj bi davkoplačevalce predvidoma obremenili s prispevkom oziroma davkom tako </w:t>
      </w:r>
      <w:r w:rsidR="001E72F6">
        <w:rPr>
          <w:rFonts w:cs="Tahoma"/>
          <w:sz w:val="22"/>
          <w:szCs w:val="22"/>
        </w:rPr>
        <w:t xml:space="preserve">iz </w:t>
      </w:r>
      <w:r w:rsidR="001E72F6" w:rsidRPr="00374DEE">
        <w:rPr>
          <w:rFonts w:cs="Tahoma"/>
          <w:sz w:val="22"/>
          <w:szCs w:val="22"/>
        </w:rPr>
        <w:t>dohodk</w:t>
      </w:r>
      <w:r w:rsidR="001E72F6">
        <w:rPr>
          <w:rFonts w:cs="Tahoma"/>
          <w:sz w:val="22"/>
          <w:szCs w:val="22"/>
        </w:rPr>
        <w:t>a</w:t>
      </w:r>
      <w:r w:rsidR="001E72F6" w:rsidRPr="00374DEE">
        <w:rPr>
          <w:rFonts w:cs="Tahoma"/>
          <w:sz w:val="22"/>
          <w:szCs w:val="22"/>
        </w:rPr>
        <w:t xml:space="preserve"> </w:t>
      </w:r>
      <w:r w:rsidR="001E72F6">
        <w:rPr>
          <w:rFonts w:cs="Tahoma"/>
          <w:sz w:val="22"/>
          <w:szCs w:val="22"/>
        </w:rPr>
        <w:t>od</w:t>
      </w:r>
      <w:r w:rsidR="001E72F6" w:rsidRPr="00374DEE">
        <w:rPr>
          <w:rFonts w:cs="Tahoma"/>
          <w:sz w:val="22"/>
          <w:szCs w:val="22"/>
        </w:rPr>
        <w:t xml:space="preserve"> </w:t>
      </w:r>
      <w:r w:rsidRPr="00374DEE">
        <w:rPr>
          <w:rFonts w:cs="Tahoma"/>
          <w:sz w:val="22"/>
          <w:szCs w:val="22"/>
        </w:rPr>
        <w:t xml:space="preserve">dela, kapitala </w:t>
      </w:r>
      <w:r w:rsidR="001E72F6">
        <w:rPr>
          <w:rFonts w:cs="Tahoma"/>
          <w:sz w:val="22"/>
          <w:szCs w:val="22"/>
        </w:rPr>
        <w:t>ali</w:t>
      </w:r>
      <w:r w:rsidR="001E72F6" w:rsidRPr="00374DEE">
        <w:rPr>
          <w:rFonts w:cs="Tahoma"/>
          <w:sz w:val="22"/>
          <w:szCs w:val="22"/>
        </w:rPr>
        <w:t xml:space="preserve"> </w:t>
      </w:r>
      <w:r w:rsidRPr="00374DEE">
        <w:rPr>
          <w:rFonts w:cs="Tahoma"/>
          <w:sz w:val="22"/>
          <w:szCs w:val="22"/>
        </w:rPr>
        <w:t xml:space="preserve">tudi </w:t>
      </w:r>
      <w:r w:rsidR="001E72F6">
        <w:rPr>
          <w:rFonts w:cs="Tahoma"/>
          <w:sz w:val="22"/>
          <w:szCs w:val="22"/>
        </w:rPr>
        <w:t>p</w:t>
      </w:r>
      <w:r w:rsidRPr="00374DEE">
        <w:rPr>
          <w:rFonts w:cs="Tahoma"/>
          <w:sz w:val="22"/>
          <w:szCs w:val="22"/>
        </w:rPr>
        <w:t xml:space="preserve">remoženja. </w:t>
      </w:r>
    </w:p>
    <w:p w:rsidR="00A56400" w:rsidRPr="00374DEE" w:rsidRDefault="00A56400" w:rsidP="00A56400">
      <w:pPr>
        <w:pStyle w:val="Odstavekseznama"/>
        <w:numPr>
          <w:ilvl w:val="0"/>
          <w:numId w:val="12"/>
        </w:numPr>
        <w:contextualSpacing/>
        <w:rPr>
          <w:rFonts w:ascii="Tahoma" w:hAnsi="Tahoma" w:cs="Tahoma"/>
          <w:b/>
          <w:i/>
        </w:rPr>
      </w:pPr>
      <w:r w:rsidRPr="00374DEE">
        <w:rPr>
          <w:rFonts w:ascii="Tahoma" w:hAnsi="Tahoma" w:cs="Tahoma"/>
          <w:b/>
          <w:i/>
        </w:rPr>
        <w:t>Vlada jemlje, kar je dala pri davčnem prestrukturiranju</w:t>
      </w:r>
    </w:p>
    <w:p w:rsidR="00A56400" w:rsidRPr="00374DEE" w:rsidRDefault="00A56400" w:rsidP="00A56400">
      <w:pPr>
        <w:rPr>
          <w:rFonts w:cs="Tahoma"/>
          <w:sz w:val="22"/>
          <w:szCs w:val="22"/>
        </w:rPr>
      </w:pPr>
      <w:r w:rsidRPr="00374DEE">
        <w:rPr>
          <w:rFonts w:cs="Tahoma"/>
          <w:sz w:val="22"/>
          <w:szCs w:val="22"/>
        </w:rPr>
        <w:t>Predvidevamo, da bo največji delež te nove obremenitve padel ravno na t</w:t>
      </w:r>
      <w:r w:rsidR="00374DEE">
        <w:rPr>
          <w:rFonts w:cs="Tahoma"/>
          <w:sz w:val="22"/>
          <w:szCs w:val="22"/>
        </w:rPr>
        <w:t>iste zavarovance, ki naj bi jim</w:t>
      </w:r>
      <w:r w:rsidRPr="00374DEE">
        <w:rPr>
          <w:rFonts w:cs="Tahoma"/>
          <w:sz w:val="22"/>
          <w:szCs w:val="22"/>
        </w:rPr>
        <w:t xml:space="preserve"> z novim letom uveljavljeno davčno prestrukturiranje prineslo nekaj več </w:t>
      </w:r>
      <w:r w:rsidR="00753D52">
        <w:rPr>
          <w:rFonts w:cs="Tahoma"/>
          <w:sz w:val="22"/>
          <w:szCs w:val="22"/>
        </w:rPr>
        <w:t xml:space="preserve">neto </w:t>
      </w:r>
      <w:r w:rsidRPr="00374DEE">
        <w:rPr>
          <w:rFonts w:cs="Tahoma"/>
          <w:sz w:val="22"/>
          <w:szCs w:val="22"/>
        </w:rPr>
        <w:t>prihodkov. Se pravi, z eno roko dam</w:t>
      </w:r>
      <w:r w:rsidR="00374DEE">
        <w:rPr>
          <w:rFonts w:cs="Tahoma"/>
          <w:sz w:val="22"/>
          <w:szCs w:val="22"/>
        </w:rPr>
        <w:t>,</w:t>
      </w:r>
      <w:r w:rsidRPr="00374DEE">
        <w:rPr>
          <w:rFonts w:cs="Tahoma"/>
          <w:sz w:val="22"/>
          <w:szCs w:val="22"/>
        </w:rPr>
        <w:t xml:space="preserve"> z drugo vzamem! Argumenti, da naj bi z davčnim prestrukturiranjem, ki je bilo že tako mizerno, spodbudili dodatno predvsem razvojne kadre, bi </w:t>
      </w:r>
      <w:r w:rsidR="00374DEE">
        <w:rPr>
          <w:rFonts w:cs="Tahoma"/>
          <w:sz w:val="22"/>
          <w:szCs w:val="22"/>
        </w:rPr>
        <w:t>v tem primeru povsem izpuhteli.</w:t>
      </w:r>
    </w:p>
    <w:p w:rsidR="00A56400" w:rsidRPr="00374DEE" w:rsidRDefault="00A56400" w:rsidP="00A56400">
      <w:pPr>
        <w:rPr>
          <w:rFonts w:cs="Tahoma"/>
          <w:sz w:val="22"/>
          <w:szCs w:val="22"/>
        </w:rPr>
      </w:pPr>
      <w:r w:rsidRPr="00374DEE">
        <w:rPr>
          <w:rFonts w:cs="Tahoma"/>
          <w:sz w:val="22"/>
          <w:szCs w:val="22"/>
        </w:rPr>
        <w:t>Poudarjamo, da ravno ta kategorija zavarovancev že sedaj največ prispeva v zdravstveno blagajno iz svojih bruto plač. Ker nimamo uveljavljene socialne oziroma razvojne kapice, bo tako njihov prispevek daleč nad tistim, kar bi bilo primerno, motivacijsko in skladno s pravicami.</w:t>
      </w:r>
    </w:p>
    <w:p w:rsidR="00A56400" w:rsidRPr="00374DEE" w:rsidRDefault="00A56400" w:rsidP="00A56400">
      <w:pPr>
        <w:pStyle w:val="Odstavekseznama"/>
        <w:numPr>
          <w:ilvl w:val="0"/>
          <w:numId w:val="12"/>
        </w:numPr>
        <w:contextualSpacing/>
        <w:rPr>
          <w:rFonts w:ascii="Tahoma" w:hAnsi="Tahoma" w:cs="Tahoma"/>
          <w:b/>
          <w:i/>
        </w:rPr>
      </w:pPr>
      <w:r w:rsidRPr="00374DEE">
        <w:rPr>
          <w:rFonts w:ascii="Tahoma" w:hAnsi="Tahoma" w:cs="Tahoma"/>
          <w:b/>
          <w:i/>
        </w:rPr>
        <w:t>Davkoplačevalcem</w:t>
      </w:r>
      <w:r w:rsidR="00374DEE">
        <w:rPr>
          <w:rFonts w:ascii="Tahoma" w:hAnsi="Tahoma" w:cs="Tahoma"/>
          <w:b/>
          <w:i/>
        </w:rPr>
        <w:t xml:space="preserve"> jemljejo, zdravnikom pa delijo</w:t>
      </w:r>
    </w:p>
    <w:p w:rsidR="00A56400" w:rsidRPr="00374DEE" w:rsidRDefault="00A56400" w:rsidP="00A56400">
      <w:pPr>
        <w:spacing w:after="160" w:line="259" w:lineRule="auto"/>
        <w:rPr>
          <w:rFonts w:cs="Tahoma"/>
          <w:sz w:val="22"/>
          <w:szCs w:val="22"/>
        </w:rPr>
      </w:pPr>
      <w:r w:rsidRPr="00374DEE">
        <w:rPr>
          <w:rFonts w:cs="Tahoma"/>
          <w:sz w:val="22"/>
          <w:szCs w:val="22"/>
        </w:rPr>
        <w:t>Četudi ne bi spremenili dopolnilnega zavarovanja, je razkorak med tistim, kar bodo dobili zdravniki</w:t>
      </w:r>
      <w:r w:rsidR="00374DEE">
        <w:rPr>
          <w:rFonts w:cs="Tahoma"/>
          <w:sz w:val="22"/>
          <w:szCs w:val="22"/>
        </w:rPr>
        <w:t>,</w:t>
      </w:r>
      <w:r w:rsidRPr="00374DEE">
        <w:rPr>
          <w:rFonts w:cs="Tahoma"/>
          <w:sz w:val="22"/>
          <w:szCs w:val="22"/>
        </w:rPr>
        <w:t xml:space="preserve"> in kar je dobila večina zaposlenih, enormna. Z davčnim prestrukturiranjem je Vlada RS vsem zaposlenim, </w:t>
      </w:r>
      <w:r w:rsidR="00753D52">
        <w:rPr>
          <w:rFonts w:cs="Tahoma"/>
          <w:sz w:val="22"/>
          <w:szCs w:val="22"/>
        </w:rPr>
        <w:t>vključujoč</w:t>
      </w:r>
      <w:r w:rsidR="00753D52" w:rsidRPr="00374DEE">
        <w:rPr>
          <w:rFonts w:cs="Tahoma"/>
          <w:sz w:val="22"/>
          <w:szCs w:val="22"/>
        </w:rPr>
        <w:t xml:space="preserve"> </w:t>
      </w:r>
      <w:r w:rsidRPr="00374DEE">
        <w:rPr>
          <w:rFonts w:cs="Tahoma"/>
          <w:sz w:val="22"/>
          <w:szCs w:val="22"/>
        </w:rPr>
        <w:t>zdravnik</w:t>
      </w:r>
      <w:r w:rsidR="00753D52">
        <w:rPr>
          <w:rFonts w:cs="Tahoma"/>
          <w:sz w:val="22"/>
          <w:szCs w:val="22"/>
        </w:rPr>
        <w:t>e</w:t>
      </w:r>
      <w:r w:rsidRPr="00374DEE">
        <w:rPr>
          <w:rFonts w:cs="Tahoma"/>
          <w:sz w:val="22"/>
          <w:szCs w:val="22"/>
        </w:rPr>
        <w:t>, namenila v povprečju 110 evrov letno višje</w:t>
      </w:r>
      <w:r w:rsidR="001E72F6">
        <w:rPr>
          <w:rFonts w:cs="Tahoma"/>
          <w:sz w:val="22"/>
          <w:szCs w:val="22"/>
        </w:rPr>
        <w:t xml:space="preserve"> neto</w:t>
      </w:r>
      <w:r w:rsidRPr="00374DEE">
        <w:rPr>
          <w:rFonts w:cs="Tahoma"/>
          <w:sz w:val="22"/>
          <w:szCs w:val="22"/>
        </w:rPr>
        <w:t xml:space="preserve"> plače na zaposlenega (skupaj 90 milijonov evrov za približno 800.000 delovno aktivnih).</w:t>
      </w:r>
    </w:p>
    <w:p w:rsidR="00A56400" w:rsidRPr="00374DEE" w:rsidRDefault="00A56400" w:rsidP="00A56400">
      <w:pPr>
        <w:spacing w:after="160" w:line="259" w:lineRule="auto"/>
        <w:rPr>
          <w:rFonts w:cs="Tahoma"/>
          <w:sz w:val="22"/>
          <w:szCs w:val="22"/>
          <w:u w:val="single"/>
        </w:rPr>
      </w:pPr>
      <w:r w:rsidRPr="00374DEE">
        <w:rPr>
          <w:rFonts w:cs="Tahoma"/>
          <w:sz w:val="22"/>
          <w:szCs w:val="22"/>
        </w:rPr>
        <w:t>Po drugi strani sporazum s Fidesom predvideva v povprečju kar 5.300 evrov letno več za zdravnike, kar je skoraj 50-krat več kot za večino zaposlenih v državi (36 milijonov evrov za ok</w:t>
      </w:r>
      <w:r w:rsidR="00374DEE">
        <w:rPr>
          <w:rFonts w:cs="Tahoma"/>
          <w:sz w:val="22"/>
          <w:szCs w:val="22"/>
        </w:rPr>
        <w:t>o</w:t>
      </w:r>
      <w:r w:rsidRPr="00374DEE">
        <w:rPr>
          <w:rFonts w:cs="Tahoma"/>
          <w:sz w:val="22"/>
          <w:szCs w:val="22"/>
        </w:rPr>
        <w:t xml:space="preserve">li 6.800 zdravnikov)!  </w:t>
      </w:r>
    </w:p>
    <w:p w:rsidR="00A56400" w:rsidRPr="00374DEE" w:rsidRDefault="00A56400" w:rsidP="00A56400">
      <w:pPr>
        <w:pStyle w:val="Odstavekseznama"/>
        <w:numPr>
          <w:ilvl w:val="0"/>
          <w:numId w:val="12"/>
        </w:numPr>
        <w:contextualSpacing/>
        <w:rPr>
          <w:rFonts w:ascii="Tahoma" w:hAnsi="Tahoma" w:cs="Tahoma"/>
          <w:b/>
          <w:i/>
        </w:rPr>
      </w:pPr>
      <w:r w:rsidRPr="00374DEE">
        <w:rPr>
          <w:rFonts w:ascii="Tahoma" w:hAnsi="Tahoma" w:cs="Tahoma"/>
          <w:b/>
          <w:i/>
        </w:rPr>
        <w:t>Ali bomo polnili blagajno, da bodo anomalije lahko še večje?</w:t>
      </w:r>
    </w:p>
    <w:p w:rsidR="00A56400" w:rsidRPr="00374DEE" w:rsidRDefault="00A56400" w:rsidP="00A56400">
      <w:pPr>
        <w:rPr>
          <w:rFonts w:cs="Tahoma"/>
          <w:sz w:val="22"/>
          <w:szCs w:val="22"/>
        </w:rPr>
      </w:pPr>
      <w:r w:rsidRPr="00374DEE">
        <w:rPr>
          <w:rFonts w:cs="Tahoma"/>
          <w:sz w:val="22"/>
          <w:szCs w:val="22"/>
        </w:rPr>
        <w:t xml:space="preserve">Skrbi nas, da bo v predlogu nove zakonodaje premalo rešitev, ki bi </w:t>
      </w:r>
      <w:r w:rsidR="001E72F6">
        <w:rPr>
          <w:rFonts w:cs="Tahoma"/>
          <w:sz w:val="22"/>
          <w:szCs w:val="22"/>
        </w:rPr>
        <w:t>naslavljale</w:t>
      </w:r>
      <w:r w:rsidRPr="00374DEE">
        <w:rPr>
          <w:rFonts w:cs="Tahoma"/>
          <w:sz w:val="22"/>
          <w:szCs w:val="22"/>
        </w:rPr>
        <w:t xml:space="preserve"> </w:t>
      </w:r>
      <w:r w:rsidR="001E72F6" w:rsidRPr="00374DEE">
        <w:rPr>
          <w:rFonts w:cs="Tahoma"/>
          <w:sz w:val="22"/>
          <w:szCs w:val="22"/>
        </w:rPr>
        <w:t>ključn</w:t>
      </w:r>
      <w:r w:rsidR="001E72F6">
        <w:rPr>
          <w:rFonts w:cs="Tahoma"/>
          <w:sz w:val="22"/>
          <w:szCs w:val="22"/>
        </w:rPr>
        <w:t>e</w:t>
      </w:r>
      <w:r w:rsidR="001E72F6" w:rsidRPr="00374DEE">
        <w:rPr>
          <w:rFonts w:cs="Tahoma"/>
          <w:sz w:val="22"/>
          <w:szCs w:val="22"/>
        </w:rPr>
        <w:t xml:space="preserve"> </w:t>
      </w:r>
      <w:r w:rsidRPr="00374DEE">
        <w:rPr>
          <w:rFonts w:cs="Tahoma"/>
          <w:sz w:val="22"/>
          <w:szCs w:val="22"/>
        </w:rPr>
        <w:t>slabosti slovenskega zdravstvenega sistema. Dejstvo je, da ima</w:t>
      </w:r>
      <w:r w:rsidR="00374DEE">
        <w:rPr>
          <w:rFonts w:cs="Tahoma"/>
          <w:sz w:val="22"/>
          <w:szCs w:val="22"/>
        </w:rPr>
        <w:t xml:space="preserve"> </w:t>
      </w:r>
      <w:r w:rsidRPr="00374DEE">
        <w:rPr>
          <w:rFonts w:cs="Tahoma"/>
          <w:sz w:val="22"/>
          <w:szCs w:val="22"/>
        </w:rPr>
        <w:t xml:space="preserve">slaba dostopnost do javnega zdravstva zaradi predolgih čakalnih dob za specialistične in operativne posege negativne posledice za bolnike, pa tudi </w:t>
      </w:r>
      <w:r w:rsidRPr="00374DEE">
        <w:rPr>
          <w:rFonts w:cs="Tahoma"/>
          <w:sz w:val="22"/>
          <w:szCs w:val="22"/>
        </w:rPr>
        <w:lastRenderedPageBreak/>
        <w:t xml:space="preserve">za gospodarstvo, saj se bolniška odsotnost povečuje, z njo pa tudi finančno breme gospodarskih subjektov. Stavka zdravnikov je razmere </w:t>
      </w:r>
      <w:r w:rsidR="001E72F6">
        <w:rPr>
          <w:rFonts w:cs="Tahoma"/>
          <w:sz w:val="22"/>
          <w:szCs w:val="22"/>
        </w:rPr>
        <w:t xml:space="preserve">le </w:t>
      </w:r>
      <w:r w:rsidRPr="00374DEE">
        <w:rPr>
          <w:rFonts w:cs="Tahoma"/>
          <w:sz w:val="22"/>
          <w:szCs w:val="22"/>
        </w:rPr>
        <w:t xml:space="preserve">še poslabšala. </w:t>
      </w:r>
    </w:p>
    <w:p w:rsidR="00A56400" w:rsidRPr="00374DEE" w:rsidRDefault="00A56400" w:rsidP="00A56400">
      <w:pPr>
        <w:rPr>
          <w:rFonts w:cs="Tahoma"/>
          <w:sz w:val="22"/>
          <w:szCs w:val="22"/>
        </w:rPr>
      </w:pPr>
      <w:r w:rsidRPr="00374DEE">
        <w:rPr>
          <w:rFonts w:cs="Tahoma"/>
          <w:sz w:val="22"/>
          <w:szCs w:val="22"/>
        </w:rPr>
        <w:t>Deklaracija Zdravniške zbornice Slovenije za izhod javnega zdravstva iz krize je zaskrbljujoča, saj se usmerja predvsem v iskanje novih finančnih virov, v dvig prispevne stopnje. Tudi sporazum</w:t>
      </w:r>
      <w:r w:rsidR="00374DEE">
        <w:rPr>
          <w:rFonts w:cs="Tahoma"/>
          <w:sz w:val="22"/>
          <w:szCs w:val="22"/>
        </w:rPr>
        <w:t>,</w:t>
      </w:r>
      <w:r w:rsidRPr="00374DEE">
        <w:rPr>
          <w:rFonts w:cs="Tahoma"/>
          <w:sz w:val="22"/>
          <w:szCs w:val="22"/>
        </w:rPr>
        <w:t xml:space="preserve"> podpisan s sindikatom Fides</w:t>
      </w:r>
      <w:r w:rsidR="00374DEE">
        <w:rPr>
          <w:rFonts w:cs="Tahoma"/>
          <w:sz w:val="22"/>
          <w:szCs w:val="22"/>
        </w:rPr>
        <w:t>,</w:t>
      </w:r>
      <w:r w:rsidRPr="00374DEE">
        <w:rPr>
          <w:rFonts w:cs="Tahoma"/>
          <w:sz w:val="22"/>
          <w:szCs w:val="22"/>
        </w:rPr>
        <w:t xml:space="preserve"> vidimo predvsem kot izhodišče za dodatno nagrajevanje zdravnikov, večje stroške javnega sektorja in seveda tudi nove zahteve zaposlenih</w:t>
      </w:r>
      <w:r w:rsidR="00753D52">
        <w:rPr>
          <w:rFonts w:cs="Tahoma"/>
          <w:sz w:val="22"/>
          <w:szCs w:val="22"/>
        </w:rPr>
        <w:t xml:space="preserve"> v zdravstvu</w:t>
      </w:r>
      <w:r w:rsidRPr="00374DEE">
        <w:rPr>
          <w:rFonts w:cs="Tahoma"/>
          <w:sz w:val="22"/>
          <w:szCs w:val="22"/>
        </w:rPr>
        <w:t xml:space="preserve">. </w:t>
      </w:r>
      <w:r w:rsidR="00753D52">
        <w:rPr>
          <w:rFonts w:cs="Tahoma"/>
          <w:sz w:val="22"/>
          <w:szCs w:val="22"/>
        </w:rPr>
        <w:t>Slednje</w:t>
      </w:r>
      <w:r w:rsidR="00753D52" w:rsidRPr="00374DEE">
        <w:rPr>
          <w:rFonts w:cs="Tahoma"/>
          <w:sz w:val="22"/>
          <w:szCs w:val="22"/>
        </w:rPr>
        <w:t xml:space="preserve"> </w:t>
      </w:r>
      <w:r w:rsidRPr="00374DEE">
        <w:rPr>
          <w:rFonts w:cs="Tahoma"/>
          <w:sz w:val="22"/>
          <w:szCs w:val="22"/>
        </w:rPr>
        <w:t>plačujejo davkoplačevalci in gospodarstvo, ki je s številnimi ukrepi racionalizacije poslovanja in zmanjšanja zaposlenih v letih krize, ponovno v boljši kondiciji in dosega dobre ekonomske rezultate.</w:t>
      </w:r>
      <w:r w:rsidR="00753D52">
        <w:rPr>
          <w:rFonts w:cs="Tahoma"/>
          <w:sz w:val="22"/>
          <w:szCs w:val="22"/>
        </w:rPr>
        <w:t xml:space="preserve"> Za nagrado pa prejmejo še večje prelivanje </w:t>
      </w:r>
      <w:r w:rsidR="001E72F6">
        <w:rPr>
          <w:rFonts w:cs="Tahoma"/>
          <w:sz w:val="22"/>
          <w:szCs w:val="22"/>
        </w:rPr>
        <w:t>denarja</w:t>
      </w:r>
      <w:r w:rsidR="00753D52">
        <w:rPr>
          <w:rFonts w:cs="Tahoma"/>
          <w:sz w:val="22"/>
          <w:szCs w:val="22"/>
        </w:rPr>
        <w:t xml:space="preserve"> v javni sektor.</w:t>
      </w:r>
    </w:p>
    <w:p w:rsidR="00A56400" w:rsidRPr="00374DEE" w:rsidRDefault="00A56400" w:rsidP="00A56400">
      <w:pPr>
        <w:pStyle w:val="Odstavekseznama"/>
        <w:numPr>
          <w:ilvl w:val="0"/>
          <w:numId w:val="12"/>
        </w:numPr>
        <w:contextualSpacing/>
        <w:rPr>
          <w:rFonts w:ascii="Tahoma" w:hAnsi="Tahoma" w:cs="Tahoma"/>
          <w:b/>
          <w:i/>
        </w:rPr>
      </w:pPr>
      <w:r w:rsidRPr="00374DEE">
        <w:rPr>
          <w:rFonts w:ascii="Tahoma" w:hAnsi="Tahoma" w:cs="Tahoma"/>
          <w:b/>
          <w:i/>
        </w:rPr>
        <w:t>Zahteva: uredite najprej zdravstveni sistem</w:t>
      </w:r>
    </w:p>
    <w:p w:rsidR="00A56400" w:rsidRPr="00374DEE" w:rsidRDefault="00A56400" w:rsidP="00A56400">
      <w:pPr>
        <w:rPr>
          <w:rFonts w:cs="Tahoma"/>
          <w:sz w:val="22"/>
          <w:szCs w:val="22"/>
        </w:rPr>
      </w:pPr>
      <w:r w:rsidRPr="00374DEE">
        <w:rPr>
          <w:rFonts w:cs="Tahoma"/>
          <w:sz w:val="22"/>
          <w:szCs w:val="22"/>
        </w:rPr>
        <w:t>Bojimo se, da bo večji priliv denarja v zdravstvo, brez korenitih reformnih posegov v njegovo organizacijo in optimizacijo, vnovič zgolj potuha za še večje sistemske anomalije. Zato zahtevamo ukrepe za:</w:t>
      </w:r>
    </w:p>
    <w:p w:rsidR="00A56400" w:rsidRPr="008B7CB2" w:rsidRDefault="00A56400" w:rsidP="008B7CB2">
      <w:pPr>
        <w:pStyle w:val="Odstavekseznama"/>
        <w:numPr>
          <w:ilvl w:val="0"/>
          <w:numId w:val="14"/>
        </w:numPr>
        <w:rPr>
          <w:rFonts w:ascii="Tahoma" w:hAnsi="Tahoma" w:cs="Tahoma"/>
        </w:rPr>
      </w:pPr>
      <w:r w:rsidRPr="008B7CB2">
        <w:rPr>
          <w:rFonts w:ascii="Tahoma" w:hAnsi="Tahoma" w:cs="Tahoma"/>
        </w:rPr>
        <w:t>optimalno mrež</w:t>
      </w:r>
      <w:r w:rsidR="00753D52">
        <w:rPr>
          <w:rFonts w:ascii="Tahoma" w:hAnsi="Tahoma" w:cs="Tahoma"/>
        </w:rPr>
        <w:t>o</w:t>
      </w:r>
      <w:r w:rsidRPr="008B7CB2">
        <w:rPr>
          <w:rFonts w:ascii="Tahoma" w:hAnsi="Tahoma" w:cs="Tahoma"/>
        </w:rPr>
        <w:t xml:space="preserve"> in boljšo organizacijo zdravstvenih izvajalcev, </w:t>
      </w:r>
    </w:p>
    <w:p w:rsidR="00A56400" w:rsidRPr="008B7CB2" w:rsidRDefault="00A56400" w:rsidP="008B7CB2">
      <w:pPr>
        <w:pStyle w:val="Odstavekseznama"/>
        <w:numPr>
          <w:ilvl w:val="0"/>
          <w:numId w:val="14"/>
        </w:numPr>
        <w:rPr>
          <w:rFonts w:ascii="Tahoma" w:hAnsi="Tahoma" w:cs="Tahoma"/>
        </w:rPr>
      </w:pPr>
      <w:r w:rsidRPr="008B7CB2">
        <w:rPr>
          <w:rFonts w:ascii="Tahoma" w:hAnsi="Tahoma" w:cs="Tahoma"/>
        </w:rPr>
        <w:t>usposobljen in odgovoren menedžment</w:t>
      </w:r>
      <w:r w:rsidR="008B7CB2" w:rsidRPr="008B7CB2">
        <w:rPr>
          <w:rFonts w:ascii="Tahoma" w:hAnsi="Tahoma" w:cs="Tahoma"/>
        </w:rPr>
        <w:t>,</w:t>
      </w:r>
      <w:r w:rsidRPr="008B7CB2">
        <w:rPr>
          <w:rFonts w:ascii="Tahoma" w:hAnsi="Tahoma" w:cs="Tahoma"/>
        </w:rPr>
        <w:t xml:space="preserve"> </w:t>
      </w:r>
    </w:p>
    <w:p w:rsidR="00A56400" w:rsidRPr="008B7CB2" w:rsidRDefault="00A56400" w:rsidP="008B7CB2">
      <w:pPr>
        <w:pStyle w:val="Odstavekseznama"/>
        <w:numPr>
          <w:ilvl w:val="0"/>
          <w:numId w:val="14"/>
        </w:numPr>
        <w:rPr>
          <w:rFonts w:ascii="Tahoma" w:hAnsi="Tahoma" w:cs="Tahoma"/>
        </w:rPr>
      </w:pPr>
      <w:r w:rsidRPr="008B7CB2">
        <w:rPr>
          <w:rFonts w:ascii="Tahoma" w:hAnsi="Tahoma" w:cs="Tahoma"/>
        </w:rPr>
        <w:t>ureditev javnega naročanja tako, da izvajalci zdravstvenih storitev praviloma ne bodo naročali</w:t>
      </w:r>
      <w:r w:rsidR="008B7CB2">
        <w:rPr>
          <w:rFonts w:ascii="Tahoma" w:hAnsi="Tahoma" w:cs="Tahoma"/>
        </w:rPr>
        <w:t xml:space="preserve"> opreme</w:t>
      </w:r>
      <w:r w:rsidRPr="008B7CB2">
        <w:rPr>
          <w:rFonts w:ascii="Tahoma" w:hAnsi="Tahoma" w:cs="Tahoma"/>
        </w:rPr>
        <w:t xml:space="preserve"> in ves ostali medicinski material vsak zase, ga preplačevali in neutemeljeno trošili naš denar, o čemer nas vsakodnevno obveščajo tudi mediji</w:t>
      </w:r>
      <w:r w:rsidR="008B7CB2">
        <w:rPr>
          <w:rFonts w:ascii="Tahoma" w:hAnsi="Tahoma" w:cs="Tahoma"/>
        </w:rPr>
        <w:t>,</w:t>
      </w:r>
    </w:p>
    <w:p w:rsidR="00A56400" w:rsidRPr="008B7CB2" w:rsidRDefault="00A56400" w:rsidP="008B7CB2">
      <w:pPr>
        <w:pStyle w:val="Odstavekseznama"/>
        <w:numPr>
          <w:ilvl w:val="0"/>
          <w:numId w:val="14"/>
        </w:numPr>
      </w:pPr>
      <w:r w:rsidRPr="008B7CB2">
        <w:rPr>
          <w:rFonts w:ascii="Tahoma" w:hAnsi="Tahoma" w:cs="Tahoma"/>
        </w:rPr>
        <w:t>centralizirano naročanje in jasne standarde na področju medicinske opreme in materiala ter zdravil, ki b</w:t>
      </w:r>
      <w:r w:rsidR="00753D52">
        <w:rPr>
          <w:rFonts w:ascii="Tahoma" w:hAnsi="Tahoma" w:cs="Tahoma"/>
        </w:rPr>
        <w:t>i</w:t>
      </w:r>
      <w:r w:rsidRPr="008B7CB2">
        <w:rPr>
          <w:rFonts w:ascii="Tahoma" w:hAnsi="Tahoma" w:cs="Tahoma"/>
        </w:rPr>
        <w:t xml:space="preserve"> zagotovo </w:t>
      </w:r>
      <w:r w:rsidR="001E72F6" w:rsidRPr="008B7CB2">
        <w:rPr>
          <w:rFonts w:ascii="Tahoma" w:hAnsi="Tahoma" w:cs="Tahoma"/>
        </w:rPr>
        <w:t>prinesl</w:t>
      </w:r>
      <w:r w:rsidR="001E72F6">
        <w:rPr>
          <w:rFonts w:ascii="Tahoma" w:hAnsi="Tahoma" w:cs="Tahoma"/>
        </w:rPr>
        <w:t>i</w:t>
      </w:r>
      <w:r w:rsidR="001E72F6" w:rsidRPr="008B7CB2">
        <w:rPr>
          <w:rFonts w:ascii="Tahoma" w:hAnsi="Tahoma" w:cs="Tahoma"/>
        </w:rPr>
        <w:t xml:space="preserve"> </w:t>
      </w:r>
      <w:r w:rsidRPr="008B7CB2">
        <w:rPr>
          <w:rFonts w:ascii="Tahoma" w:hAnsi="Tahoma" w:cs="Tahoma"/>
        </w:rPr>
        <w:t>velike prihranke.</w:t>
      </w:r>
      <w:r w:rsidRPr="008B7CB2">
        <w:t xml:space="preserve"> </w:t>
      </w:r>
    </w:p>
    <w:p w:rsidR="00A56400" w:rsidRPr="00374DEE" w:rsidRDefault="00A56400" w:rsidP="00A56400">
      <w:pPr>
        <w:rPr>
          <w:b/>
          <w:sz w:val="22"/>
          <w:szCs w:val="22"/>
        </w:rPr>
      </w:pPr>
    </w:p>
    <w:p w:rsidR="00A56400" w:rsidRPr="00FE4F5D" w:rsidRDefault="00FE4F5D" w:rsidP="00A56400">
      <w:pPr>
        <w:rPr>
          <w:rFonts w:cs="Tahoma"/>
          <w:b/>
          <w:i/>
          <w:sz w:val="22"/>
          <w:szCs w:val="22"/>
        </w:rPr>
      </w:pPr>
      <w:r>
        <w:rPr>
          <w:rFonts w:cs="Tahoma"/>
          <w:b/>
          <w:i/>
          <w:sz w:val="22"/>
          <w:szCs w:val="22"/>
        </w:rPr>
        <w:t>Marjan Mačkošek, predsednik GZS: »Zdravstvena politika se na naše pozive odziva predvsem z zahtevami po dodatnih finančnih sredstvih. Obremenitev stroška dela je že sedaj previsoka, zato ne pristajamo na nove finančne obremenitve, ne gospodarstva ne delovno aktivnih prebivalcev Republike Slovenije.«</w:t>
      </w:r>
      <w:bookmarkStart w:id="0" w:name="_GoBack"/>
      <w:bookmarkEnd w:id="0"/>
    </w:p>
    <w:p w:rsidR="00A56400" w:rsidRPr="00374DEE" w:rsidRDefault="00A56400" w:rsidP="00A56400">
      <w:pPr>
        <w:jc w:val="both"/>
        <w:rPr>
          <w:rFonts w:cs="Tahoma"/>
          <w:sz w:val="22"/>
          <w:szCs w:val="22"/>
        </w:rPr>
      </w:pPr>
    </w:p>
    <w:p w:rsidR="00A56400" w:rsidRPr="00374DEE" w:rsidRDefault="00A56400" w:rsidP="00A56400">
      <w:pPr>
        <w:rPr>
          <w:b/>
          <w:sz w:val="22"/>
          <w:szCs w:val="22"/>
        </w:rPr>
      </w:pPr>
    </w:p>
    <w:p w:rsidR="00A56400" w:rsidRPr="00374DEE" w:rsidRDefault="00A56400" w:rsidP="00A56400">
      <w:pPr>
        <w:rPr>
          <w:sz w:val="22"/>
          <w:szCs w:val="22"/>
        </w:rPr>
      </w:pPr>
    </w:p>
    <w:p w:rsidR="00A56400" w:rsidRPr="00374DEE" w:rsidRDefault="00A56400" w:rsidP="00A56400">
      <w:pPr>
        <w:rPr>
          <w:sz w:val="22"/>
          <w:szCs w:val="22"/>
        </w:rPr>
      </w:pPr>
    </w:p>
    <w:p w:rsidR="006C51F9" w:rsidRPr="00374DEE" w:rsidRDefault="006C51F9" w:rsidP="006C51F9">
      <w:pPr>
        <w:jc w:val="both"/>
        <w:rPr>
          <w:sz w:val="22"/>
          <w:szCs w:val="22"/>
        </w:rPr>
      </w:pPr>
    </w:p>
    <w:p w:rsidR="006C51F9" w:rsidRPr="00374DEE" w:rsidRDefault="006C51F9" w:rsidP="006C51F9">
      <w:pPr>
        <w:jc w:val="both"/>
        <w:rPr>
          <w:sz w:val="22"/>
          <w:szCs w:val="22"/>
        </w:rPr>
      </w:pPr>
    </w:p>
    <w:p w:rsidR="006C51F9" w:rsidRPr="00374DEE" w:rsidRDefault="006C51F9" w:rsidP="001F6B26">
      <w:pPr>
        <w:jc w:val="both"/>
        <w:rPr>
          <w:b/>
          <w:bCs/>
          <w:sz w:val="22"/>
          <w:szCs w:val="22"/>
        </w:rPr>
      </w:pPr>
    </w:p>
    <w:sectPr w:rsidR="006C51F9" w:rsidRPr="00374DEE" w:rsidSect="00D144D0">
      <w:pgSz w:w="11906" w:h="16838"/>
      <w:pgMar w:top="899" w:right="1106" w:bottom="900" w:left="900" w:header="708" w:footer="708" w:gutter="0"/>
      <w:pgBorders w:offsetFrom="page">
        <w:top w:val="single" w:sz="4" w:space="24" w:color="5091CD"/>
        <w:left w:val="single" w:sz="4" w:space="24" w:color="5091CD"/>
        <w:bottom w:val="single" w:sz="4" w:space="24" w:color="5091CD"/>
        <w:right w:val="single" w:sz="4" w:space="24" w:color="5091C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FB" w:rsidRDefault="008F2FFB">
      <w:r>
        <w:separator/>
      </w:r>
    </w:p>
  </w:endnote>
  <w:endnote w:type="continuationSeparator" w:id="0">
    <w:p w:rsidR="008F2FFB" w:rsidRDefault="008F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FB" w:rsidRDefault="008F2FFB">
      <w:r>
        <w:separator/>
      </w:r>
    </w:p>
  </w:footnote>
  <w:footnote w:type="continuationSeparator" w:id="0">
    <w:p w:rsidR="008F2FFB" w:rsidRDefault="008F2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ED0"/>
    <w:multiLevelType w:val="hybridMultilevel"/>
    <w:tmpl w:val="A818314C"/>
    <w:lvl w:ilvl="0" w:tplc="F40AB970">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E104B2"/>
    <w:multiLevelType w:val="hybridMultilevel"/>
    <w:tmpl w:val="BFD4C7B4"/>
    <w:lvl w:ilvl="0" w:tplc="73EA57A2">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EBC5A71"/>
    <w:multiLevelType w:val="hybridMultilevel"/>
    <w:tmpl w:val="E7ECE5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9B7C78"/>
    <w:multiLevelType w:val="hybridMultilevel"/>
    <w:tmpl w:val="8976F25A"/>
    <w:lvl w:ilvl="0" w:tplc="3D22BF4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905D6"/>
    <w:multiLevelType w:val="hybridMultilevel"/>
    <w:tmpl w:val="E97E1A84"/>
    <w:lvl w:ilvl="0" w:tplc="0EE020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cs="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cs="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cs="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3146462"/>
    <w:multiLevelType w:val="hybridMultilevel"/>
    <w:tmpl w:val="A98609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5E5384"/>
    <w:multiLevelType w:val="hybridMultilevel"/>
    <w:tmpl w:val="E146D7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48F4938"/>
    <w:multiLevelType w:val="hybridMultilevel"/>
    <w:tmpl w:val="524E0D20"/>
    <w:lvl w:ilvl="0" w:tplc="73EA57A2">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1D58D9"/>
    <w:multiLevelType w:val="hybridMultilevel"/>
    <w:tmpl w:val="F2D43726"/>
    <w:lvl w:ilvl="0" w:tplc="6EFE8746">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CE70111"/>
    <w:multiLevelType w:val="hybridMultilevel"/>
    <w:tmpl w:val="D4F0972E"/>
    <w:lvl w:ilvl="0" w:tplc="43B6F89A">
      <w:start w:val="7"/>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2"/>
  </w:num>
  <w:num w:numId="4">
    <w:abstractNumId w:val="2"/>
  </w:num>
  <w:num w:numId="5">
    <w:abstractNumId w:val="4"/>
  </w:num>
  <w:num w:numId="6">
    <w:abstractNumId w:val="13"/>
  </w:num>
  <w:num w:numId="7">
    <w:abstractNumId w:val="11"/>
  </w:num>
  <w:num w:numId="8">
    <w:abstractNumId w:val="0"/>
  </w:num>
  <w:num w:numId="9">
    <w:abstractNumId w:val="0"/>
  </w:num>
  <w:num w:numId="10">
    <w:abstractNumId w:val="3"/>
  </w:num>
  <w:num w:numId="11">
    <w:abstractNumId w:val="5"/>
  </w:num>
  <w:num w:numId="12">
    <w:abstractNumId w:val="8"/>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445C"/>
    <w:rsid w:val="00006E50"/>
    <w:rsid w:val="000179F0"/>
    <w:rsid w:val="00030F20"/>
    <w:rsid w:val="0004298A"/>
    <w:rsid w:val="000532D3"/>
    <w:rsid w:val="0007798F"/>
    <w:rsid w:val="000833C8"/>
    <w:rsid w:val="00083C68"/>
    <w:rsid w:val="000B1DCB"/>
    <w:rsid w:val="000E3519"/>
    <w:rsid w:val="000F0679"/>
    <w:rsid w:val="00122345"/>
    <w:rsid w:val="00126461"/>
    <w:rsid w:val="00135B86"/>
    <w:rsid w:val="00167D1A"/>
    <w:rsid w:val="00170616"/>
    <w:rsid w:val="00175F68"/>
    <w:rsid w:val="001876AD"/>
    <w:rsid w:val="001A1A16"/>
    <w:rsid w:val="001E72F6"/>
    <w:rsid w:val="001F0EC6"/>
    <w:rsid w:val="001F6B26"/>
    <w:rsid w:val="002354DE"/>
    <w:rsid w:val="002459D4"/>
    <w:rsid w:val="00287BC7"/>
    <w:rsid w:val="002D6454"/>
    <w:rsid w:val="002E208B"/>
    <w:rsid w:val="00303C92"/>
    <w:rsid w:val="00305AAA"/>
    <w:rsid w:val="00311763"/>
    <w:rsid w:val="00327CEA"/>
    <w:rsid w:val="003504C8"/>
    <w:rsid w:val="00374DEE"/>
    <w:rsid w:val="00380BD6"/>
    <w:rsid w:val="00384E31"/>
    <w:rsid w:val="003E000B"/>
    <w:rsid w:val="003E7125"/>
    <w:rsid w:val="003F291A"/>
    <w:rsid w:val="00400289"/>
    <w:rsid w:val="00423CCB"/>
    <w:rsid w:val="00426FD6"/>
    <w:rsid w:val="00427DD9"/>
    <w:rsid w:val="00431F63"/>
    <w:rsid w:val="004370F3"/>
    <w:rsid w:val="00441580"/>
    <w:rsid w:val="00455151"/>
    <w:rsid w:val="004559F4"/>
    <w:rsid w:val="0046212B"/>
    <w:rsid w:val="00475864"/>
    <w:rsid w:val="004C786A"/>
    <w:rsid w:val="004F5AE6"/>
    <w:rsid w:val="00502CF0"/>
    <w:rsid w:val="00527252"/>
    <w:rsid w:val="0054403B"/>
    <w:rsid w:val="00577C82"/>
    <w:rsid w:val="005B2206"/>
    <w:rsid w:val="005B4D94"/>
    <w:rsid w:val="005B5E34"/>
    <w:rsid w:val="005C1EE3"/>
    <w:rsid w:val="005D0757"/>
    <w:rsid w:val="005E76AE"/>
    <w:rsid w:val="005F245A"/>
    <w:rsid w:val="00602658"/>
    <w:rsid w:val="00616F11"/>
    <w:rsid w:val="00624910"/>
    <w:rsid w:val="0062527F"/>
    <w:rsid w:val="0066056A"/>
    <w:rsid w:val="0066281D"/>
    <w:rsid w:val="006A0018"/>
    <w:rsid w:val="006C3F14"/>
    <w:rsid w:val="006C51F9"/>
    <w:rsid w:val="006C6B19"/>
    <w:rsid w:val="006E496E"/>
    <w:rsid w:val="006F1F66"/>
    <w:rsid w:val="00705DDB"/>
    <w:rsid w:val="00706D9A"/>
    <w:rsid w:val="00707017"/>
    <w:rsid w:val="00714286"/>
    <w:rsid w:val="00715D50"/>
    <w:rsid w:val="0073027E"/>
    <w:rsid w:val="00741971"/>
    <w:rsid w:val="00742437"/>
    <w:rsid w:val="00753D52"/>
    <w:rsid w:val="00757F91"/>
    <w:rsid w:val="00766225"/>
    <w:rsid w:val="00771728"/>
    <w:rsid w:val="007D2608"/>
    <w:rsid w:val="007E18B0"/>
    <w:rsid w:val="007E3C95"/>
    <w:rsid w:val="007E7D42"/>
    <w:rsid w:val="00811014"/>
    <w:rsid w:val="00822BFC"/>
    <w:rsid w:val="00824D8A"/>
    <w:rsid w:val="008420C7"/>
    <w:rsid w:val="00847582"/>
    <w:rsid w:val="008567A0"/>
    <w:rsid w:val="00866B16"/>
    <w:rsid w:val="00894205"/>
    <w:rsid w:val="008A0DFE"/>
    <w:rsid w:val="008A5816"/>
    <w:rsid w:val="008B7CB2"/>
    <w:rsid w:val="008C231B"/>
    <w:rsid w:val="008D3679"/>
    <w:rsid w:val="008D57F9"/>
    <w:rsid w:val="008F2FFB"/>
    <w:rsid w:val="009028A8"/>
    <w:rsid w:val="00903A3C"/>
    <w:rsid w:val="00914A82"/>
    <w:rsid w:val="00924E21"/>
    <w:rsid w:val="00935857"/>
    <w:rsid w:val="0094500B"/>
    <w:rsid w:val="009467D0"/>
    <w:rsid w:val="00950D68"/>
    <w:rsid w:val="009601B1"/>
    <w:rsid w:val="00965271"/>
    <w:rsid w:val="009815E0"/>
    <w:rsid w:val="009A52FE"/>
    <w:rsid w:val="009C1102"/>
    <w:rsid w:val="009D10D4"/>
    <w:rsid w:val="009D22A9"/>
    <w:rsid w:val="009D3848"/>
    <w:rsid w:val="009D68D2"/>
    <w:rsid w:val="009F757F"/>
    <w:rsid w:val="00A47A49"/>
    <w:rsid w:val="00A56400"/>
    <w:rsid w:val="00A607C2"/>
    <w:rsid w:val="00A649B9"/>
    <w:rsid w:val="00A71BCF"/>
    <w:rsid w:val="00A72AEA"/>
    <w:rsid w:val="00A769E8"/>
    <w:rsid w:val="00A77B1D"/>
    <w:rsid w:val="00A827E2"/>
    <w:rsid w:val="00AD0C17"/>
    <w:rsid w:val="00AD777F"/>
    <w:rsid w:val="00AE32EB"/>
    <w:rsid w:val="00AF4A23"/>
    <w:rsid w:val="00B01757"/>
    <w:rsid w:val="00B224E0"/>
    <w:rsid w:val="00B35830"/>
    <w:rsid w:val="00B4378C"/>
    <w:rsid w:val="00B530C8"/>
    <w:rsid w:val="00B66FE2"/>
    <w:rsid w:val="00B70823"/>
    <w:rsid w:val="00B857F1"/>
    <w:rsid w:val="00B9205F"/>
    <w:rsid w:val="00B926A8"/>
    <w:rsid w:val="00BA59E0"/>
    <w:rsid w:val="00BA68B6"/>
    <w:rsid w:val="00BB2E50"/>
    <w:rsid w:val="00BD1D79"/>
    <w:rsid w:val="00BE5AA3"/>
    <w:rsid w:val="00BF22F1"/>
    <w:rsid w:val="00BF3AA8"/>
    <w:rsid w:val="00C02753"/>
    <w:rsid w:val="00C04227"/>
    <w:rsid w:val="00C21898"/>
    <w:rsid w:val="00C359B5"/>
    <w:rsid w:val="00C6019D"/>
    <w:rsid w:val="00C774BB"/>
    <w:rsid w:val="00C820A8"/>
    <w:rsid w:val="00C86738"/>
    <w:rsid w:val="00CA5347"/>
    <w:rsid w:val="00CA7BC0"/>
    <w:rsid w:val="00CD1598"/>
    <w:rsid w:val="00CD7EA0"/>
    <w:rsid w:val="00CE1DDA"/>
    <w:rsid w:val="00D144D0"/>
    <w:rsid w:val="00D14BAD"/>
    <w:rsid w:val="00D23FE3"/>
    <w:rsid w:val="00D25C9D"/>
    <w:rsid w:val="00D34F6C"/>
    <w:rsid w:val="00D4712E"/>
    <w:rsid w:val="00D50DC9"/>
    <w:rsid w:val="00D70FB2"/>
    <w:rsid w:val="00D81BA8"/>
    <w:rsid w:val="00D90A83"/>
    <w:rsid w:val="00DA7590"/>
    <w:rsid w:val="00DF629A"/>
    <w:rsid w:val="00E06FD9"/>
    <w:rsid w:val="00E14188"/>
    <w:rsid w:val="00E31654"/>
    <w:rsid w:val="00E522AE"/>
    <w:rsid w:val="00E53014"/>
    <w:rsid w:val="00E63509"/>
    <w:rsid w:val="00E641F8"/>
    <w:rsid w:val="00E8645A"/>
    <w:rsid w:val="00EF6FAB"/>
    <w:rsid w:val="00EF72ED"/>
    <w:rsid w:val="00F074A3"/>
    <w:rsid w:val="00F42398"/>
    <w:rsid w:val="00F47DAC"/>
    <w:rsid w:val="00F55554"/>
    <w:rsid w:val="00F66334"/>
    <w:rsid w:val="00F91FDF"/>
    <w:rsid w:val="00FB6A73"/>
    <w:rsid w:val="00FC0670"/>
    <w:rsid w:val="00FC3A57"/>
    <w:rsid w:val="00FD504E"/>
    <w:rsid w:val="00FE4F5D"/>
    <w:rsid w:val="00FF66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ddd,#3291cd"/>
    </o:shapedefaults>
    <o:shapelayout v:ext="edit">
      <o:idmap v:ext="edit" data="1"/>
    </o:shapelayout>
  </w:shapeDefaults>
  <w:decimalSymbol w:val=","/>
  <w:listSeparator w:val=";"/>
  <w15:chartTrackingRefBased/>
  <w15:docId w15:val="{E7EFA08D-0075-4EE9-814E-7062B079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774BB"/>
    <w:pPr>
      <w:tabs>
        <w:tab w:val="center" w:pos="4153"/>
        <w:tab w:val="right" w:pos="8306"/>
      </w:tabs>
    </w:pPr>
  </w:style>
  <w:style w:type="paragraph" w:styleId="Noga">
    <w:name w:val="footer"/>
    <w:basedOn w:val="Navaden"/>
    <w:rsid w:val="00C774BB"/>
    <w:pPr>
      <w:tabs>
        <w:tab w:val="center" w:pos="4153"/>
        <w:tab w:val="right" w:pos="8306"/>
      </w:tabs>
    </w:pPr>
  </w:style>
  <w:style w:type="character" w:styleId="tevilkastrani">
    <w:name w:val="page number"/>
    <w:basedOn w:val="Privzetapisavaodstavka"/>
    <w:rsid w:val="00C774BB"/>
  </w:style>
  <w:style w:type="paragraph" w:styleId="Navadensplet">
    <w:name w:val="Normal (Web)"/>
    <w:basedOn w:val="Navaden"/>
    <w:rsid w:val="00C774BB"/>
    <w:pPr>
      <w:spacing w:after="258" w:line="258" w:lineRule="atLeast"/>
      <w:jc w:val="both"/>
    </w:pPr>
    <w:rPr>
      <w:sz w:val="20"/>
      <w:szCs w:val="20"/>
    </w:rPr>
  </w:style>
  <w:style w:type="table" w:styleId="Tabelamrea">
    <w:name w:val="Table Grid"/>
    <w:basedOn w:val="Navadnatabela"/>
    <w:rsid w:val="00D90A83"/>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semiHidden/>
    <w:rsid w:val="00A649B9"/>
    <w:rPr>
      <w:rFonts w:ascii="Arial" w:hAnsi="Arial" w:cs="Arial"/>
      <w:color w:val="000080"/>
      <w:sz w:val="20"/>
      <w:szCs w:val="20"/>
    </w:rPr>
  </w:style>
  <w:style w:type="character" w:styleId="Hiperpovezava">
    <w:name w:val="Hyperlink"/>
    <w:rsid w:val="00B926A8"/>
    <w:rPr>
      <w:color w:val="0000FF"/>
      <w:u w:val="single"/>
    </w:rPr>
  </w:style>
  <w:style w:type="paragraph" w:styleId="Besedilooblaka">
    <w:name w:val="Balloon Text"/>
    <w:basedOn w:val="Navaden"/>
    <w:semiHidden/>
    <w:rsid w:val="005C1EE3"/>
    <w:rPr>
      <w:rFonts w:cs="Tahoma"/>
      <w:sz w:val="16"/>
      <w:szCs w:val="16"/>
    </w:rPr>
  </w:style>
  <w:style w:type="paragraph" w:styleId="Odstavekseznama">
    <w:name w:val="List Paragraph"/>
    <w:basedOn w:val="Navaden"/>
    <w:uiPriority w:val="34"/>
    <w:qFormat/>
    <w:rsid w:val="00527252"/>
    <w:pPr>
      <w:spacing w:after="0"/>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8426">
      <w:bodyDiv w:val="1"/>
      <w:marLeft w:val="0"/>
      <w:marRight w:val="0"/>
      <w:marTop w:val="0"/>
      <w:marBottom w:val="0"/>
      <w:divBdr>
        <w:top w:val="none" w:sz="0" w:space="0" w:color="auto"/>
        <w:left w:val="none" w:sz="0" w:space="0" w:color="auto"/>
        <w:bottom w:val="none" w:sz="0" w:space="0" w:color="auto"/>
        <w:right w:val="none" w:sz="0" w:space="0" w:color="auto"/>
      </w:divBdr>
    </w:div>
    <w:div w:id="509102953">
      <w:bodyDiv w:val="1"/>
      <w:marLeft w:val="0"/>
      <w:marRight w:val="0"/>
      <w:marTop w:val="0"/>
      <w:marBottom w:val="0"/>
      <w:divBdr>
        <w:top w:val="none" w:sz="0" w:space="0" w:color="auto"/>
        <w:left w:val="none" w:sz="0" w:space="0" w:color="auto"/>
        <w:bottom w:val="none" w:sz="0" w:space="0" w:color="auto"/>
        <w:right w:val="none" w:sz="0" w:space="0" w:color="auto"/>
      </w:divBdr>
    </w:div>
    <w:div w:id="520706937">
      <w:bodyDiv w:val="1"/>
      <w:marLeft w:val="0"/>
      <w:marRight w:val="0"/>
      <w:marTop w:val="0"/>
      <w:marBottom w:val="0"/>
      <w:divBdr>
        <w:top w:val="none" w:sz="0" w:space="0" w:color="auto"/>
        <w:left w:val="none" w:sz="0" w:space="0" w:color="auto"/>
        <w:bottom w:val="none" w:sz="0" w:space="0" w:color="auto"/>
        <w:right w:val="none" w:sz="0" w:space="0" w:color="auto"/>
      </w:divBdr>
      <w:divsChild>
        <w:div w:id="1323781233">
          <w:marLeft w:val="0"/>
          <w:marRight w:val="0"/>
          <w:marTop w:val="0"/>
          <w:marBottom w:val="0"/>
          <w:divBdr>
            <w:top w:val="none" w:sz="0" w:space="0" w:color="auto"/>
            <w:left w:val="none" w:sz="0" w:space="0" w:color="auto"/>
            <w:bottom w:val="none" w:sz="0" w:space="0" w:color="auto"/>
            <w:right w:val="none" w:sz="0" w:space="0" w:color="auto"/>
          </w:divBdr>
          <w:divsChild>
            <w:div w:id="1995602928">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552697492">
      <w:bodyDiv w:val="1"/>
      <w:marLeft w:val="0"/>
      <w:marRight w:val="0"/>
      <w:marTop w:val="0"/>
      <w:marBottom w:val="0"/>
      <w:divBdr>
        <w:top w:val="none" w:sz="0" w:space="0" w:color="auto"/>
        <w:left w:val="none" w:sz="0" w:space="0" w:color="auto"/>
        <w:bottom w:val="none" w:sz="0" w:space="0" w:color="auto"/>
        <w:right w:val="none" w:sz="0" w:space="0" w:color="auto"/>
      </w:divBdr>
    </w:div>
    <w:div w:id="986938110">
      <w:bodyDiv w:val="1"/>
      <w:marLeft w:val="0"/>
      <w:marRight w:val="0"/>
      <w:marTop w:val="0"/>
      <w:marBottom w:val="0"/>
      <w:divBdr>
        <w:top w:val="none" w:sz="0" w:space="0" w:color="auto"/>
        <w:left w:val="none" w:sz="0" w:space="0" w:color="auto"/>
        <w:bottom w:val="none" w:sz="0" w:space="0" w:color="auto"/>
        <w:right w:val="none" w:sz="0" w:space="0" w:color="auto"/>
      </w:divBdr>
    </w:div>
    <w:div w:id="1755932259">
      <w:bodyDiv w:val="1"/>
      <w:marLeft w:val="0"/>
      <w:marRight w:val="0"/>
      <w:marTop w:val="0"/>
      <w:marBottom w:val="0"/>
      <w:divBdr>
        <w:top w:val="none" w:sz="0" w:space="0" w:color="auto"/>
        <w:left w:val="none" w:sz="0" w:space="0" w:color="auto"/>
        <w:bottom w:val="none" w:sz="0" w:space="0" w:color="auto"/>
        <w:right w:val="none" w:sz="0" w:space="0" w:color="auto"/>
      </w:divBdr>
    </w:div>
    <w:div w:id="2007828771">
      <w:bodyDiv w:val="1"/>
      <w:marLeft w:val="0"/>
      <w:marRight w:val="0"/>
      <w:marTop w:val="0"/>
      <w:marBottom w:val="0"/>
      <w:divBdr>
        <w:top w:val="none" w:sz="0" w:space="0" w:color="auto"/>
        <w:left w:val="none" w:sz="0" w:space="0" w:color="auto"/>
        <w:bottom w:val="none" w:sz="0" w:space="0" w:color="auto"/>
        <w:right w:val="none" w:sz="0" w:space="0" w:color="auto"/>
      </w:divBdr>
    </w:div>
    <w:div w:id="2089618880">
      <w:bodyDiv w:val="1"/>
      <w:marLeft w:val="0"/>
      <w:marRight w:val="0"/>
      <w:marTop w:val="0"/>
      <w:marBottom w:val="0"/>
      <w:divBdr>
        <w:top w:val="none" w:sz="0" w:space="0" w:color="auto"/>
        <w:left w:val="none" w:sz="0" w:space="0" w:color="auto"/>
        <w:bottom w:val="none" w:sz="0" w:space="0" w:color="auto"/>
        <w:right w:val="none" w:sz="0" w:space="0" w:color="auto"/>
      </w:divBdr>
      <w:divsChild>
        <w:div w:id="143546883">
          <w:marLeft w:val="0"/>
          <w:marRight w:val="0"/>
          <w:marTop w:val="0"/>
          <w:marBottom w:val="0"/>
          <w:divBdr>
            <w:top w:val="none" w:sz="0" w:space="0" w:color="auto"/>
            <w:left w:val="none" w:sz="0" w:space="0" w:color="auto"/>
            <w:bottom w:val="none" w:sz="0" w:space="0" w:color="auto"/>
            <w:right w:val="none" w:sz="0" w:space="0" w:color="auto"/>
          </w:divBdr>
        </w:div>
        <w:div w:id="263854136">
          <w:marLeft w:val="0"/>
          <w:marRight w:val="0"/>
          <w:marTop w:val="0"/>
          <w:marBottom w:val="0"/>
          <w:divBdr>
            <w:top w:val="none" w:sz="0" w:space="0" w:color="auto"/>
            <w:left w:val="none" w:sz="0" w:space="0" w:color="auto"/>
            <w:bottom w:val="none" w:sz="0" w:space="0" w:color="auto"/>
            <w:right w:val="none" w:sz="0" w:space="0" w:color="auto"/>
          </w:divBdr>
        </w:div>
        <w:div w:id="351035091">
          <w:marLeft w:val="0"/>
          <w:marRight w:val="0"/>
          <w:marTop w:val="0"/>
          <w:marBottom w:val="0"/>
          <w:divBdr>
            <w:top w:val="none" w:sz="0" w:space="0" w:color="auto"/>
            <w:left w:val="none" w:sz="0" w:space="0" w:color="auto"/>
            <w:bottom w:val="none" w:sz="0" w:space="0" w:color="auto"/>
            <w:right w:val="none" w:sz="0" w:space="0" w:color="auto"/>
          </w:divBdr>
        </w:div>
        <w:div w:id="390347159">
          <w:marLeft w:val="0"/>
          <w:marRight w:val="0"/>
          <w:marTop w:val="0"/>
          <w:marBottom w:val="0"/>
          <w:divBdr>
            <w:top w:val="none" w:sz="0" w:space="0" w:color="auto"/>
            <w:left w:val="none" w:sz="0" w:space="0" w:color="auto"/>
            <w:bottom w:val="none" w:sz="0" w:space="0" w:color="auto"/>
            <w:right w:val="none" w:sz="0" w:space="0" w:color="auto"/>
          </w:divBdr>
        </w:div>
        <w:div w:id="899749249">
          <w:marLeft w:val="0"/>
          <w:marRight w:val="0"/>
          <w:marTop w:val="0"/>
          <w:marBottom w:val="0"/>
          <w:divBdr>
            <w:top w:val="none" w:sz="0" w:space="0" w:color="auto"/>
            <w:left w:val="none" w:sz="0" w:space="0" w:color="auto"/>
            <w:bottom w:val="none" w:sz="0" w:space="0" w:color="auto"/>
            <w:right w:val="none" w:sz="0" w:space="0" w:color="auto"/>
          </w:divBdr>
        </w:div>
        <w:div w:id="949629033">
          <w:marLeft w:val="0"/>
          <w:marRight w:val="0"/>
          <w:marTop w:val="0"/>
          <w:marBottom w:val="0"/>
          <w:divBdr>
            <w:top w:val="none" w:sz="0" w:space="0" w:color="auto"/>
            <w:left w:val="none" w:sz="0" w:space="0" w:color="auto"/>
            <w:bottom w:val="none" w:sz="0" w:space="0" w:color="auto"/>
            <w:right w:val="none" w:sz="0" w:space="0" w:color="auto"/>
          </w:divBdr>
        </w:div>
        <w:div w:id="1020819110">
          <w:marLeft w:val="0"/>
          <w:marRight w:val="0"/>
          <w:marTop w:val="0"/>
          <w:marBottom w:val="0"/>
          <w:divBdr>
            <w:top w:val="none" w:sz="0" w:space="0" w:color="auto"/>
            <w:left w:val="none" w:sz="0" w:space="0" w:color="auto"/>
            <w:bottom w:val="none" w:sz="0" w:space="0" w:color="auto"/>
            <w:right w:val="none" w:sz="0" w:space="0" w:color="auto"/>
          </w:divBdr>
        </w:div>
        <w:div w:id="1360625416">
          <w:marLeft w:val="0"/>
          <w:marRight w:val="0"/>
          <w:marTop w:val="0"/>
          <w:marBottom w:val="0"/>
          <w:divBdr>
            <w:top w:val="none" w:sz="0" w:space="0" w:color="auto"/>
            <w:left w:val="none" w:sz="0" w:space="0" w:color="auto"/>
            <w:bottom w:val="none" w:sz="0" w:space="0" w:color="auto"/>
            <w:right w:val="none" w:sz="0" w:space="0" w:color="auto"/>
          </w:divBdr>
        </w:div>
        <w:div w:id="1810778744">
          <w:marLeft w:val="0"/>
          <w:marRight w:val="0"/>
          <w:marTop w:val="0"/>
          <w:marBottom w:val="0"/>
          <w:divBdr>
            <w:top w:val="none" w:sz="0" w:space="0" w:color="auto"/>
            <w:left w:val="none" w:sz="0" w:space="0" w:color="auto"/>
            <w:bottom w:val="none" w:sz="0" w:space="0" w:color="auto"/>
            <w:right w:val="none" w:sz="0" w:space="0" w:color="auto"/>
          </w:divBdr>
        </w:div>
        <w:div w:id="184401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4636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lpstr>
    </vt:vector>
  </TitlesOfParts>
  <Company>Gospodarska Zbornica Slovenije</Company>
  <LinksUpToDate>false</LinksUpToDate>
  <CharactersWithSpaces>5380</CharactersWithSpaces>
  <SharedDoc>false</SharedDoc>
  <HLinks>
    <vt:vector size="6" baseType="variant">
      <vt:variant>
        <vt:i4>1114140</vt:i4>
      </vt:variant>
      <vt:variant>
        <vt:i4>0</vt:i4>
      </vt:variant>
      <vt:variant>
        <vt:i4>0</vt:i4>
      </vt:variant>
      <vt:variant>
        <vt:i4>5</vt:i4>
      </vt:variant>
      <vt:variant>
        <vt:lpwstr>http://www.mgrt.gov.si/fileadmin/mgrt.gov.si/pageuploads/DPK/splosno_mnenje_MGRT_o_davcnih_olajsavah_CETRTO_2016_POPRAVEK.pdf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Tajda Pelicon</cp:lastModifiedBy>
  <cp:revision>4</cp:revision>
  <cp:lastPrinted>2016-12-13T11:19:00Z</cp:lastPrinted>
  <dcterms:created xsi:type="dcterms:W3CDTF">2016-12-13T07:34:00Z</dcterms:created>
  <dcterms:modified xsi:type="dcterms:W3CDTF">2016-12-13T12:35:00Z</dcterms:modified>
</cp:coreProperties>
</file>