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865" w:rsidRDefault="00C85865"/>
    <w:p w:rsidR="00E2588B" w:rsidRDefault="00E2588B" w:rsidP="00E2588B">
      <w:pPr>
        <w:rPr>
          <w:szCs w:val="24"/>
        </w:rPr>
      </w:pPr>
      <w:r>
        <w:rPr>
          <w:szCs w:val="24"/>
        </w:rPr>
        <w:t>Ljubljana, 24. april 2015</w:t>
      </w:r>
    </w:p>
    <w:p w:rsidR="00E2588B" w:rsidRDefault="00E2588B" w:rsidP="00E2588B">
      <w:pPr>
        <w:rPr>
          <w:b/>
          <w:color w:val="000000"/>
          <w:szCs w:val="24"/>
          <w:u w:val="single"/>
        </w:rPr>
      </w:pPr>
      <w:r>
        <w:rPr>
          <w:color w:val="000000"/>
          <w:szCs w:val="24"/>
        </w:rPr>
        <w:t>Štev.: 250/2015 - VK</w:t>
      </w:r>
      <w:r>
        <w:rPr>
          <w:color w:val="000000"/>
          <w:szCs w:val="24"/>
        </w:rPr>
        <w:tab/>
      </w:r>
      <w:r>
        <w:rPr>
          <w:color w:val="000000"/>
          <w:szCs w:val="24"/>
        </w:rPr>
        <w:tab/>
      </w:r>
      <w:r>
        <w:rPr>
          <w:color w:val="000000"/>
          <w:szCs w:val="24"/>
        </w:rPr>
        <w:tab/>
      </w:r>
      <w:r>
        <w:rPr>
          <w:color w:val="000000"/>
          <w:szCs w:val="24"/>
        </w:rPr>
        <w:tab/>
      </w:r>
      <w:r>
        <w:rPr>
          <w:color w:val="000000"/>
          <w:szCs w:val="24"/>
        </w:rPr>
        <w:tab/>
      </w:r>
      <w:bookmarkStart w:id="0" w:name="_GoBack"/>
      <w:bookmarkEnd w:id="0"/>
    </w:p>
    <w:p w:rsidR="00E2588B" w:rsidRDefault="00E2588B" w:rsidP="00E2588B">
      <w:pPr>
        <w:rPr>
          <w:sz w:val="20"/>
        </w:rPr>
      </w:pPr>
    </w:p>
    <w:p w:rsidR="00E2588B" w:rsidRDefault="00E2588B" w:rsidP="00E2588B">
      <w:pPr>
        <w:rPr>
          <w:sz w:val="20"/>
        </w:rPr>
      </w:pPr>
    </w:p>
    <w:p w:rsidR="00E2588B" w:rsidRDefault="00E2588B" w:rsidP="00E2588B">
      <w:pPr>
        <w:rPr>
          <w:sz w:val="20"/>
        </w:rPr>
      </w:pPr>
    </w:p>
    <w:p w:rsidR="00E2588B" w:rsidRDefault="00E2588B" w:rsidP="00E2588B">
      <w:pPr>
        <w:rPr>
          <w:b/>
          <w:szCs w:val="24"/>
        </w:rPr>
      </w:pPr>
      <w:r>
        <w:rPr>
          <w:b/>
          <w:szCs w:val="24"/>
        </w:rPr>
        <w:t>Vlada Republike Slovenije</w:t>
      </w:r>
    </w:p>
    <w:p w:rsidR="00E2588B" w:rsidRDefault="00E2588B" w:rsidP="00E2588B">
      <w:pPr>
        <w:rPr>
          <w:b/>
          <w:szCs w:val="24"/>
        </w:rPr>
      </w:pPr>
      <w:r>
        <w:rPr>
          <w:b/>
          <w:szCs w:val="24"/>
        </w:rPr>
        <w:t>dr. Miro Cerar, predsednik Vlade</w:t>
      </w:r>
    </w:p>
    <w:p w:rsidR="00E2588B" w:rsidRDefault="00E2588B" w:rsidP="00E2588B">
      <w:pPr>
        <w:widowControl/>
        <w:jc w:val="left"/>
        <w:rPr>
          <w:b/>
          <w:color w:val="000000"/>
          <w:szCs w:val="24"/>
          <w:lang w:eastAsia="sl-SI"/>
        </w:rPr>
      </w:pPr>
      <w:r>
        <w:rPr>
          <w:b/>
          <w:color w:val="000000"/>
          <w:szCs w:val="24"/>
          <w:lang w:eastAsia="sl-SI"/>
        </w:rPr>
        <w:t xml:space="preserve">Gregorčičeva 20, 25 </w:t>
      </w:r>
    </w:p>
    <w:p w:rsidR="00E2588B" w:rsidRDefault="00E2588B" w:rsidP="00E2588B">
      <w:pPr>
        <w:widowControl/>
        <w:jc w:val="left"/>
        <w:rPr>
          <w:b/>
          <w:color w:val="000000"/>
          <w:szCs w:val="24"/>
          <w:lang w:eastAsia="sl-SI"/>
        </w:rPr>
      </w:pPr>
    </w:p>
    <w:p w:rsidR="00E2588B" w:rsidRDefault="00E2588B" w:rsidP="00E2588B">
      <w:pPr>
        <w:widowControl/>
        <w:jc w:val="left"/>
        <w:rPr>
          <w:b/>
          <w:color w:val="000000"/>
          <w:szCs w:val="24"/>
          <w:u w:val="single"/>
          <w:lang w:eastAsia="sl-SI"/>
        </w:rPr>
      </w:pPr>
      <w:r>
        <w:rPr>
          <w:b/>
          <w:color w:val="000000"/>
          <w:szCs w:val="24"/>
          <w:u w:val="single"/>
          <w:lang w:eastAsia="sl-SI"/>
        </w:rPr>
        <w:t xml:space="preserve">1000 Ljubljana </w:t>
      </w:r>
    </w:p>
    <w:p w:rsidR="00E2588B" w:rsidRDefault="008E5860" w:rsidP="00E2588B">
      <w:pPr>
        <w:rPr>
          <w:b/>
          <w:color w:val="3366FF"/>
          <w:szCs w:val="24"/>
        </w:rPr>
      </w:pPr>
      <w:hyperlink r:id="rId7" w:history="1">
        <w:r w:rsidR="00E2588B">
          <w:rPr>
            <w:rStyle w:val="Hiperpovezava"/>
            <w:b/>
            <w:szCs w:val="24"/>
          </w:rPr>
          <w:t>gp.kpv@gov.si</w:t>
        </w:r>
      </w:hyperlink>
    </w:p>
    <w:p w:rsidR="00E2588B" w:rsidRDefault="00E2588B" w:rsidP="00E2588B">
      <w:pPr>
        <w:rPr>
          <w:rFonts w:ascii="Tahoma" w:hAnsi="Tahoma" w:cs="Tahoma"/>
          <w:b/>
          <w:sz w:val="20"/>
        </w:rPr>
      </w:pPr>
    </w:p>
    <w:p w:rsidR="00E2588B" w:rsidRDefault="00E2588B" w:rsidP="00E2588B">
      <w:pPr>
        <w:jc w:val="center"/>
        <w:rPr>
          <w:b/>
          <w:szCs w:val="24"/>
        </w:rPr>
      </w:pPr>
    </w:p>
    <w:p w:rsidR="00E2588B" w:rsidRDefault="00E2588B" w:rsidP="00E2588B">
      <w:pPr>
        <w:rPr>
          <w:szCs w:val="24"/>
        </w:rPr>
      </w:pPr>
    </w:p>
    <w:p w:rsidR="00E2588B" w:rsidRDefault="00E2588B" w:rsidP="00E2588B">
      <w:pPr>
        <w:rPr>
          <w:rFonts w:ascii="Arial" w:hAnsi="Arial" w:cs="Arial"/>
          <w:b/>
          <w:szCs w:val="24"/>
        </w:rPr>
      </w:pPr>
      <w:r>
        <w:rPr>
          <w:rFonts w:ascii="Arial" w:hAnsi="Arial" w:cs="Arial"/>
          <w:b/>
          <w:szCs w:val="24"/>
        </w:rPr>
        <w:t>Zadeva: MEMORANDUM MSP "NAJPREJ POMISLI NA MALA IN SREDNJA PODJETJA - TUDI V OBDOBJU FINANČNE KRIZE«</w:t>
      </w:r>
    </w:p>
    <w:p w:rsidR="00E2588B" w:rsidRDefault="00E2588B" w:rsidP="00E2588B">
      <w:pPr>
        <w:jc w:val="center"/>
        <w:rPr>
          <w:rFonts w:ascii="Arial" w:hAnsi="Arial" w:cs="Arial"/>
          <w:b/>
          <w:szCs w:val="24"/>
        </w:rPr>
      </w:pPr>
    </w:p>
    <w:p w:rsidR="00E2588B" w:rsidRDefault="00E2588B" w:rsidP="00E2588B">
      <w:pPr>
        <w:jc w:val="center"/>
        <w:rPr>
          <w:rFonts w:ascii="Arial" w:hAnsi="Arial" w:cs="Arial"/>
          <w:b/>
          <w:szCs w:val="24"/>
        </w:rPr>
      </w:pPr>
    </w:p>
    <w:p w:rsidR="00E2588B" w:rsidRDefault="00E2588B" w:rsidP="00E2588B">
      <w:pPr>
        <w:widowControl/>
        <w:spacing w:before="100" w:beforeAutospacing="1" w:after="100" w:afterAutospacing="1"/>
        <w:rPr>
          <w:rFonts w:ascii="Arial" w:hAnsi="Arial" w:cs="Arial"/>
          <w:b/>
          <w:szCs w:val="24"/>
        </w:rPr>
      </w:pPr>
      <w:r>
        <w:rPr>
          <w:rFonts w:ascii="Arial" w:hAnsi="Arial" w:cs="Arial"/>
          <w:b/>
          <w:color w:val="000000"/>
          <w:szCs w:val="24"/>
          <w:lang w:eastAsia="sl-SI"/>
        </w:rPr>
        <w:t>V EU</w:t>
      </w:r>
      <w:r>
        <w:rPr>
          <w:rFonts w:ascii="Arial" w:hAnsi="Arial" w:cs="Arial"/>
          <w:color w:val="000000"/>
          <w:szCs w:val="24"/>
          <w:lang w:eastAsia="sl-SI"/>
        </w:rPr>
        <w:t xml:space="preserve"> je okoli </w:t>
      </w:r>
      <w:r>
        <w:rPr>
          <w:rFonts w:ascii="Arial" w:hAnsi="Arial" w:cs="Arial"/>
          <w:b/>
          <w:color w:val="000000"/>
          <w:szCs w:val="24"/>
          <w:lang w:eastAsia="sl-SI"/>
        </w:rPr>
        <w:t>23 milijonov malih in srednjih podjetij (MSP)</w:t>
      </w:r>
      <w:r>
        <w:rPr>
          <w:rFonts w:ascii="Arial" w:hAnsi="Arial" w:cs="Arial"/>
          <w:color w:val="000000"/>
          <w:szCs w:val="24"/>
          <w:lang w:eastAsia="sl-SI"/>
        </w:rPr>
        <w:t xml:space="preserve">, kar predstavlja skoraj 99 % vseh podjetij v EU. Ta podjetja zagotavljajo prek 100 milijonov delovnih mest in so hkrati bistven vir inovacij in razvoja, zato imajo ključno vlogo pri gospodarski rasti, socialni koheziji in konkurenčnosti evropskega gospodarstva. </w:t>
      </w:r>
      <w:r>
        <w:rPr>
          <w:rFonts w:ascii="Arial" w:hAnsi="Arial" w:cs="Arial"/>
          <w:b/>
          <w:color w:val="000000"/>
          <w:szCs w:val="24"/>
          <w:lang w:eastAsia="sl-SI"/>
        </w:rPr>
        <w:t>Podobno imajo m</w:t>
      </w:r>
      <w:r>
        <w:rPr>
          <w:rFonts w:ascii="Arial" w:hAnsi="Arial" w:cs="Arial"/>
          <w:b/>
          <w:szCs w:val="24"/>
        </w:rPr>
        <w:t>ala in srednje podjetja v Sloveniji izjemno pomembno vlogo, saj predstavljajo okoli 99 odstotkov vseh podjetij, zaposlujejo več kot 2/3 ljudi in ustvarijo več kot 60 odstotkov dodane vrednosti.</w:t>
      </w:r>
    </w:p>
    <w:p w:rsidR="00E2588B" w:rsidRDefault="00E2588B" w:rsidP="00E2588B">
      <w:pPr>
        <w:rPr>
          <w:rFonts w:ascii="Arial" w:hAnsi="Arial" w:cs="Arial"/>
          <w:szCs w:val="24"/>
        </w:rPr>
      </w:pPr>
    </w:p>
    <w:p w:rsidR="00E2588B" w:rsidRDefault="00E2588B" w:rsidP="00E2588B">
      <w:pPr>
        <w:rPr>
          <w:rFonts w:ascii="Arial" w:hAnsi="Arial" w:cs="Arial"/>
          <w:szCs w:val="24"/>
        </w:rPr>
      </w:pPr>
      <w:r>
        <w:rPr>
          <w:rFonts w:ascii="Arial" w:hAnsi="Arial" w:cs="Arial"/>
          <w:szCs w:val="24"/>
        </w:rPr>
        <w:t>Po razpravi na 2. konferenci za mala in srednja podjetja (MSP), ki jo je organizirala GZS-Podjetniško trgovska zbornica (PTZ), dne 15. aprila 2015, Vladi Republike Slovenije izpostavljamo k</w:t>
      </w:r>
      <w:r>
        <w:rPr>
          <w:rFonts w:ascii="Arial" w:hAnsi="Arial" w:cs="Arial"/>
          <w:b/>
          <w:szCs w:val="24"/>
        </w:rPr>
        <w:t>ot posebej prioritetne v času gospodarske in finančne krize na področju delovanja malih in srednjih podjetij v Sloveniji (MSP-jev) izpostavljamo ukrepe na področju dostopa do financ, uvedbe davčnih blagajn, izobraževanja/veščin in internacionalizacije MSP-jev</w:t>
      </w:r>
      <w:r>
        <w:rPr>
          <w:rFonts w:ascii="Arial" w:hAnsi="Arial" w:cs="Arial"/>
          <w:szCs w:val="24"/>
        </w:rPr>
        <w:t xml:space="preserve">. </w:t>
      </w:r>
    </w:p>
    <w:p w:rsidR="00E2588B" w:rsidRDefault="00E2588B" w:rsidP="00E2588B">
      <w:pPr>
        <w:rPr>
          <w:rFonts w:ascii="Arial" w:hAnsi="Arial" w:cs="Arial"/>
          <w:szCs w:val="24"/>
        </w:rPr>
      </w:pPr>
    </w:p>
    <w:p w:rsidR="00E2588B" w:rsidRDefault="00E2588B" w:rsidP="00E2588B">
      <w:pPr>
        <w:rPr>
          <w:rFonts w:ascii="Arial" w:hAnsi="Arial" w:cs="Arial"/>
          <w:szCs w:val="24"/>
        </w:rPr>
      </w:pPr>
      <w:r>
        <w:rPr>
          <w:rFonts w:ascii="Arial" w:hAnsi="Arial" w:cs="Arial"/>
          <w:b/>
          <w:szCs w:val="24"/>
        </w:rPr>
        <w:t>Kot posebej prioritetne v času gospodarske in finančne krize izpostavljamo tri ukrepe</w:t>
      </w:r>
      <w:r>
        <w:rPr>
          <w:rFonts w:ascii="Arial" w:hAnsi="Arial" w:cs="Arial"/>
          <w:szCs w:val="24"/>
        </w:rPr>
        <w:t xml:space="preserve">: </w:t>
      </w:r>
    </w:p>
    <w:p w:rsidR="00E2588B" w:rsidRDefault="00E2588B" w:rsidP="00E2588B">
      <w:pPr>
        <w:rPr>
          <w:rFonts w:ascii="Arial" w:hAnsi="Arial" w:cs="Arial"/>
          <w:szCs w:val="24"/>
        </w:rPr>
      </w:pPr>
    </w:p>
    <w:p w:rsidR="00E2588B" w:rsidRDefault="00E2588B" w:rsidP="00E2588B">
      <w:pPr>
        <w:numPr>
          <w:ilvl w:val="0"/>
          <w:numId w:val="2"/>
        </w:numPr>
        <w:rPr>
          <w:rFonts w:ascii="Arial" w:hAnsi="Arial" w:cs="Arial"/>
          <w:b/>
          <w:szCs w:val="24"/>
        </w:rPr>
      </w:pPr>
      <w:r>
        <w:rPr>
          <w:rFonts w:ascii="Arial" w:hAnsi="Arial" w:cs="Arial"/>
          <w:b/>
          <w:szCs w:val="24"/>
        </w:rPr>
        <w:t>najkasneje do začetka leta 2016 uvesti presojo vplivov obstoječe in nove zakonodaje na malo gospodarstvo (test MSP)</w:t>
      </w:r>
    </w:p>
    <w:p w:rsidR="00E2588B" w:rsidRDefault="00E2588B" w:rsidP="00E2588B">
      <w:pPr>
        <w:numPr>
          <w:ilvl w:val="0"/>
          <w:numId w:val="2"/>
        </w:numPr>
        <w:rPr>
          <w:rFonts w:ascii="Arial" w:hAnsi="Arial" w:cs="Arial"/>
          <w:b/>
          <w:color w:val="000000"/>
          <w:kern w:val="24"/>
          <w:szCs w:val="24"/>
        </w:rPr>
      </w:pPr>
      <w:r>
        <w:rPr>
          <w:rFonts w:ascii="Arial" w:hAnsi="Arial" w:cs="Arial"/>
          <w:b/>
          <w:szCs w:val="24"/>
        </w:rPr>
        <w:t>podpiramo uvedbo davčnih blagajn v Sloveniji za vse gospodarske subjekte enako ob zmanjšanih davčnih stopnjah (primer Hrvaška)</w:t>
      </w:r>
    </w:p>
    <w:p w:rsidR="00E2588B" w:rsidRDefault="00E2588B" w:rsidP="00E2588B">
      <w:pPr>
        <w:numPr>
          <w:ilvl w:val="0"/>
          <w:numId w:val="2"/>
        </w:numPr>
        <w:rPr>
          <w:rFonts w:ascii="Arial" w:hAnsi="Arial" w:cs="Arial"/>
          <w:b/>
          <w:color w:val="000000"/>
          <w:kern w:val="24"/>
          <w:szCs w:val="24"/>
        </w:rPr>
      </w:pPr>
      <w:r>
        <w:rPr>
          <w:rFonts w:ascii="Arial" w:hAnsi="Arial" w:cs="Arial"/>
          <w:b/>
          <w:szCs w:val="24"/>
        </w:rPr>
        <w:t>podjetniki so odločno proti povečanju davka od dohodka pravnih oseb, saj mala in srednja podjetja potrebujejo denar za razvoj svojih podjetij, na drugi strani pa bi takšen ukrep vplival na zmanjševanje investicij v Sloveniji</w:t>
      </w:r>
    </w:p>
    <w:p w:rsidR="00E2588B" w:rsidRDefault="00E2588B" w:rsidP="00E2588B">
      <w:pPr>
        <w:pStyle w:val="SlogSlogTahoma10ptKrepkoPodrtanoVzorecPrazno"/>
        <w:rPr>
          <w:rFonts w:ascii="Arial" w:hAnsi="Arial" w:cs="Arial"/>
          <w:bCs w:val="0"/>
          <w:color w:val="538135"/>
          <w:kern w:val="24"/>
          <w:sz w:val="24"/>
          <w:szCs w:val="24"/>
        </w:rPr>
      </w:pPr>
    </w:p>
    <w:p w:rsidR="00E2588B" w:rsidRDefault="00E2588B" w:rsidP="00E2588B">
      <w:pPr>
        <w:pStyle w:val="SlogSlogTahoma10ptKrepkoPodrtanoVzorecPrazno"/>
        <w:rPr>
          <w:rFonts w:ascii="Arial" w:hAnsi="Arial" w:cs="Arial"/>
          <w:color w:val="538135"/>
          <w:sz w:val="24"/>
          <w:szCs w:val="24"/>
          <w:lang w:eastAsia="sl-SI"/>
        </w:rPr>
      </w:pPr>
      <w:r>
        <w:rPr>
          <w:rFonts w:ascii="Arial" w:hAnsi="Arial" w:cs="Arial"/>
          <w:bCs w:val="0"/>
          <w:color w:val="538135"/>
          <w:kern w:val="24"/>
          <w:sz w:val="24"/>
          <w:szCs w:val="24"/>
        </w:rPr>
        <w:t>KAKO DO POCENI DENARJA ZA RAST?</w:t>
      </w:r>
    </w:p>
    <w:p w:rsidR="00E2588B" w:rsidRDefault="00E2588B" w:rsidP="00E2588B">
      <w:pPr>
        <w:pStyle w:val="Navadensplet"/>
        <w:spacing w:before="0" w:beforeAutospacing="0" w:after="0" w:afterAutospacing="0"/>
        <w:rPr>
          <w:rFonts w:ascii="Arial" w:hAnsi="Arial" w:cs="Arial"/>
          <w:b/>
          <w:bCs/>
          <w:color w:val="000000"/>
          <w:kern w:val="24"/>
        </w:rPr>
      </w:pPr>
    </w:p>
    <w:p w:rsidR="00E2588B" w:rsidRDefault="00E2588B" w:rsidP="00E2588B">
      <w:pPr>
        <w:pStyle w:val="Navadensplet"/>
        <w:spacing w:before="0" w:beforeAutospacing="0" w:after="0" w:afterAutospacing="0"/>
        <w:rPr>
          <w:rFonts w:ascii="Arial" w:hAnsi="Arial" w:cs="Arial"/>
        </w:rPr>
      </w:pPr>
      <w:r>
        <w:rPr>
          <w:rFonts w:ascii="Arial" w:hAnsi="Arial" w:cs="Arial"/>
          <w:b/>
          <w:bCs/>
          <w:color w:val="000000"/>
          <w:kern w:val="24"/>
        </w:rPr>
        <w:t>Predlogi Vladi RS za nove MSP</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povečanje naložbenega potenciala DTK</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dosledno spoštovanje MSP testa</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večja podpora inovacijski in raziskovalni sferi</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priprava instrumentov za povečanje množičnega financiranja</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vzpostavitev platforme za začetno testiranje rešitev</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podpora investicijskim posrednikom in konferencam</w:t>
      </w:r>
    </w:p>
    <w:p w:rsidR="00E2588B" w:rsidRDefault="00E2588B" w:rsidP="00E2588B">
      <w:pPr>
        <w:pStyle w:val="Navadensplet"/>
        <w:spacing w:before="0" w:beforeAutospacing="0" w:after="0" w:afterAutospacing="0"/>
        <w:rPr>
          <w:rFonts w:ascii="Arial" w:hAnsi="Arial" w:cs="Arial"/>
          <w:b/>
          <w:bCs/>
          <w:color w:val="000000"/>
          <w:kern w:val="24"/>
        </w:rPr>
      </w:pPr>
    </w:p>
    <w:p w:rsidR="00E2588B" w:rsidRDefault="00E2588B" w:rsidP="00E2588B">
      <w:pPr>
        <w:pStyle w:val="Navadensplet"/>
        <w:spacing w:before="0" w:beforeAutospacing="0" w:after="0" w:afterAutospacing="0"/>
        <w:rPr>
          <w:rFonts w:ascii="Arial" w:hAnsi="Arial" w:cs="Arial"/>
        </w:rPr>
      </w:pPr>
      <w:r>
        <w:rPr>
          <w:rFonts w:ascii="Arial" w:hAnsi="Arial" w:cs="Arial"/>
          <w:b/>
          <w:bCs/>
          <w:color w:val="000000"/>
          <w:kern w:val="24"/>
        </w:rPr>
        <w:t>Predlogi Vladi RS za vse MSP-je</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ustanovitev službe za pomoč MSP-jem</w:t>
      </w:r>
    </w:p>
    <w:p w:rsidR="00E2588B" w:rsidRDefault="00E2588B" w:rsidP="00E2588B">
      <w:pPr>
        <w:pStyle w:val="Navadensplet"/>
        <w:spacing w:before="0" w:beforeAutospacing="0" w:after="0" w:afterAutospacing="0"/>
        <w:ind w:left="720" w:hanging="720"/>
        <w:rPr>
          <w:rFonts w:ascii="Arial" w:hAnsi="Arial" w:cs="Arial"/>
        </w:rPr>
      </w:pPr>
      <w:r>
        <w:rPr>
          <w:rFonts w:ascii="Arial" w:hAnsi="Arial" w:cs="Arial"/>
          <w:color w:val="000000"/>
          <w:kern w:val="24"/>
        </w:rPr>
        <w:t>•</w:t>
      </w:r>
      <w:r>
        <w:rPr>
          <w:rFonts w:ascii="Arial" w:hAnsi="Arial" w:cs="Arial"/>
          <w:color w:val="000000"/>
          <w:kern w:val="24"/>
        </w:rPr>
        <w:tab/>
        <w:t>s sistemskimi ukrepi znižati perečo plačilno disciplino - STOP zlorabam  stečajne zakonodaje</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odstraniti etiketo „stečaja“ s poštenih podjetnikov</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večja promocija podjetništva v družbi</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manjše upravne obremenitve pri poslovanju MSP</w:t>
      </w:r>
    </w:p>
    <w:p w:rsidR="00E2588B" w:rsidRDefault="00E2588B" w:rsidP="00E2588B">
      <w:pPr>
        <w:pStyle w:val="Navadensplet"/>
        <w:spacing w:before="0" w:beforeAutospacing="0" w:after="0" w:afterAutospacing="0"/>
        <w:rPr>
          <w:rFonts w:ascii="Arial" w:hAnsi="Arial" w:cs="Arial"/>
        </w:rPr>
      </w:pPr>
      <w:r>
        <w:rPr>
          <w:rFonts w:ascii="Arial" w:hAnsi="Arial" w:cs="Arial"/>
          <w:color w:val="000000"/>
          <w:kern w:val="24"/>
        </w:rPr>
        <w:t>•</w:t>
      </w:r>
      <w:r>
        <w:rPr>
          <w:rFonts w:ascii="Arial" w:hAnsi="Arial" w:cs="Arial"/>
          <w:color w:val="000000"/>
          <w:kern w:val="24"/>
        </w:rPr>
        <w:tab/>
        <w:t>100% davčna olajšava za re-investiranje dobička</w:t>
      </w:r>
    </w:p>
    <w:p w:rsidR="00E2588B" w:rsidRDefault="00E2588B" w:rsidP="00E2588B">
      <w:pPr>
        <w:pStyle w:val="SlogSlogTahoma10ptKrepkoPodrtanoVzorecPrazno"/>
        <w:rPr>
          <w:rFonts w:ascii="Arial" w:hAnsi="Arial" w:cs="Arial"/>
          <w:sz w:val="24"/>
          <w:szCs w:val="24"/>
          <w:lang w:eastAsia="sl-SI"/>
        </w:rPr>
      </w:pPr>
    </w:p>
    <w:p w:rsidR="00E2588B" w:rsidRDefault="00E2588B" w:rsidP="00E2588B">
      <w:pPr>
        <w:pStyle w:val="SlogSlogTahoma10ptKrepkoPodrtanoVzorecPrazno"/>
        <w:rPr>
          <w:rFonts w:ascii="Arial" w:hAnsi="Arial" w:cs="Arial"/>
          <w:color w:val="538135"/>
          <w:sz w:val="24"/>
          <w:szCs w:val="24"/>
          <w:lang w:eastAsia="sl-SI"/>
        </w:rPr>
      </w:pPr>
      <w:r>
        <w:rPr>
          <w:rFonts w:ascii="Arial" w:hAnsi="Arial" w:cs="Arial"/>
          <w:color w:val="538135"/>
          <w:sz w:val="24"/>
          <w:szCs w:val="24"/>
          <w:lang w:eastAsia="sl-SI"/>
        </w:rPr>
        <w:t>IZOBRAŽEVANJE, VEŠČINE</w:t>
      </w:r>
    </w:p>
    <w:p w:rsidR="00E2588B" w:rsidRDefault="00E2588B" w:rsidP="00E2588B">
      <w:pPr>
        <w:pStyle w:val="SlogSlogTahoma10ptKrepkoPodrtanoVzorecPrazno"/>
        <w:rPr>
          <w:rFonts w:ascii="Arial" w:hAnsi="Arial" w:cs="Arial"/>
          <w:color w:val="538135"/>
          <w:sz w:val="24"/>
          <w:szCs w:val="24"/>
          <w:lang w:eastAsia="sl-SI"/>
        </w:rPr>
      </w:pPr>
    </w:p>
    <w:p w:rsidR="00E2588B" w:rsidRDefault="00E2588B" w:rsidP="00E2588B">
      <w:pPr>
        <w:pStyle w:val="Odstavekseznama"/>
        <w:numPr>
          <w:ilvl w:val="0"/>
          <w:numId w:val="3"/>
        </w:numPr>
        <w:tabs>
          <w:tab w:val="num" w:pos="360"/>
        </w:tabs>
        <w:ind w:left="360"/>
        <w:jc w:val="both"/>
        <w:rPr>
          <w:rFonts w:ascii="Arial" w:hAnsi="Arial" w:cs="Arial"/>
        </w:rPr>
      </w:pPr>
      <w:r>
        <w:rPr>
          <w:rFonts w:ascii="Arial" w:hAnsi="Arial" w:cs="Arial"/>
          <w:color w:val="000000"/>
          <w:kern w:val="24"/>
        </w:rPr>
        <w:t xml:space="preserve">Zavod za zaposlovanje RS in Sklad RS za štipendiranje in razvoj kadrov morata denar </w:t>
      </w:r>
      <w:r>
        <w:rPr>
          <w:rFonts w:ascii="Arial" w:hAnsi="Arial" w:cs="Arial"/>
          <w:color w:val="000000"/>
          <w:kern w:val="24"/>
        </w:rPr>
        <w:tab/>
        <w:t xml:space="preserve">nameniti usklajeno s konkretnimi potrebami </w:t>
      </w:r>
      <w:r>
        <w:rPr>
          <w:rFonts w:ascii="Arial" w:hAnsi="Arial" w:cs="Arial"/>
          <w:color w:val="000000"/>
          <w:kern w:val="24"/>
        </w:rPr>
        <w:tab/>
        <w:t>gospodarstva, ki jih morata stalno preverjati.</w:t>
      </w:r>
    </w:p>
    <w:p w:rsidR="00E2588B" w:rsidRDefault="00E2588B" w:rsidP="00E2588B">
      <w:pPr>
        <w:pStyle w:val="Odstavekseznama"/>
        <w:numPr>
          <w:ilvl w:val="0"/>
          <w:numId w:val="3"/>
        </w:numPr>
        <w:tabs>
          <w:tab w:val="num" w:pos="360"/>
        </w:tabs>
        <w:ind w:left="360"/>
        <w:jc w:val="both"/>
        <w:rPr>
          <w:rFonts w:ascii="Arial" w:hAnsi="Arial" w:cs="Arial"/>
        </w:rPr>
      </w:pPr>
      <w:r>
        <w:rPr>
          <w:rFonts w:ascii="Arial" w:hAnsi="Arial" w:cs="Arial"/>
          <w:color w:val="000000"/>
          <w:kern w:val="24"/>
        </w:rPr>
        <w:t>V kurikulum šol, od osnovne do fakultete, bi morali  vpeljati predmet Podjetništvo.</w:t>
      </w:r>
    </w:p>
    <w:p w:rsidR="00E2588B" w:rsidRPr="00E2588B" w:rsidRDefault="00E2588B" w:rsidP="00E2588B">
      <w:pPr>
        <w:pStyle w:val="Odstavekseznama"/>
        <w:numPr>
          <w:ilvl w:val="0"/>
          <w:numId w:val="3"/>
        </w:numPr>
        <w:tabs>
          <w:tab w:val="num" w:pos="360"/>
        </w:tabs>
        <w:ind w:left="360"/>
        <w:jc w:val="both"/>
        <w:rPr>
          <w:rFonts w:ascii="Arial" w:hAnsi="Arial" w:cs="Arial"/>
          <w:b/>
        </w:rPr>
      </w:pPr>
      <w:r w:rsidRPr="00E2588B">
        <w:rPr>
          <w:rFonts w:ascii="Arial" w:hAnsi="Arial" w:cs="Arial"/>
          <w:b/>
          <w:color w:val="000000"/>
          <w:kern w:val="24"/>
        </w:rPr>
        <w:t>Povečati sodelovanje med gospodarstvom in šolskim sistemom, tako da se čim več sodeluje na področju konkretnih izzivov in projektov: projektne in diplomske naloge, prakse, izmenjave itd.</w:t>
      </w:r>
    </w:p>
    <w:p w:rsidR="00E2588B" w:rsidRDefault="00E2588B" w:rsidP="00E2588B">
      <w:pPr>
        <w:pStyle w:val="SlogSlogTahoma10ptKrepkoPodrtanoVzorecPrazno"/>
        <w:rPr>
          <w:rFonts w:ascii="Arial" w:hAnsi="Arial" w:cs="Arial"/>
          <w:sz w:val="24"/>
          <w:szCs w:val="24"/>
          <w:lang w:eastAsia="sl-SI"/>
        </w:rPr>
      </w:pPr>
    </w:p>
    <w:p w:rsidR="00E2588B" w:rsidRDefault="00E2588B" w:rsidP="00E2588B">
      <w:pPr>
        <w:pStyle w:val="SlogSlogTahoma10ptKrepkoPodrtanoVzorecPrazno"/>
        <w:rPr>
          <w:rFonts w:ascii="Arial" w:hAnsi="Arial" w:cs="Arial"/>
          <w:color w:val="538135"/>
          <w:sz w:val="24"/>
          <w:szCs w:val="24"/>
          <w:lang w:eastAsia="sl-SI"/>
        </w:rPr>
      </w:pPr>
    </w:p>
    <w:p w:rsidR="00E2588B" w:rsidRDefault="00E2588B" w:rsidP="00E2588B">
      <w:pPr>
        <w:pStyle w:val="SlogSlogTahoma10ptKrepkoPodrtanoVzorecPrazno"/>
        <w:rPr>
          <w:rFonts w:ascii="Arial" w:hAnsi="Arial" w:cs="Arial"/>
          <w:color w:val="538135"/>
          <w:sz w:val="24"/>
          <w:szCs w:val="24"/>
          <w:lang w:eastAsia="sl-SI"/>
        </w:rPr>
      </w:pPr>
    </w:p>
    <w:p w:rsidR="00E2588B" w:rsidRDefault="00E2588B" w:rsidP="00E2588B">
      <w:pPr>
        <w:pStyle w:val="SlogSlogTahoma10ptKrepkoPodrtanoVzorecPrazno"/>
        <w:rPr>
          <w:rFonts w:ascii="Arial" w:hAnsi="Arial" w:cs="Arial"/>
          <w:color w:val="538135"/>
          <w:sz w:val="24"/>
          <w:szCs w:val="24"/>
          <w:lang w:eastAsia="sl-SI"/>
        </w:rPr>
      </w:pPr>
    </w:p>
    <w:p w:rsidR="00E2588B" w:rsidRDefault="00E2588B" w:rsidP="00E2588B">
      <w:pPr>
        <w:pStyle w:val="SlogSlogTahoma10ptKrepkoPodrtanoVzorecPrazno"/>
        <w:rPr>
          <w:rFonts w:ascii="Arial" w:hAnsi="Arial" w:cs="Arial"/>
          <w:color w:val="538135"/>
          <w:sz w:val="24"/>
          <w:szCs w:val="24"/>
          <w:lang w:eastAsia="sl-SI"/>
        </w:rPr>
      </w:pPr>
      <w:r>
        <w:rPr>
          <w:rFonts w:ascii="Arial" w:hAnsi="Arial" w:cs="Arial"/>
          <w:color w:val="538135"/>
          <w:sz w:val="24"/>
          <w:szCs w:val="24"/>
          <w:lang w:eastAsia="sl-SI"/>
        </w:rPr>
        <w:lastRenderedPageBreak/>
        <w:t>UVEDBA DAVČNIH BLAGAJN</w:t>
      </w:r>
    </w:p>
    <w:p w:rsidR="00E2588B" w:rsidRDefault="00E2588B" w:rsidP="00E2588B">
      <w:pPr>
        <w:pStyle w:val="Navadensplet"/>
        <w:spacing w:before="106" w:beforeAutospacing="0" w:after="0" w:afterAutospacing="0"/>
        <w:jc w:val="both"/>
        <w:rPr>
          <w:rFonts w:ascii="Arial" w:hAnsi="Arial" w:cs="Arial"/>
          <w:b/>
          <w:bCs/>
          <w:color w:val="000000"/>
          <w:kern w:val="24"/>
        </w:rPr>
      </w:pPr>
    </w:p>
    <w:p w:rsidR="00E2588B" w:rsidRDefault="00E2588B" w:rsidP="00E2588B">
      <w:pPr>
        <w:pStyle w:val="Navadensplet"/>
        <w:spacing w:before="106" w:beforeAutospacing="0" w:after="0" w:afterAutospacing="0"/>
        <w:jc w:val="both"/>
        <w:rPr>
          <w:rFonts w:ascii="Arial" w:hAnsi="Arial" w:cs="Arial"/>
        </w:rPr>
      </w:pPr>
      <w:r>
        <w:rPr>
          <w:rFonts w:ascii="Arial" w:hAnsi="Arial" w:cs="Arial"/>
          <w:b/>
          <w:bCs/>
          <w:color w:val="000000"/>
          <w:kern w:val="24"/>
        </w:rPr>
        <w:t>A) POTREBNA JE CELOTA UKREPOV ZA PREPREČEVANJE SIVE IN ČRNE EKONOMIJE</w:t>
      </w:r>
    </w:p>
    <w:p w:rsidR="00E2588B" w:rsidRDefault="00E2588B" w:rsidP="00E2588B">
      <w:pPr>
        <w:pStyle w:val="Navadensplet"/>
        <w:spacing w:before="106" w:beforeAutospacing="0" w:after="0" w:afterAutospacing="0"/>
        <w:jc w:val="both"/>
        <w:rPr>
          <w:rFonts w:ascii="Arial" w:hAnsi="Arial" w:cs="Arial"/>
        </w:rPr>
      </w:pPr>
      <w:r>
        <w:rPr>
          <w:rFonts w:ascii="Arial" w:hAnsi="Arial" w:cs="Arial"/>
          <w:color w:val="000000"/>
          <w:kern w:val="24"/>
        </w:rPr>
        <w:t xml:space="preserve">1. </w:t>
      </w:r>
      <w:r>
        <w:rPr>
          <w:rFonts w:ascii="Arial" w:hAnsi="Arial" w:cs="Arial"/>
          <w:color w:val="000000"/>
          <w:kern w:val="24"/>
        </w:rPr>
        <w:tab/>
        <w:t xml:space="preserve">Ker je zmanjševanje sive ekonomije »timsko delo« med državo in davčnimi zavezanci, od Vlade pričakujemo, da bo javnosti  predložila pred obravnavo Zakona o potrjevanju računov celotni paket ukrepov za preprečevanje sive ekonomije, ki so ga države, v katerih uspešno preganjajo sivo /in črno/ ekonomijo sprejele pred ali hkrati z uvedbo davčnih blagajn. Te so namreč le eden od ukrepov, zato so nujno potrebni tudi drugi ukrepi,  kot na primer zmanjšanje splošne stopnje DDV za 1 odstotno točko. </w:t>
      </w:r>
    </w:p>
    <w:p w:rsidR="00E2588B" w:rsidRDefault="00E2588B" w:rsidP="00E2588B">
      <w:pPr>
        <w:pStyle w:val="Navadensplet"/>
        <w:spacing w:before="106" w:beforeAutospacing="0" w:after="0" w:afterAutospacing="0"/>
        <w:jc w:val="both"/>
        <w:rPr>
          <w:rFonts w:ascii="Arial" w:hAnsi="Arial" w:cs="Arial"/>
        </w:rPr>
      </w:pPr>
      <w:r>
        <w:rPr>
          <w:rFonts w:ascii="Arial" w:hAnsi="Arial" w:cs="Arial"/>
          <w:color w:val="000000"/>
          <w:kern w:val="24"/>
        </w:rPr>
        <w:t xml:space="preserve">2. </w:t>
      </w:r>
      <w:r>
        <w:rPr>
          <w:rFonts w:ascii="Arial" w:hAnsi="Arial" w:cs="Arial"/>
          <w:color w:val="000000"/>
          <w:kern w:val="24"/>
        </w:rPr>
        <w:tab/>
        <w:t>Ob uvedbi davčnih blagajn je potrebno uvesti tudi postopno  administrativno razbremenitev podjetnikov (dematerializacija računov ipd.) in transparentnost inšpekcijskih postopkov (kratek, praktičen opis pregleda po področjih po litovskem vzoru).</w:t>
      </w:r>
    </w:p>
    <w:p w:rsidR="00E2588B" w:rsidRDefault="00E2588B" w:rsidP="00E2588B">
      <w:pPr>
        <w:pStyle w:val="Navadensplet"/>
        <w:spacing w:before="106" w:beforeAutospacing="0" w:after="0" w:afterAutospacing="0"/>
        <w:jc w:val="both"/>
        <w:rPr>
          <w:rFonts w:ascii="Arial" w:hAnsi="Arial" w:cs="Arial"/>
        </w:rPr>
      </w:pPr>
      <w:r>
        <w:rPr>
          <w:rFonts w:ascii="Arial" w:hAnsi="Arial" w:cs="Arial"/>
          <w:color w:val="000000"/>
          <w:kern w:val="24"/>
        </w:rPr>
        <w:t xml:space="preserve">3.        V kratkem času - od 1.7.2013 do 31. 1. 2015 se je dvakrat spremenila zakonodaja, ki določa način evidentiranja gotovinskega prometa. Na podlagi zadnje spremembe od 31.januarja 2015 dalje so v Sloveniji že uvedene »virtualne davčne blagajne«, saj je možno evidentiranje prometa le s pomočjo računalniških naprav ali elektronskih blagajn, ki vsebujejo revizijsko sled.  Od tega dne je omogočeno ročno izdajanje računov le iz vezane knjige računov, ki jo je davčni zavezanec dolžan pred prvo uporabo potrditi pri FURS-u. </w:t>
      </w:r>
    </w:p>
    <w:p w:rsidR="00E2588B" w:rsidRDefault="00E2588B" w:rsidP="00E2588B">
      <w:pPr>
        <w:pStyle w:val="Navadensplet"/>
        <w:spacing w:before="106" w:beforeAutospacing="0" w:after="0" w:afterAutospacing="0"/>
        <w:jc w:val="both"/>
        <w:rPr>
          <w:rFonts w:ascii="Arial" w:hAnsi="Arial" w:cs="Arial"/>
          <w:color w:val="000000"/>
          <w:kern w:val="24"/>
        </w:rPr>
      </w:pPr>
      <w:r>
        <w:rPr>
          <w:rFonts w:ascii="Arial" w:hAnsi="Arial" w:cs="Arial"/>
          <w:color w:val="000000"/>
          <w:kern w:val="24"/>
        </w:rPr>
        <w:t xml:space="preserve">4. </w:t>
      </w:r>
      <w:r>
        <w:rPr>
          <w:rFonts w:ascii="Arial" w:hAnsi="Arial" w:cs="Arial"/>
          <w:color w:val="000000"/>
          <w:kern w:val="24"/>
        </w:rPr>
        <w:tab/>
        <w:t>Naša zahteva je tudi, da država maksimalno možno, glede na naravo investicije, krije stroške uvedbe blagajn za vse zavezance.</w:t>
      </w:r>
    </w:p>
    <w:p w:rsidR="00E2588B" w:rsidRDefault="00E2588B" w:rsidP="00E2588B">
      <w:pPr>
        <w:pStyle w:val="Navadensplet"/>
        <w:spacing w:before="106" w:beforeAutospacing="0" w:after="0" w:afterAutospacing="0"/>
        <w:jc w:val="both"/>
        <w:rPr>
          <w:rFonts w:ascii="Arial" w:hAnsi="Arial" w:cs="Arial"/>
        </w:rPr>
      </w:pPr>
    </w:p>
    <w:p w:rsidR="00E2588B" w:rsidRDefault="00E2588B" w:rsidP="00E2588B">
      <w:pPr>
        <w:pStyle w:val="Navadensplet"/>
        <w:spacing w:before="106" w:beforeAutospacing="0" w:after="0" w:afterAutospacing="0"/>
        <w:jc w:val="both"/>
        <w:rPr>
          <w:rFonts w:ascii="Arial" w:hAnsi="Arial" w:cs="Arial"/>
          <w:b/>
          <w:bCs/>
          <w:color w:val="000000"/>
          <w:kern w:val="24"/>
        </w:rPr>
      </w:pPr>
      <w:r>
        <w:rPr>
          <w:rFonts w:ascii="Arial" w:hAnsi="Arial" w:cs="Arial"/>
          <w:b/>
          <w:bCs/>
          <w:color w:val="000000"/>
          <w:kern w:val="24"/>
        </w:rPr>
        <w:t xml:space="preserve">B) DOLOČITEV DOHODKOVNE MEJE ZA MOŽNOST ROČNEGA EVIDENTIRANJA GOTOVINSKEGA PROMETA </w:t>
      </w:r>
    </w:p>
    <w:p w:rsidR="00E2588B" w:rsidRDefault="00E2588B" w:rsidP="00E2588B">
      <w:pPr>
        <w:pStyle w:val="Navadensplet"/>
        <w:spacing w:before="106" w:beforeAutospacing="0" w:after="0" w:afterAutospacing="0"/>
        <w:jc w:val="both"/>
        <w:rPr>
          <w:rFonts w:ascii="Arial" w:hAnsi="Arial" w:cs="Arial"/>
        </w:rPr>
      </w:pPr>
      <w:r>
        <w:rPr>
          <w:rFonts w:ascii="Arial" w:hAnsi="Arial" w:cs="Arial"/>
          <w:color w:val="000000"/>
          <w:kern w:val="24"/>
        </w:rPr>
        <w:t>5.</w:t>
      </w:r>
      <w:r>
        <w:rPr>
          <w:rFonts w:ascii="Arial" w:hAnsi="Arial" w:cs="Arial"/>
          <w:color w:val="000000"/>
          <w:kern w:val="24"/>
        </w:rPr>
        <w:tab/>
        <w:t xml:space="preserve">Nujno potrebno je določiti tudi prihodkovno mejo, do katere bi najmanjši davčni zavezanci lahko tudi v bodoče  izstavljali »ročne račune« iz vezane knjige računov (na primer do 6.000 evrov letnega prometa). </w:t>
      </w:r>
    </w:p>
    <w:p w:rsidR="00E2588B" w:rsidRDefault="00E2588B" w:rsidP="00E2588B">
      <w:pPr>
        <w:pStyle w:val="Navadensplet"/>
        <w:spacing w:before="106" w:beforeAutospacing="0" w:after="0" w:afterAutospacing="0"/>
        <w:jc w:val="both"/>
        <w:rPr>
          <w:rFonts w:ascii="Arial" w:hAnsi="Arial" w:cs="Arial"/>
          <w:b/>
          <w:bCs/>
          <w:color w:val="000000"/>
          <w:kern w:val="24"/>
        </w:rPr>
      </w:pPr>
    </w:p>
    <w:p w:rsidR="00E2588B" w:rsidRDefault="00E2588B" w:rsidP="00E2588B">
      <w:pPr>
        <w:pStyle w:val="Navadensplet"/>
        <w:spacing w:before="106" w:beforeAutospacing="0" w:after="0" w:afterAutospacing="0"/>
        <w:jc w:val="both"/>
        <w:rPr>
          <w:rFonts w:ascii="Arial" w:hAnsi="Arial" w:cs="Arial"/>
        </w:rPr>
      </w:pPr>
      <w:r>
        <w:rPr>
          <w:rFonts w:ascii="Arial" w:hAnsi="Arial" w:cs="Arial"/>
          <w:b/>
          <w:bCs/>
          <w:color w:val="000000"/>
          <w:kern w:val="24"/>
        </w:rPr>
        <w:t>C) OBVEZNO TESTNO DELOVANJE INFORMACIJSKEGA SISTEMA PRI FURS-u IN PRI DAVČNIH ZAVEZANCIH</w:t>
      </w:r>
    </w:p>
    <w:p w:rsidR="00E2588B" w:rsidRDefault="00E2588B" w:rsidP="00E2588B">
      <w:pPr>
        <w:pStyle w:val="Navadensplet"/>
        <w:spacing w:before="106" w:beforeAutospacing="0" w:after="0" w:afterAutospacing="0"/>
        <w:jc w:val="both"/>
        <w:rPr>
          <w:rFonts w:ascii="Arial" w:hAnsi="Arial" w:cs="Arial"/>
        </w:rPr>
      </w:pPr>
      <w:r>
        <w:rPr>
          <w:rFonts w:ascii="Arial" w:hAnsi="Arial" w:cs="Arial"/>
          <w:color w:val="000000"/>
          <w:kern w:val="24"/>
        </w:rPr>
        <w:t>6.</w:t>
      </w:r>
      <w:r>
        <w:rPr>
          <w:rFonts w:ascii="Arial" w:hAnsi="Arial" w:cs="Arial"/>
          <w:color w:val="000000"/>
          <w:kern w:val="24"/>
        </w:rPr>
        <w:tab/>
        <w:t xml:space="preserve">Pred nameravanim prehodom na on-line sistem davčnih blagajn, bi moral FURS nadgraditi svoj informacijski sistem, ga popolnoma testirati in </w:t>
      </w:r>
      <w:r>
        <w:rPr>
          <w:rFonts w:ascii="Arial" w:hAnsi="Arial" w:cs="Arial"/>
          <w:b/>
          <w:bCs/>
          <w:color w:val="000000"/>
          <w:kern w:val="24"/>
        </w:rPr>
        <w:t xml:space="preserve">usposobiti za nemoteno uporabo ter in šele nato vzpostaviti on-line povezavo </w:t>
      </w:r>
      <w:r>
        <w:rPr>
          <w:rFonts w:ascii="Arial" w:hAnsi="Arial" w:cs="Arial"/>
          <w:color w:val="000000"/>
          <w:kern w:val="24"/>
        </w:rPr>
        <w:t>z davčnimi zavezanci, če bi bilo to sploh še potrebno.</w:t>
      </w:r>
    </w:p>
    <w:p w:rsidR="00E2588B" w:rsidRDefault="00E2588B" w:rsidP="00E2588B">
      <w:pPr>
        <w:pStyle w:val="Navadensplet"/>
        <w:spacing w:before="106" w:beforeAutospacing="0" w:after="0" w:afterAutospacing="0"/>
        <w:jc w:val="both"/>
        <w:rPr>
          <w:rFonts w:ascii="Arial" w:hAnsi="Arial" w:cs="Arial"/>
          <w:color w:val="000000"/>
          <w:kern w:val="24"/>
        </w:rPr>
      </w:pPr>
      <w:r>
        <w:rPr>
          <w:rFonts w:ascii="Arial" w:hAnsi="Arial" w:cs="Arial"/>
          <w:color w:val="000000"/>
          <w:kern w:val="24"/>
        </w:rPr>
        <w:t xml:space="preserve">7.        Davčna uprava bi morala  tudi davčnim zavezancem omogočiti poskusno delovanje on-line davčnih blagajn vsaj nekaj mesecev pred začetkom izvajanja kaznovalne politike. </w:t>
      </w:r>
    </w:p>
    <w:p w:rsidR="00E2588B" w:rsidRDefault="00E2588B" w:rsidP="00E2588B">
      <w:pPr>
        <w:pStyle w:val="Navadensplet"/>
        <w:spacing w:before="106" w:beforeAutospacing="0" w:after="0" w:afterAutospacing="0"/>
        <w:jc w:val="both"/>
        <w:rPr>
          <w:rFonts w:ascii="Arial" w:hAnsi="Arial" w:cs="Arial"/>
        </w:rPr>
      </w:pPr>
    </w:p>
    <w:p w:rsidR="00E2588B" w:rsidRDefault="00E2588B" w:rsidP="00E2588B">
      <w:pPr>
        <w:pStyle w:val="Navadensplet"/>
        <w:spacing w:before="106" w:beforeAutospacing="0" w:after="0" w:afterAutospacing="0"/>
        <w:jc w:val="both"/>
        <w:rPr>
          <w:rFonts w:ascii="Arial" w:hAnsi="Arial" w:cs="Arial"/>
        </w:rPr>
      </w:pPr>
    </w:p>
    <w:p w:rsidR="00E2588B" w:rsidRDefault="00E2588B" w:rsidP="00E2588B">
      <w:pPr>
        <w:pStyle w:val="Navadensplet"/>
        <w:spacing w:before="106" w:beforeAutospacing="0" w:after="0" w:afterAutospacing="0"/>
        <w:jc w:val="both"/>
        <w:rPr>
          <w:rFonts w:ascii="Arial" w:hAnsi="Arial" w:cs="Arial"/>
        </w:rPr>
      </w:pPr>
    </w:p>
    <w:p w:rsidR="00E2588B" w:rsidRDefault="00E2588B" w:rsidP="00E2588B">
      <w:pPr>
        <w:pStyle w:val="Navadensplet"/>
        <w:spacing w:before="106" w:beforeAutospacing="0" w:after="0" w:afterAutospacing="0"/>
        <w:jc w:val="both"/>
        <w:rPr>
          <w:rFonts w:ascii="Arial" w:hAnsi="Arial" w:cs="Arial"/>
        </w:rPr>
      </w:pPr>
      <w:r>
        <w:rPr>
          <w:rFonts w:ascii="Arial" w:hAnsi="Arial" w:cs="Arial"/>
          <w:b/>
          <w:bCs/>
          <w:color w:val="000000"/>
          <w:kern w:val="24"/>
        </w:rPr>
        <w:lastRenderedPageBreak/>
        <w:t>D) OBVEZNA PRIPRAVA PREDLOGOV  VSEH PODZAKONSKIH AKTOV PRED SPREJEMOM ZAKONA O POTRJEVANJU RAČUNOV V DRŽAVNEM ZBORU</w:t>
      </w:r>
    </w:p>
    <w:p w:rsidR="00E2588B" w:rsidRDefault="00E2588B" w:rsidP="00E2588B">
      <w:pPr>
        <w:pStyle w:val="Navadensplet"/>
        <w:jc w:val="both"/>
        <w:rPr>
          <w:rFonts w:ascii="Arial" w:hAnsi="Arial" w:cs="Arial"/>
          <w:b/>
        </w:rPr>
      </w:pPr>
      <w:r>
        <w:rPr>
          <w:rFonts w:ascii="Arial" w:hAnsi="Arial" w:cs="Arial"/>
          <w:color w:val="000000"/>
          <w:kern w:val="24"/>
        </w:rPr>
        <w:t>8.</w:t>
      </w:r>
      <w:r>
        <w:rPr>
          <w:rFonts w:ascii="Arial" w:hAnsi="Arial" w:cs="Arial"/>
          <w:color w:val="000000"/>
          <w:kern w:val="24"/>
        </w:rPr>
        <w:tab/>
        <w:t xml:space="preserve">Izkušnje kažejo, da Vlada oz. ustrezna ministrstva v podzakonske akte vključujejo rešitve, ki bi jih moral vsebovati zakon – vse to zato, da se glede določenih rešitev, ki morda ne bi bile sprejete,  izognejo parlamentarni obravnavi. Zato predlagamo, da sta podana Zakon in podzakonski akti hkrati v javno obravnavo. </w:t>
      </w:r>
      <w:r>
        <w:rPr>
          <w:rFonts w:ascii="Arial" w:hAnsi="Arial" w:cs="Arial"/>
          <w:b/>
        </w:rPr>
        <w:t>V vsakem primeru predlagamo tudi, da parlamentarna zakonodajna služba natančneje in z vso odgovornostjo pregleduje vse podzakonske akte pred podpisom ministra in zavrne vse podzakonske določbe, ki nimajo eksplicitne podlage v zakonu ali presegajo pooblastila zakona. S tem se omeji tudi možnost korupcije znotraj javnega sektorja in se izogne morebitni objektivni odgovornosti ministra za podpis podzakonskega akta, za katerega subjektivno ni odgovoren.</w:t>
      </w:r>
    </w:p>
    <w:p w:rsidR="00E2588B" w:rsidRDefault="00E2588B" w:rsidP="00E2588B">
      <w:pPr>
        <w:pStyle w:val="SlogSlogTahoma10ptKrepkoPodrtanoVzorecPrazno"/>
        <w:rPr>
          <w:rFonts w:ascii="Arial" w:hAnsi="Arial" w:cs="Arial"/>
          <w:sz w:val="24"/>
          <w:szCs w:val="24"/>
          <w:lang w:eastAsia="sl-SI"/>
        </w:rPr>
      </w:pPr>
    </w:p>
    <w:p w:rsidR="00E2588B" w:rsidRDefault="00E2588B" w:rsidP="00E2588B">
      <w:pPr>
        <w:pStyle w:val="SlogSlogTahoma10ptKrepkoPodrtanoVzorecPrazno"/>
        <w:rPr>
          <w:rFonts w:ascii="Arial" w:hAnsi="Arial" w:cs="Arial"/>
          <w:color w:val="76923C" w:themeColor="accent3" w:themeShade="BF"/>
          <w:sz w:val="24"/>
          <w:szCs w:val="24"/>
          <w:lang w:eastAsia="sl-SI"/>
        </w:rPr>
      </w:pPr>
      <w:r>
        <w:rPr>
          <w:rFonts w:ascii="Arial" w:hAnsi="Arial" w:cs="Arial"/>
          <w:color w:val="76923C" w:themeColor="accent3" w:themeShade="BF"/>
          <w:sz w:val="24"/>
          <w:szCs w:val="24"/>
          <w:lang w:eastAsia="sl-SI"/>
        </w:rPr>
        <w:t>INTERNACIONALIZACIJA MSP</w:t>
      </w:r>
    </w:p>
    <w:p w:rsidR="00E2588B" w:rsidRDefault="00E2588B" w:rsidP="00E2588B">
      <w:pPr>
        <w:pStyle w:val="SlogSlogTahoma10ptKrepkoPodrtanoVzorecPrazno"/>
        <w:rPr>
          <w:rFonts w:ascii="Arial" w:hAnsi="Arial" w:cs="Arial"/>
          <w:sz w:val="24"/>
          <w:szCs w:val="24"/>
          <w:u w:val="none"/>
          <w:lang w:eastAsia="sl-SI"/>
        </w:rPr>
      </w:pPr>
      <w:r>
        <w:rPr>
          <w:rFonts w:ascii="Arial" w:hAnsi="Arial" w:cs="Arial"/>
          <w:sz w:val="24"/>
          <w:szCs w:val="24"/>
          <w:u w:val="none"/>
          <w:lang w:eastAsia="sl-SI"/>
        </w:rPr>
        <w:t>Na pobudo Združenja trgovskih agentov Slovenije, ki deluje v okviru GZS Podjetniško trgovske zbornice, je potrebno vzpostaviti skupen portal za proizvajalce in trgovske agente v Sloveniji po vzgledu avstrijskega portala (</w:t>
      </w:r>
      <w:hyperlink r:id="rId8" w:history="1">
        <w:r>
          <w:rPr>
            <w:rStyle w:val="Hiperpovezava"/>
            <w:rFonts w:ascii="Arial" w:hAnsi="Arial" w:cs="Arial"/>
            <w:sz w:val="24"/>
            <w:szCs w:val="24"/>
            <w:lang w:eastAsia="sl-SI"/>
          </w:rPr>
          <w:t>http://register.handelsagenten.at/en/index.html</w:t>
        </w:r>
      </w:hyperlink>
      <w:r>
        <w:rPr>
          <w:rFonts w:ascii="Arial" w:hAnsi="Arial" w:cs="Arial"/>
          <w:sz w:val="24"/>
          <w:szCs w:val="24"/>
          <w:u w:val="none"/>
          <w:lang w:eastAsia="sl-SI"/>
        </w:rPr>
        <w:t>).</w:t>
      </w:r>
    </w:p>
    <w:p w:rsidR="00E2588B" w:rsidRDefault="00E2588B" w:rsidP="00E2588B">
      <w:pPr>
        <w:pStyle w:val="SlogSlogTahoma10ptKrepkoPodrtanoVzorecPrazno"/>
        <w:rPr>
          <w:rFonts w:ascii="Arial" w:hAnsi="Arial" w:cs="Arial"/>
          <w:sz w:val="24"/>
          <w:szCs w:val="24"/>
          <w:u w:val="none"/>
          <w:lang w:eastAsia="sl-SI"/>
        </w:rPr>
      </w:pPr>
    </w:p>
    <w:p w:rsidR="00E2588B" w:rsidRDefault="00E2588B" w:rsidP="00E2588B">
      <w:pPr>
        <w:pStyle w:val="SlogSlogTahoma10ptKrepkoPodrtanoVzorecPrazno"/>
        <w:rPr>
          <w:rFonts w:ascii="Arial" w:hAnsi="Arial" w:cs="Arial"/>
          <w:b w:val="0"/>
          <w:color w:val="000000"/>
          <w:sz w:val="24"/>
          <w:szCs w:val="24"/>
          <w:u w:val="none"/>
          <w:lang w:eastAsia="sl-SI"/>
        </w:rPr>
      </w:pPr>
      <w:r>
        <w:rPr>
          <w:rFonts w:ascii="Arial" w:hAnsi="Arial" w:cs="Arial"/>
          <w:b w:val="0"/>
          <w:color w:val="000000"/>
          <w:sz w:val="24"/>
          <w:szCs w:val="24"/>
          <w:u w:val="none"/>
        </w:rPr>
        <w:t>Podjetniško trgovska zbornica (PTZ), ki deluje v okviru Gospodarske zbornice Slovenije, povezuje podjetja storitvenih dejavnosti, proizvodnje in trgovska podjetja. Svoje poslanstvo utemeljuje z visoko stopnjo specifičnega delovanja na osnovi več kot trideset let izkušenj z malimi in srednjimi podjetji. Članom PTZ je informacijsko, strokovno, izobraževalno, poslovno in lobistično središče, kjer učinkovito zastopa in ščiti skupne interese članstva in nudi pomoč predvsem pri pospeševanju razvoja malega in srednjega gospodarstva.</w:t>
      </w:r>
    </w:p>
    <w:p w:rsidR="00E2588B" w:rsidRDefault="00E2588B" w:rsidP="00E2588B">
      <w:pPr>
        <w:pStyle w:val="SlogSlogTahoma10ptKrepkoPodrtanoVzorecPrazno"/>
        <w:rPr>
          <w:rFonts w:ascii="Arial" w:hAnsi="Arial" w:cs="Arial"/>
          <w:sz w:val="24"/>
          <w:szCs w:val="24"/>
          <w:lang w:eastAsia="sl-SI"/>
        </w:rPr>
      </w:pPr>
    </w:p>
    <w:p w:rsidR="00E2588B" w:rsidRDefault="00E2588B" w:rsidP="00E2588B">
      <w:pPr>
        <w:pStyle w:val="SlogSlogTahoma10ptKrepkoPodrtanoVzorecPrazno"/>
        <w:rPr>
          <w:rFonts w:ascii="Arial" w:hAnsi="Arial" w:cs="Arial"/>
          <w:b w:val="0"/>
          <w:sz w:val="24"/>
          <w:szCs w:val="24"/>
          <w:u w:val="none"/>
          <w:lang w:eastAsia="sl-SI"/>
        </w:rPr>
      </w:pPr>
      <w:r>
        <w:rPr>
          <w:rFonts w:ascii="Arial" w:hAnsi="Arial" w:cs="Arial"/>
          <w:b w:val="0"/>
          <w:sz w:val="24"/>
          <w:szCs w:val="24"/>
          <w:u w:val="none"/>
          <w:lang w:eastAsia="sl-SI"/>
        </w:rPr>
        <w:t>Predsednik UO PTZ:</w:t>
      </w:r>
      <w:r>
        <w:rPr>
          <w:rFonts w:ascii="Arial" w:hAnsi="Arial" w:cs="Arial"/>
          <w:b w:val="0"/>
          <w:sz w:val="24"/>
          <w:szCs w:val="24"/>
          <w:u w:val="none"/>
          <w:lang w:eastAsia="sl-SI"/>
        </w:rPr>
        <w:tab/>
      </w:r>
      <w:r>
        <w:rPr>
          <w:rFonts w:ascii="Arial" w:hAnsi="Arial" w:cs="Arial"/>
          <w:b w:val="0"/>
          <w:sz w:val="24"/>
          <w:szCs w:val="24"/>
          <w:u w:val="none"/>
          <w:lang w:eastAsia="sl-SI"/>
        </w:rPr>
        <w:tab/>
      </w:r>
      <w:r>
        <w:rPr>
          <w:rFonts w:ascii="Arial" w:hAnsi="Arial" w:cs="Arial"/>
          <w:b w:val="0"/>
          <w:sz w:val="24"/>
          <w:szCs w:val="24"/>
          <w:u w:val="none"/>
          <w:lang w:eastAsia="sl-SI"/>
        </w:rPr>
        <w:tab/>
      </w:r>
      <w:r>
        <w:rPr>
          <w:rFonts w:ascii="Arial" w:hAnsi="Arial" w:cs="Arial"/>
          <w:b w:val="0"/>
          <w:sz w:val="24"/>
          <w:szCs w:val="24"/>
          <w:u w:val="none"/>
          <w:lang w:eastAsia="sl-SI"/>
        </w:rPr>
        <w:tab/>
      </w:r>
      <w:r>
        <w:rPr>
          <w:rFonts w:ascii="Arial" w:hAnsi="Arial" w:cs="Arial"/>
          <w:b w:val="0"/>
          <w:sz w:val="24"/>
          <w:szCs w:val="24"/>
          <w:u w:val="none"/>
          <w:lang w:eastAsia="sl-SI"/>
        </w:rPr>
        <w:tab/>
      </w:r>
      <w:r>
        <w:rPr>
          <w:rFonts w:ascii="Arial" w:hAnsi="Arial" w:cs="Arial"/>
          <w:b w:val="0"/>
          <w:sz w:val="24"/>
          <w:szCs w:val="24"/>
          <w:u w:val="none"/>
          <w:lang w:eastAsia="sl-SI"/>
        </w:rPr>
        <w:tab/>
      </w:r>
    </w:p>
    <w:p w:rsidR="00E2588B" w:rsidRDefault="00E2588B" w:rsidP="00E2588B">
      <w:pPr>
        <w:pStyle w:val="SlogSlogTahoma10ptKrepkoPodrtanoVzorecPrazno"/>
        <w:rPr>
          <w:rFonts w:ascii="Arial" w:hAnsi="Arial" w:cs="Arial"/>
          <w:b w:val="0"/>
          <w:sz w:val="24"/>
          <w:szCs w:val="24"/>
          <w:u w:val="none"/>
          <w:lang w:eastAsia="sl-SI"/>
        </w:rPr>
      </w:pPr>
      <w:r>
        <w:rPr>
          <w:rFonts w:ascii="Arial" w:hAnsi="Arial" w:cs="Arial"/>
          <w:b w:val="0"/>
          <w:sz w:val="24"/>
          <w:szCs w:val="24"/>
          <w:u w:val="none"/>
          <w:lang w:eastAsia="sl-SI"/>
        </w:rPr>
        <w:t xml:space="preserve">mag. Brane Lotrič, </w:t>
      </w:r>
      <w:proofErr w:type="spellStart"/>
      <w:r>
        <w:rPr>
          <w:rFonts w:ascii="Arial" w:hAnsi="Arial" w:cs="Arial"/>
          <w:b w:val="0"/>
          <w:sz w:val="24"/>
          <w:szCs w:val="24"/>
          <w:u w:val="none"/>
          <w:lang w:eastAsia="sl-SI"/>
        </w:rPr>
        <w:t>l.r</w:t>
      </w:r>
      <w:proofErr w:type="spellEnd"/>
      <w:r>
        <w:rPr>
          <w:rFonts w:ascii="Arial" w:hAnsi="Arial" w:cs="Arial"/>
          <w:b w:val="0"/>
          <w:sz w:val="24"/>
          <w:szCs w:val="24"/>
          <w:u w:val="none"/>
          <w:lang w:eastAsia="sl-SI"/>
        </w:rPr>
        <w:t>.</w:t>
      </w:r>
      <w:r>
        <w:rPr>
          <w:rFonts w:ascii="Arial" w:hAnsi="Arial" w:cs="Arial"/>
          <w:b w:val="0"/>
          <w:sz w:val="24"/>
          <w:szCs w:val="24"/>
          <w:u w:val="none"/>
          <w:lang w:eastAsia="sl-SI"/>
        </w:rPr>
        <w:tab/>
      </w:r>
      <w:r>
        <w:rPr>
          <w:rFonts w:ascii="Arial" w:hAnsi="Arial" w:cs="Arial"/>
          <w:b w:val="0"/>
          <w:sz w:val="24"/>
          <w:szCs w:val="24"/>
          <w:u w:val="none"/>
          <w:lang w:eastAsia="sl-SI"/>
        </w:rPr>
        <w:tab/>
      </w:r>
      <w:r>
        <w:rPr>
          <w:rFonts w:ascii="Arial" w:hAnsi="Arial" w:cs="Arial"/>
          <w:b w:val="0"/>
          <w:sz w:val="24"/>
          <w:szCs w:val="24"/>
          <w:u w:val="none"/>
          <w:lang w:eastAsia="sl-SI"/>
        </w:rPr>
        <w:tab/>
      </w:r>
      <w:r>
        <w:rPr>
          <w:rFonts w:ascii="Arial" w:hAnsi="Arial" w:cs="Arial"/>
          <w:b w:val="0"/>
          <w:sz w:val="24"/>
          <w:szCs w:val="24"/>
          <w:u w:val="none"/>
          <w:lang w:eastAsia="sl-SI"/>
        </w:rPr>
        <w:tab/>
      </w:r>
      <w:r>
        <w:rPr>
          <w:rFonts w:ascii="Arial" w:hAnsi="Arial" w:cs="Arial"/>
          <w:b w:val="0"/>
          <w:sz w:val="24"/>
          <w:szCs w:val="24"/>
          <w:u w:val="none"/>
          <w:lang w:eastAsia="sl-SI"/>
        </w:rPr>
        <w:tab/>
      </w:r>
      <w:r>
        <w:rPr>
          <w:rFonts w:ascii="Arial" w:hAnsi="Arial" w:cs="Arial"/>
          <w:b w:val="0"/>
          <w:sz w:val="24"/>
          <w:szCs w:val="24"/>
          <w:u w:val="none"/>
          <w:lang w:eastAsia="sl-SI"/>
        </w:rPr>
        <w:tab/>
      </w:r>
    </w:p>
    <w:p w:rsidR="00E2588B" w:rsidRDefault="00E2588B" w:rsidP="00E2588B">
      <w:pPr>
        <w:pStyle w:val="SlogSlogTahoma10ptKrepkoPodrtanoVzorecPrazno"/>
        <w:rPr>
          <w:rFonts w:ascii="Arial" w:hAnsi="Arial" w:cs="Arial"/>
          <w:b w:val="0"/>
          <w:sz w:val="24"/>
          <w:szCs w:val="24"/>
          <w:u w:val="none"/>
          <w:lang w:eastAsia="sl-SI"/>
        </w:rPr>
      </w:pPr>
    </w:p>
    <w:p w:rsidR="00E2588B" w:rsidRDefault="00E2588B" w:rsidP="00E2588B">
      <w:pPr>
        <w:pStyle w:val="SlogSlogTahoma10ptKrepkoPodrtanoVzorecPrazno"/>
        <w:rPr>
          <w:rFonts w:ascii="Arial" w:hAnsi="Arial" w:cs="Arial"/>
          <w:b w:val="0"/>
          <w:sz w:val="24"/>
          <w:szCs w:val="24"/>
          <w:u w:val="none"/>
          <w:lang w:eastAsia="sl-SI"/>
        </w:rPr>
      </w:pPr>
      <w:r>
        <w:rPr>
          <w:rFonts w:ascii="Arial" w:hAnsi="Arial" w:cs="Arial"/>
          <w:b w:val="0"/>
          <w:sz w:val="24"/>
          <w:szCs w:val="24"/>
          <w:u w:val="none"/>
          <w:lang w:eastAsia="sl-SI"/>
        </w:rPr>
        <w:t>V vednost:</w:t>
      </w:r>
    </w:p>
    <w:p w:rsidR="00E2588B" w:rsidRDefault="00E2588B" w:rsidP="00E2588B">
      <w:pPr>
        <w:pStyle w:val="SlogSlogTahoma10ptKrepkoPodrtanoVzorecPrazno"/>
        <w:rPr>
          <w:rFonts w:ascii="Arial" w:hAnsi="Arial" w:cs="Arial"/>
          <w:color w:val="2F5496"/>
          <w:u w:val="none"/>
          <w:lang w:eastAsia="sl-SI"/>
        </w:rPr>
      </w:pPr>
      <w:r>
        <w:rPr>
          <w:rFonts w:ascii="Arial" w:hAnsi="Arial" w:cs="Arial"/>
          <w:b w:val="0"/>
          <w:u w:val="none"/>
          <w:lang w:eastAsia="sl-SI"/>
        </w:rPr>
        <w:t xml:space="preserve">- mag. Samo Hribar-Milič, predsednik GZS, </w:t>
      </w:r>
      <w:hyperlink r:id="rId9" w:history="1">
        <w:r>
          <w:rPr>
            <w:rStyle w:val="Hiperpovezava"/>
            <w:rFonts w:ascii="Arial" w:hAnsi="Arial" w:cs="Arial"/>
            <w:color w:val="2F5496"/>
            <w:lang w:eastAsia="sl-SI"/>
          </w:rPr>
          <w:t>kabinet@gzs.si</w:t>
        </w:r>
      </w:hyperlink>
    </w:p>
    <w:p w:rsidR="00E2588B" w:rsidRDefault="00E2588B" w:rsidP="00E2588B">
      <w:pPr>
        <w:pStyle w:val="SlogSlogTahoma10ptKrepkoPodrtanoVzorecPrazno"/>
        <w:rPr>
          <w:rFonts w:ascii="Arial" w:hAnsi="Arial" w:cs="Arial"/>
          <w:color w:val="333399"/>
        </w:rPr>
      </w:pPr>
      <w:r>
        <w:rPr>
          <w:rFonts w:ascii="Arial" w:hAnsi="Arial" w:cs="Arial"/>
          <w:b w:val="0"/>
          <w:u w:val="none"/>
          <w:lang w:eastAsia="sl-SI"/>
        </w:rPr>
        <w:t xml:space="preserve">- g. Mitja Bervar, predsednik Državnega sveta, </w:t>
      </w:r>
      <w:hyperlink r:id="rId10" w:history="1">
        <w:r>
          <w:rPr>
            <w:rStyle w:val="Hiperpovezava"/>
            <w:rFonts w:ascii="Arial" w:hAnsi="Arial" w:cs="Arial"/>
            <w:color w:val="333399"/>
          </w:rPr>
          <w:t>gp@ds-rs.si</w:t>
        </w:r>
      </w:hyperlink>
      <w:r>
        <w:rPr>
          <w:rFonts w:ascii="Arial" w:hAnsi="Arial" w:cs="Arial"/>
          <w:color w:val="333399"/>
        </w:rPr>
        <w:t>;</w:t>
      </w:r>
    </w:p>
    <w:p w:rsidR="00E2588B" w:rsidRDefault="00E2588B" w:rsidP="00E2588B">
      <w:pPr>
        <w:pStyle w:val="SlogSlogTahoma10ptKrepkoPodrtanoVzorecPrazno"/>
        <w:rPr>
          <w:rFonts w:ascii="Arial" w:hAnsi="Arial" w:cs="Arial"/>
          <w:color w:val="333399"/>
        </w:rPr>
      </w:pPr>
      <w:r>
        <w:rPr>
          <w:rFonts w:ascii="Arial" w:hAnsi="Arial" w:cs="Arial"/>
          <w:b w:val="0"/>
          <w:u w:val="none"/>
          <w:lang w:eastAsia="sl-SI"/>
        </w:rPr>
        <w:t>- g. Zdravko Počivalšek, MGRT, minister za gospodarstvo</w:t>
      </w:r>
      <w:r>
        <w:rPr>
          <w:rFonts w:ascii="Arial" w:hAnsi="Arial" w:cs="Arial"/>
          <w:color w:val="333399"/>
        </w:rPr>
        <w:t xml:space="preserve">, </w:t>
      </w:r>
      <w:hyperlink r:id="rId11" w:history="1">
        <w:r>
          <w:rPr>
            <w:rStyle w:val="Hiperpovezava"/>
            <w:rFonts w:ascii="Arial" w:hAnsi="Arial" w:cs="Arial"/>
            <w:color w:val="333399"/>
          </w:rPr>
          <w:t>gp.mgrt@gov.si</w:t>
        </w:r>
      </w:hyperlink>
    </w:p>
    <w:p w:rsidR="00E2588B" w:rsidRDefault="00E2588B" w:rsidP="00E2588B">
      <w:pPr>
        <w:pStyle w:val="SlogSlogTahoma10ptKrepkoPodrtanoVzorecPrazno"/>
        <w:rPr>
          <w:rFonts w:ascii="Arial" w:hAnsi="Arial" w:cs="Arial"/>
          <w:color w:val="333399"/>
        </w:rPr>
      </w:pPr>
      <w:r>
        <w:rPr>
          <w:rFonts w:ascii="Arial" w:hAnsi="Arial" w:cs="Arial"/>
          <w:b w:val="0"/>
          <w:u w:val="none"/>
        </w:rPr>
        <w:t>- g. Aleš Cantarutti, MGRT, državni sekretar,</w:t>
      </w:r>
      <w:r>
        <w:rPr>
          <w:rFonts w:ascii="Arial" w:hAnsi="Arial" w:cs="Arial"/>
          <w:color w:val="333399"/>
        </w:rPr>
        <w:t xml:space="preserve"> </w:t>
      </w:r>
      <w:hyperlink r:id="rId12" w:history="1">
        <w:r>
          <w:rPr>
            <w:rStyle w:val="Hiperpovezava"/>
            <w:rFonts w:ascii="Arial" w:hAnsi="Arial" w:cs="Arial"/>
          </w:rPr>
          <w:t>ales.cantarutti@gov.si</w:t>
        </w:r>
      </w:hyperlink>
      <w:r>
        <w:rPr>
          <w:rFonts w:ascii="Arial" w:hAnsi="Arial" w:cs="Arial"/>
          <w:color w:val="333399"/>
        </w:rPr>
        <w:t xml:space="preserve">; </w:t>
      </w:r>
    </w:p>
    <w:p w:rsidR="00E2588B" w:rsidRDefault="00E2588B" w:rsidP="00E2588B">
      <w:pPr>
        <w:pStyle w:val="SlogSlogTahoma10ptKrepkoPodrtanoVzorecPrazno"/>
        <w:rPr>
          <w:rFonts w:ascii="Arial" w:hAnsi="Arial" w:cs="Arial"/>
          <w:b w:val="0"/>
          <w:u w:val="none"/>
        </w:rPr>
      </w:pPr>
      <w:r>
        <w:rPr>
          <w:rFonts w:ascii="Arial" w:hAnsi="Arial" w:cs="Arial"/>
          <w:b w:val="0"/>
          <w:u w:val="none"/>
          <w:lang w:eastAsia="sl-SI"/>
        </w:rPr>
        <w:t xml:space="preserve">- mag. Sabina Koleša, Direktorat za podjetništvo in konkurenčnost, MGRT, generalna direktorica, MSP odposlanka, </w:t>
      </w:r>
      <w:hyperlink r:id="rId13" w:history="1">
        <w:r>
          <w:rPr>
            <w:rStyle w:val="Hiperpovezava"/>
            <w:rFonts w:ascii="Arial" w:hAnsi="Arial" w:cs="Arial"/>
          </w:rPr>
          <w:t>gp.mgrt@gov.si</w:t>
        </w:r>
      </w:hyperlink>
      <w:r>
        <w:rPr>
          <w:rFonts w:ascii="Arial" w:hAnsi="Arial" w:cs="Arial"/>
          <w:color w:val="333399"/>
        </w:rPr>
        <w:t xml:space="preserve">; </w:t>
      </w:r>
      <w:hyperlink r:id="rId14" w:history="1">
        <w:r>
          <w:rPr>
            <w:rStyle w:val="Hiperpovezava"/>
            <w:rFonts w:ascii="Arial" w:hAnsi="Arial" w:cs="Arial"/>
            <w:color w:val="333399"/>
          </w:rPr>
          <w:t>sabina.kolesa@gov.si</w:t>
        </w:r>
      </w:hyperlink>
      <w:r>
        <w:rPr>
          <w:rFonts w:ascii="Arial" w:hAnsi="Arial" w:cs="Arial"/>
        </w:rPr>
        <w:t xml:space="preserve">; </w:t>
      </w:r>
    </w:p>
    <w:p w:rsidR="00E2588B" w:rsidRDefault="00E2588B" w:rsidP="00E2588B">
      <w:pPr>
        <w:pStyle w:val="SlogSlogTahoma10ptKrepkoPodrtanoVzorecPrazno"/>
        <w:rPr>
          <w:rFonts w:ascii="Arial" w:hAnsi="Arial" w:cs="Arial"/>
          <w:b w:val="0"/>
          <w:color w:val="2F5496"/>
          <w:u w:val="none"/>
          <w:lang w:eastAsia="sl-SI"/>
        </w:rPr>
      </w:pPr>
      <w:r>
        <w:rPr>
          <w:rFonts w:ascii="Arial" w:hAnsi="Arial" w:cs="Arial"/>
          <w:b w:val="0"/>
          <w:u w:val="none"/>
          <w:lang w:eastAsia="sl-SI"/>
        </w:rPr>
        <w:t xml:space="preserve">- prof. dr. Dušan Mramor, Ministrstvo za finance, minister za finance,  </w:t>
      </w:r>
      <w:hyperlink r:id="rId15" w:history="1">
        <w:r>
          <w:rPr>
            <w:rStyle w:val="Hiperpovezava"/>
            <w:rFonts w:ascii="Arial" w:hAnsi="Arial" w:cs="Arial"/>
          </w:rPr>
          <w:t>gp.mf@gov.si</w:t>
        </w:r>
      </w:hyperlink>
    </w:p>
    <w:p w:rsidR="00E2588B" w:rsidRDefault="00E2588B" w:rsidP="00E2588B">
      <w:pPr>
        <w:pStyle w:val="Navadensplet"/>
        <w:spacing w:before="0" w:beforeAutospacing="0" w:after="0" w:afterAutospacing="0"/>
        <w:jc w:val="both"/>
        <w:rPr>
          <w:rFonts w:ascii="Arial" w:hAnsi="Arial" w:cs="Arial"/>
          <w:color w:val="333399"/>
          <w:sz w:val="20"/>
          <w:szCs w:val="20"/>
        </w:rPr>
      </w:pPr>
      <w:r>
        <w:rPr>
          <w:rFonts w:ascii="Arial" w:hAnsi="Arial" w:cs="Arial"/>
          <w:sz w:val="20"/>
          <w:szCs w:val="20"/>
        </w:rPr>
        <w:t xml:space="preserve">- dr. Anja Kopač  Mrak, </w:t>
      </w:r>
      <w:r>
        <w:rPr>
          <w:rStyle w:val="Krepko"/>
          <w:rFonts w:ascii="Arial" w:hAnsi="Arial" w:cs="Arial"/>
          <w:sz w:val="20"/>
          <w:szCs w:val="20"/>
        </w:rPr>
        <w:t>Ministrstvo za delo, družino, socialne zadeve in enake možnosti</w:t>
      </w:r>
      <w:r>
        <w:rPr>
          <w:rFonts w:ascii="Arial" w:hAnsi="Arial" w:cs="Arial"/>
          <w:b/>
          <w:sz w:val="20"/>
          <w:szCs w:val="20"/>
        </w:rPr>
        <w:t>,</w:t>
      </w:r>
      <w:r>
        <w:rPr>
          <w:rFonts w:ascii="Arial" w:hAnsi="Arial" w:cs="Arial"/>
          <w:sz w:val="20"/>
          <w:szCs w:val="20"/>
        </w:rPr>
        <w:t xml:space="preserve"> ministrica za delo, </w:t>
      </w:r>
      <w:hyperlink r:id="rId16" w:history="1">
        <w:r>
          <w:rPr>
            <w:rStyle w:val="Hiperpovezava"/>
            <w:rFonts w:ascii="Arial" w:hAnsi="Arial" w:cs="Arial"/>
            <w:b/>
            <w:color w:val="333399"/>
            <w:sz w:val="20"/>
            <w:szCs w:val="20"/>
          </w:rPr>
          <w:t>gp.mddsz@gov.si</w:t>
        </w:r>
      </w:hyperlink>
      <w:r>
        <w:rPr>
          <w:rFonts w:ascii="Arial" w:hAnsi="Arial" w:cs="Arial"/>
          <w:b/>
          <w:color w:val="333399"/>
          <w:sz w:val="20"/>
          <w:szCs w:val="20"/>
          <w:u w:val="single"/>
        </w:rPr>
        <w:t>;</w:t>
      </w:r>
    </w:p>
    <w:p w:rsidR="00E2588B" w:rsidRDefault="00E2588B" w:rsidP="00E2588B">
      <w:pPr>
        <w:pStyle w:val="SlogSlogTahoma10ptKrepkoPodrtanoVzorecPrazno"/>
        <w:rPr>
          <w:b w:val="0"/>
          <w:szCs w:val="24"/>
        </w:rPr>
      </w:pPr>
      <w:r>
        <w:rPr>
          <w:rFonts w:ascii="Arial" w:hAnsi="Arial" w:cs="Arial"/>
          <w:b w:val="0"/>
          <w:u w:val="none"/>
          <w:lang w:eastAsia="sl-SI"/>
        </w:rPr>
        <w:t xml:space="preserve">- ga. Jana Ahčin, generalna direktorica,  DURS, </w:t>
      </w:r>
      <w:hyperlink r:id="rId17" w:history="1">
        <w:r>
          <w:rPr>
            <w:rStyle w:val="Hiperpovezava"/>
            <w:rFonts w:ascii="Arial" w:hAnsi="Arial" w:cs="Arial"/>
            <w:color w:val="333399"/>
            <w:lang w:eastAsia="sl-SI"/>
          </w:rPr>
          <w:t>jana.ahcin@gov.si</w:t>
        </w:r>
      </w:hyperlink>
      <w:r>
        <w:rPr>
          <w:rFonts w:ascii="Arial" w:hAnsi="Arial" w:cs="Arial"/>
          <w:b w:val="0"/>
          <w:color w:val="333399"/>
          <w:lang w:eastAsia="sl-SI"/>
        </w:rPr>
        <w:t>;</w:t>
      </w:r>
    </w:p>
    <w:sectPr w:rsidR="00E2588B" w:rsidSect="00E21DB6">
      <w:footerReference w:type="default" r:id="rId18"/>
      <w:headerReference w:type="first" r:id="rId19"/>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C10" w:rsidRDefault="00D43C10" w:rsidP="002C4D7B">
      <w:r>
        <w:separator/>
      </w:r>
    </w:p>
  </w:endnote>
  <w:endnote w:type="continuationSeparator" w:id="0">
    <w:p w:rsidR="00D43C10" w:rsidRDefault="00D43C10" w:rsidP="002C4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7B" w:rsidRDefault="00ED24D8" w:rsidP="002C4D7B">
    <w:pPr>
      <w:pStyle w:val="Noga"/>
      <w:jc w:val="center"/>
    </w:pPr>
    <w:r>
      <w:rPr>
        <w:noProof/>
        <w:lang w:eastAsia="sl-SI"/>
      </w:rPr>
      <w:drawing>
        <wp:anchor distT="0" distB="0" distL="114300" distR="114300" simplePos="0" relativeHeight="251663360" behindDoc="0" locked="0" layoutInCell="1" allowOverlap="1" wp14:anchorId="428E9D60" wp14:editId="743831EE">
          <wp:simplePos x="0" y="0"/>
          <wp:positionH relativeFrom="column">
            <wp:posOffset>-757555</wp:posOffset>
          </wp:positionH>
          <wp:positionV relativeFrom="paragraph">
            <wp:posOffset>-786765</wp:posOffset>
          </wp:positionV>
          <wp:extent cx="7285990" cy="819150"/>
          <wp:effectExtent l="0" t="0" r="0" b="0"/>
          <wp:wrapSquare wrapText="bothSides"/>
          <wp:docPr id="2" name="Slika 2" descr="C:\Users\Maja\Desktop\VETER\PONUDBA ZA SPONZORJE\noga-G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Desktop\VETER\PONUDBA ZA SPONZORJE\noga-GP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859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C10" w:rsidRDefault="00D43C10" w:rsidP="002C4D7B">
      <w:r>
        <w:separator/>
      </w:r>
    </w:p>
  </w:footnote>
  <w:footnote w:type="continuationSeparator" w:id="0">
    <w:p w:rsidR="00D43C10" w:rsidRDefault="00D43C10" w:rsidP="002C4D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DB6" w:rsidRDefault="00E21DB6">
    <w:pPr>
      <w:pStyle w:val="Glava"/>
    </w:pPr>
    <w:r>
      <w:rPr>
        <w:noProof/>
        <w:lang w:eastAsia="sl-SI"/>
      </w:rPr>
      <w:drawing>
        <wp:anchor distT="0" distB="0" distL="114300" distR="114300" simplePos="0" relativeHeight="251665408" behindDoc="0" locked="0" layoutInCell="1" allowOverlap="1">
          <wp:simplePos x="0" y="0"/>
          <wp:positionH relativeFrom="page">
            <wp:align>left</wp:align>
          </wp:positionH>
          <wp:positionV relativeFrom="paragraph">
            <wp:posOffset>0</wp:posOffset>
          </wp:positionV>
          <wp:extent cx="8496300" cy="348742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msp-memorand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96300" cy="3487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C445B"/>
    <w:multiLevelType w:val="hybridMultilevel"/>
    <w:tmpl w:val="414086E8"/>
    <w:lvl w:ilvl="0" w:tplc="D3F879D6">
      <w:start w:val="1"/>
      <w:numFmt w:val="bullet"/>
      <w:lvlText w:val="•"/>
      <w:lvlJc w:val="left"/>
      <w:pPr>
        <w:tabs>
          <w:tab w:val="num" w:pos="720"/>
        </w:tabs>
        <w:ind w:left="720" w:hanging="360"/>
      </w:pPr>
      <w:rPr>
        <w:rFonts w:ascii="Arial" w:hAnsi="Arial" w:hint="default"/>
      </w:rPr>
    </w:lvl>
    <w:lvl w:ilvl="1" w:tplc="995C0008" w:tentative="1">
      <w:start w:val="1"/>
      <w:numFmt w:val="bullet"/>
      <w:lvlText w:val="•"/>
      <w:lvlJc w:val="left"/>
      <w:pPr>
        <w:tabs>
          <w:tab w:val="num" w:pos="1440"/>
        </w:tabs>
        <w:ind w:left="1440" w:hanging="360"/>
      </w:pPr>
      <w:rPr>
        <w:rFonts w:ascii="Arial" w:hAnsi="Arial" w:hint="default"/>
      </w:rPr>
    </w:lvl>
    <w:lvl w:ilvl="2" w:tplc="78F49506" w:tentative="1">
      <w:start w:val="1"/>
      <w:numFmt w:val="bullet"/>
      <w:lvlText w:val="•"/>
      <w:lvlJc w:val="left"/>
      <w:pPr>
        <w:tabs>
          <w:tab w:val="num" w:pos="2160"/>
        </w:tabs>
        <w:ind w:left="2160" w:hanging="360"/>
      </w:pPr>
      <w:rPr>
        <w:rFonts w:ascii="Arial" w:hAnsi="Arial" w:hint="default"/>
      </w:rPr>
    </w:lvl>
    <w:lvl w:ilvl="3" w:tplc="6E0410C0" w:tentative="1">
      <w:start w:val="1"/>
      <w:numFmt w:val="bullet"/>
      <w:lvlText w:val="•"/>
      <w:lvlJc w:val="left"/>
      <w:pPr>
        <w:tabs>
          <w:tab w:val="num" w:pos="2880"/>
        </w:tabs>
        <w:ind w:left="2880" w:hanging="360"/>
      </w:pPr>
      <w:rPr>
        <w:rFonts w:ascii="Arial" w:hAnsi="Arial" w:hint="default"/>
      </w:rPr>
    </w:lvl>
    <w:lvl w:ilvl="4" w:tplc="084465BA" w:tentative="1">
      <w:start w:val="1"/>
      <w:numFmt w:val="bullet"/>
      <w:lvlText w:val="•"/>
      <w:lvlJc w:val="left"/>
      <w:pPr>
        <w:tabs>
          <w:tab w:val="num" w:pos="3600"/>
        </w:tabs>
        <w:ind w:left="3600" w:hanging="360"/>
      </w:pPr>
      <w:rPr>
        <w:rFonts w:ascii="Arial" w:hAnsi="Arial" w:hint="default"/>
      </w:rPr>
    </w:lvl>
    <w:lvl w:ilvl="5" w:tplc="2E445370" w:tentative="1">
      <w:start w:val="1"/>
      <w:numFmt w:val="bullet"/>
      <w:lvlText w:val="•"/>
      <w:lvlJc w:val="left"/>
      <w:pPr>
        <w:tabs>
          <w:tab w:val="num" w:pos="4320"/>
        </w:tabs>
        <w:ind w:left="4320" w:hanging="360"/>
      </w:pPr>
      <w:rPr>
        <w:rFonts w:ascii="Arial" w:hAnsi="Arial" w:hint="default"/>
      </w:rPr>
    </w:lvl>
    <w:lvl w:ilvl="6" w:tplc="6400B672" w:tentative="1">
      <w:start w:val="1"/>
      <w:numFmt w:val="bullet"/>
      <w:lvlText w:val="•"/>
      <w:lvlJc w:val="left"/>
      <w:pPr>
        <w:tabs>
          <w:tab w:val="num" w:pos="5040"/>
        </w:tabs>
        <w:ind w:left="5040" w:hanging="360"/>
      </w:pPr>
      <w:rPr>
        <w:rFonts w:ascii="Arial" w:hAnsi="Arial" w:hint="default"/>
      </w:rPr>
    </w:lvl>
    <w:lvl w:ilvl="7" w:tplc="D41CDCB2" w:tentative="1">
      <w:start w:val="1"/>
      <w:numFmt w:val="bullet"/>
      <w:lvlText w:val="•"/>
      <w:lvlJc w:val="left"/>
      <w:pPr>
        <w:tabs>
          <w:tab w:val="num" w:pos="5760"/>
        </w:tabs>
        <w:ind w:left="5760" w:hanging="360"/>
      </w:pPr>
      <w:rPr>
        <w:rFonts w:ascii="Arial" w:hAnsi="Arial" w:hint="default"/>
      </w:rPr>
    </w:lvl>
    <w:lvl w:ilvl="8" w:tplc="2D06CF06" w:tentative="1">
      <w:start w:val="1"/>
      <w:numFmt w:val="bullet"/>
      <w:lvlText w:val="•"/>
      <w:lvlJc w:val="left"/>
      <w:pPr>
        <w:tabs>
          <w:tab w:val="num" w:pos="6480"/>
        </w:tabs>
        <w:ind w:left="6480" w:hanging="360"/>
      </w:pPr>
      <w:rPr>
        <w:rFonts w:ascii="Arial" w:hAnsi="Arial" w:hint="default"/>
      </w:rPr>
    </w:lvl>
  </w:abstractNum>
  <w:abstractNum w:abstractNumId="1">
    <w:nsid w:val="4A8F1E7E"/>
    <w:multiLevelType w:val="hybridMultilevel"/>
    <w:tmpl w:val="16F621D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D7B"/>
    <w:rsid w:val="000656EF"/>
    <w:rsid w:val="002C4D7B"/>
    <w:rsid w:val="003B7C1B"/>
    <w:rsid w:val="007324F7"/>
    <w:rsid w:val="00753B08"/>
    <w:rsid w:val="007D7023"/>
    <w:rsid w:val="00856B8C"/>
    <w:rsid w:val="008E5860"/>
    <w:rsid w:val="0096516C"/>
    <w:rsid w:val="00AC14D0"/>
    <w:rsid w:val="00C85865"/>
    <w:rsid w:val="00D43C10"/>
    <w:rsid w:val="00E21DB6"/>
    <w:rsid w:val="00E2588B"/>
    <w:rsid w:val="00E37FDD"/>
    <w:rsid w:val="00E539FF"/>
    <w:rsid w:val="00ED24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5D80F8B-AC2E-4CEA-8407-A598C4690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21DB6"/>
    <w:pPr>
      <w:widowControl w:val="0"/>
      <w:spacing w:after="0" w:line="240" w:lineRule="auto"/>
      <w:jc w:val="both"/>
    </w:pPr>
    <w:rPr>
      <w:rFonts w:ascii="Times New Roman" w:eastAsia="Times New Roman" w:hAnsi="Times New Roman" w:cs="Times New Roman"/>
      <w:sz w:val="24"/>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2C4D7B"/>
    <w:pPr>
      <w:tabs>
        <w:tab w:val="center" w:pos="4536"/>
        <w:tab w:val="right" w:pos="9072"/>
      </w:tabs>
    </w:pPr>
  </w:style>
  <w:style w:type="character" w:customStyle="1" w:styleId="GlavaZnak">
    <w:name w:val="Glava Znak"/>
    <w:basedOn w:val="Privzetapisavaodstavka"/>
    <w:link w:val="Glava"/>
    <w:uiPriority w:val="99"/>
    <w:rsid w:val="002C4D7B"/>
  </w:style>
  <w:style w:type="paragraph" w:styleId="Noga">
    <w:name w:val="footer"/>
    <w:basedOn w:val="Navaden"/>
    <w:link w:val="NogaZnak"/>
    <w:uiPriority w:val="99"/>
    <w:unhideWhenUsed/>
    <w:rsid w:val="002C4D7B"/>
    <w:pPr>
      <w:tabs>
        <w:tab w:val="center" w:pos="4536"/>
        <w:tab w:val="right" w:pos="9072"/>
      </w:tabs>
    </w:pPr>
  </w:style>
  <w:style w:type="character" w:customStyle="1" w:styleId="NogaZnak">
    <w:name w:val="Noga Znak"/>
    <w:basedOn w:val="Privzetapisavaodstavka"/>
    <w:link w:val="Noga"/>
    <w:uiPriority w:val="99"/>
    <w:rsid w:val="002C4D7B"/>
  </w:style>
  <w:style w:type="paragraph" w:styleId="Besedilooblaka">
    <w:name w:val="Balloon Text"/>
    <w:basedOn w:val="Navaden"/>
    <w:link w:val="BesedilooblakaZnak"/>
    <w:uiPriority w:val="99"/>
    <w:semiHidden/>
    <w:unhideWhenUsed/>
    <w:rsid w:val="002C4D7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C4D7B"/>
    <w:rPr>
      <w:rFonts w:ascii="Tahoma" w:hAnsi="Tahoma" w:cs="Tahoma"/>
      <w:sz w:val="16"/>
      <w:szCs w:val="16"/>
    </w:rPr>
  </w:style>
  <w:style w:type="paragraph" w:customStyle="1" w:styleId="SlogSlogTahoma10ptKrepkoPodrtanoVzorecPrazno">
    <w:name w:val="Slog Slog Tahoma 10 pt Krepko Podčrtano + Vzorec: Prazno"/>
    <w:basedOn w:val="Navaden"/>
    <w:uiPriority w:val="99"/>
    <w:rsid w:val="00E21DB6"/>
    <w:pPr>
      <w:widowControl/>
      <w:spacing w:before="120" w:after="120"/>
    </w:pPr>
    <w:rPr>
      <w:rFonts w:ascii="Tahoma" w:hAnsi="Tahoma"/>
      <w:b/>
      <w:bCs/>
      <w:sz w:val="20"/>
      <w:u w:val="single"/>
    </w:rPr>
  </w:style>
  <w:style w:type="character" w:styleId="Hiperpovezava">
    <w:name w:val="Hyperlink"/>
    <w:rsid w:val="00E21DB6"/>
    <w:rPr>
      <w:color w:val="023E85"/>
      <w:u w:val="single"/>
    </w:rPr>
  </w:style>
  <w:style w:type="character" w:styleId="Krepko">
    <w:name w:val="Strong"/>
    <w:qFormat/>
    <w:rsid w:val="00E21DB6"/>
    <w:rPr>
      <w:b/>
      <w:bCs/>
    </w:rPr>
  </w:style>
  <w:style w:type="paragraph" w:styleId="Navadensplet">
    <w:name w:val="Normal (Web)"/>
    <w:basedOn w:val="Navaden"/>
    <w:uiPriority w:val="99"/>
    <w:rsid w:val="00E21DB6"/>
    <w:pPr>
      <w:widowControl/>
      <w:spacing w:before="100" w:beforeAutospacing="1" w:after="100" w:afterAutospacing="1"/>
      <w:jc w:val="left"/>
    </w:pPr>
    <w:rPr>
      <w:szCs w:val="24"/>
      <w:lang w:eastAsia="sl-SI"/>
    </w:rPr>
  </w:style>
  <w:style w:type="paragraph" w:styleId="Odstavekseznama">
    <w:name w:val="List Paragraph"/>
    <w:basedOn w:val="Navaden"/>
    <w:uiPriority w:val="34"/>
    <w:qFormat/>
    <w:rsid w:val="00E21DB6"/>
    <w:pPr>
      <w:widowControl/>
      <w:ind w:left="720"/>
      <w:contextualSpacing/>
      <w:jc w:val="left"/>
    </w:pPr>
    <w:rPr>
      <w:szCs w:val="24"/>
      <w:lang w:eastAsia="sl-SI"/>
    </w:rPr>
  </w:style>
  <w:style w:type="paragraph" w:styleId="Pripombabesedilo">
    <w:name w:val="annotation text"/>
    <w:basedOn w:val="Navaden"/>
    <w:link w:val="PripombabesediloZnak"/>
    <w:uiPriority w:val="99"/>
    <w:semiHidden/>
    <w:unhideWhenUsed/>
    <w:rsid w:val="00E2588B"/>
    <w:rPr>
      <w:sz w:val="20"/>
    </w:rPr>
  </w:style>
  <w:style w:type="character" w:customStyle="1" w:styleId="PripombabesediloZnak">
    <w:name w:val="Pripomba – besedilo Znak"/>
    <w:basedOn w:val="Privzetapisavaodstavka"/>
    <w:link w:val="Pripombabesedilo"/>
    <w:uiPriority w:val="99"/>
    <w:semiHidden/>
    <w:rsid w:val="00E2588B"/>
    <w:rPr>
      <w:rFonts w:ascii="Times New Roman" w:eastAsia="Times New Roman" w:hAnsi="Times New Roman" w:cs="Times New Roman"/>
      <w:sz w:val="20"/>
      <w:szCs w:val="20"/>
    </w:rPr>
  </w:style>
  <w:style w:type="character" w:styleId="Pripombasklic">
    <w:name w:val="annotation reference"/>
    <w:semiHidden/>
    <w:unhideWhenUsed/>
    <w:rsid w:val="00E2588B"/>
    <w:rPr>
      <w:sz w:val="16"/>
      <w:szCs w:val="16"/>
    </w:rPr>
  </w:style>
  <w:style w:type="paragraph" w:styleId="Zadevapripombe">
    <w:name w:val="annotation subject"/>
    <w:basedOn w:val="Pripombabesedilo"/>
    <w:next w:val="Pripombabesedilo"/>
    <w:link w:val="ZadevapripombeZnak"/>
    <w:uiPriority w:val="99"/>
    <w:semiHidden/>
    <w:unhideWhenUsed/>
    <w:rsid w:val="00E2588B"/>
    <w:rPr>
      <w:b/>
      <w:bCs/>
    </w:rPr>
  </w:style>
  <w:style w:type="character" w:customStyle="1" w:styleId="ZadevapripombeZnak">
    <w:name w:val="Zadeva pripombe Znak"/>
    <w:basedOn w:val="PripombabesediloZnak"/>
    <w:link w:val="Zadevapripombe"/>
    <w:uiPriority w:val="99"/>
    <w:semiHidden/>
    <w:rsid w:val="00E2588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57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er.handelsagenten.at/en/index.html" TargetMode="External"/><Relationship Id="rId13" Type="http://schemas.openxmlformats.org/officeDocument/2006/relationships/hyperlink" Target="mailto:gp.mgrt@gov.si"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p.kpv@gov.si" TargetMode="External"/><Relationship Id="rId12" Type="http://schemas.openxmlformats.org/officeDocument/2006/relationships/hyperlink" Target="mailto:ales.cantarutti@gov.si" TargetMode="External"/><Relationship Id="rId17" Type="http://schemas.openxmlformats.org/officeDocument/2006/relationships/hyperlink" Target="mailto:jana.ahcin@gov.si" TargetMode="External"/><Relationship Id="rId2" Type="http://schemas.openxmlformats.org/officeDocument/2006/relationships/styles" Target="styles.xml"/><Relationship Id="rId16" Type="http://schemas.openxmlformats.org/officeDocument/2006/relationships/hyperlink" Target="mailto:gp.mddsz@gov.s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p.mgrt@gov.si" TargetMode="External"/><Relationship Id="rId5" Type="http://schemas.openxmlformats.org/officeDocument/2006/relationships/footnotes" Target="footnotes.xml"/><Relationship Id="rId15" Type="http://schemas.openxmlformats.org/officeDocument/2006/relationships/hyperlink" Target="mailto:gp.mf@gov.si" TargetMode="External"/><Relationship Id="rId10" Type="http://schemas.openxmlformats.org/officeDocument/2006/relationships/hyperlink" Target="mailto:gp@ds-rs.s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abinet@gzs.si" TargetMode="External"/><Relationship Id="rId14" Type="http://schemas.openxmlformats.org/officeDocument/2006/relationships/hyperlink" Target="mailto:sabina.kolesa@gov.s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1235</Words>
  <Characters>7042</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8261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Kalaš</dc:creator>
  <cp:lastModifiedBy>Vida Kozar</cp:lastModifiedBy>
  <cp:revision>2</cp:revision>
  <dcterms:created xsi:type="dcterms:W3CDTF">2015-04-24T10:04:00Z</dcterms:created>
  <dcterms:modified xsi:type="dcterms:W3CDTF">2015-04-24T10:04:00Z</dcterms:modified>
</cp:coreProperties>
</file>