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11D666" w14:textId="7D140718" w:rsidR="005A098F" w:rsidRPr="00440ACB" w:rsidRDefault="00E80D81" w:rsidP="005A098F">
      <w:pPr>
        <w:spacing w:after="0" w:line="240" w:lineRule="auto"/>
        <w:rPr>
          <w:rFonts w:asciiTheme="majorHAnsi" w:hAnsiTheme="majorHAnsi" w:cstheme="majorHAnsi"/>
          <w:b/>
          <w:sz w:val="24"/>
          <w:lang w:val="sl-SI"/>
        </w:rPr>
      </w:pPr>
      <w:r>
        <w:rPr>
          <w:rFonts w:asciiTheme="majorHAnsi" w:hAnsiTheme="majorHAnsi" w:cstheme="majorHAnsi"/>
          <w:b/>
          <w:sz w:val="24"/>
          <w:lang w:val="sl-SI"/>
        </w:rPr>
        <w:t xml:space="preserve">SLOVENSKA INDUSTRIJA NA POTI KROŽNIH IN PODNEBNO NEVTRALNIH IZDELKOV - </w:t>
      </w:r>
      <w:r w:rsidR="005A098F" w:rsidRPr="00440ACB">
        <w:rPr>
          <w:rFonts w:asciiTheme="majorHAnsi" w:hAnsiTheme="majorHAnsi" w:cstheme="majorHAnsi"/>
          <w:b/>
          <w:sz w:val="24"/>
          <w:lang w:val="sl-SI"/>
        </w:rPr>
        <w:t>KLJUČN</w:t>
      </w:r>
      <w:r w:rsidR="0063784E" w:rsidRPr="00440ACB">
        <w:rPr>
          <w:rFonts w:asciiTheme="majorHAnsi" w:hAnsiTheme="majorHAnsi" w:cstheme="majorHAnsi"/>
          <w:b/>
          <w:sz w:val="24"/>
          <w:lang w:val="sl-SI"/>
        </w:rPr>
        <w:t>A</w:t>
      </w:r>
      <w:r w:rsidR="005A098F" w:rsidRPr="00440ACB">
        <w:rPr>
          <w:rFonts w:asciiTheme="majorHAnsi" w:hAnsiTheme="majorHAnsi" w:cstheme="majorHAnsi"/>
          <w:b/>
          <w:sz w:val="24"/>
          <w:lang w:val="sl-SI"/>
        </w:rPr>
        <w:t xml:space="preserve"> SLOVENSK</w:t>
      </w:r>
      <w:r w:rsidR="0063784E" w:rsidRPr="00440ACB">
        <w:rPr>
          <w:rFonts w:asciiTheme="majorHAnsi" w:hAnsiTheme="majorHAnsi" w:cstheme="majorHAnsi"/>
          <w:b/>
          <w:sz w:val="24"/>
          <w:lang w:val="sl-SI"/>
        </w:rPr>
        <w:t>A</w:t>
      </w:r>
      <w:r w:rsidR="005A098F" w:rsidRPr="00440ACB">
        <w:rPr>
          <w:rFonts w:asciiTheme="majorHAnsi" w:hAnsiTheme="majorHAnsi" w:cstheme="majorHAnsi"/>
          <w:b/>
          <w:sz w:val="24"/>
          <w:lang w:val="sl-SI"/>
        </w:rPr>
        <w:t xml:space="preserve"> METALURŠK</w:t>
      </w:r>
      <w:r w:rsidR="0063784E" w:rsidRPr="00440ACB">
        <w:rPr>
          <w:rFonts w:asciiTheme="majorHAnsi" w:hAnsiTheme="majorHAnsi" w:cstheme="majorHAnsi"/>
          <w:b/>
          <w:sz w:val="24"/>
          <w:lang w:val="sl-SI"/>
        </w:rPr>
        <w:t>A</w:t>
      </w:r>
      <w:r w:rsidR="005A098F" w:rsidRPr="00440ACB">
        <w:rPr>
          <w:rFonts w:asciiTheme="majorHAnsi" w:hAnsiTheme="majorHAnsi" w:cstheme="majorHAnsi"/>
          <w:b/>
          <w:sz w:val="24"/>
          <w:lang w:val="sl-SI"/>
        </w:rPr>
        <w:t xml:space="preserve"> PODJETJ</w:t>
      </w:r>
      <w:r w:rsidR="0063784E" w:rsidRPr="00440ACB">
        <w:rPr>
          <w:rFonts w:asciiTheme="majorHAnsi" w:hAnsiTheme="majorHAnsi" w:cstheme="majorHAnsi"/>
          <w:b/>
          <w:sz w:val="24"/>
          <w:lang w:val="sl-SI"/>
        </w:rPr>
        <w:t>A</w:t>
      </w:r>
      <w:r w:rsidR="00BF6110" w:rsidRPr="00440ACB">
        <w:rPr>
          <w:rFonts w:asciiTheme="majorHAnsi" w:hAnsiTheme="majorHAnsi" w:cstheme="majorHAnsi"/>
          <w:b/>
          <w:sz w:val="24"/>
          <w:lang w:val="sl-SI"/>
        </w:rPr>
        <w:t xml:space="preserve"> Z </w:t>
      </w:r>
      <w:r w:rsidR="00DF3D63">
        <w:rPr>
          <w:rFonts w:asciiTheme="majorHAnsi" w:hAnsiTheme="majorHAnsi" w:cstheme="majorHAnsi"/>
          <w:b/>
          <w:sz w:val="24"/>
          <w:lang w:val="sl-SI"/>
        </w:rPr>
        <w:t>MINISTROMA O IZZIVIH EVROPSKEGA ZELENEGA DOGOVORA</w:t>
      </w:r>
      <w:r w:rsidR="004F0350">
        <w:rPr>
          <w:rFonts w:asciiTheme="majorHAnsi" w:hAnsiTheme="majorHAnsi" w:cstheme="majorHAnsi"/>
          <w:b/>
          <w:sz w:val="24"/>
          <w:lang w:val="sl-SI"/>
        </w:rPr>
        <w:t xml:space="preserve"> IN DOMAČIH STRATEŠKIH DOKUMENTIH (NEPN)</w:t>
      </w:r>
    </w:p>
    <w:p w14:paraId="47164C22" w14:textId="77777777" w:rsidR="00797796" w:rsidRPr="00440ACB" w:rsidRDefault="00797796" w:rsidP="00A16A46">
      <w:pPr>
        <w:spacing w:after="0" w:line="240" w:lineRule="auto"/>
        <w:rPr>
          <w:rFonts w:asciiTheme="majorHAnsi" w:hAnsiTheme="majorHAnsi" w:cstheme="majorHAnsi"/>
          <w:lang w:val="sl-SI"/>
        </w:rPr>
      </w:pPr>
    </w:p>
    <w:p w14:paraId="2F998C79" w14:textId="3B06E07E" w:rsidR="00DF3D63" w:rsidRDefault="00976B29" w:rsidP="00A16A46">
      <w:pPr>
        <w:spacing w:after="0" w:line="240" w:lineRule="auto"/>
        <w:rPr>
          <w:rFonts w:asciiTheme="majorHAnsi" w:hAnsiTheme="majorHAnsi" w:cstheme="majorHAnsi"/>
          <w:b/>
          <w:lang w:val="sl-SI"/>
        </w:rPr>
      </w:pPr>
      <w:r w:rsidRPr="00440ACB">
        <w:rPr>
          <w:rFonts w:asciiTheme="majorHAnsi" w:hAnsiTheme="majorHAnsi" w:cstheme="majorHAnsi"/>
          <w:lang w:val="sl-SI"/>
        </w:rPr>
        <w:t>Ljubljana</w:t>
      </w:r>
      <w:r w:rsidR="002837DD" w:rsidRPr="00440ACB">
        <w:rPr>
          <w:rFonts w:asciiTheme="majorHAnsi" w:hAnsiTheme="majorHAnsi" w:cstheme="majorHAnsi"/>
          <w:lang w:val="sl-SI"/>
        </w:rPr>
        <w:t>,</w:t>
      </w:r>
      <w:r w:rsidRPr="00440ACB">
        <w:rPr>
          <w:rFonts w:asciiTheme="majorHAnsi" w:hAnsiTheme="majorHAnsi" w:cstheme="majorHAnsi"/>
          <w:lang w:val="sl-SI"/>
        </w:rPr>
        <w:t xml:space="preserve"> 1</w:t>
      </w:r>
      <w:r w:rsidR="00DF3D63">
        <w:rPr>
          <w:rFonts w:asciiTheme="majorHAnsi" w:hAnsiTheme="majorHAnsi" w:cstheme="majorHAnsi"/>
          <w:lang w:val="sl-SI"/>
        </w:rPr>
        <w:t>9</w:t>
      </w:r>
      <w:r w:rsidRPr="00440ACB">
        <w:rPr>
          <w:rFonts w:asciiTheme="majorHAnsi" w:hAnsiTheme="majorHAnsi" w:cstheme="majorHAnsi"/>
          <w:lang w:val="sl-SI"/>
        </w:rPr>
        <w:t xml:space="preserve">. </w:t>
      </w:r>
      <w:r w:rsidR="00DF3D63">
        <w:rPr>
          <w:rFonts w:asciiTheme="majorHAnsi" w:hAnsiTheme="majorHAnsi" w:cstheme="majorHAnsi"/>
          <w:lang w:val="sl-SI"/>
        </w:rPr>
        <w:t>februar</w:t>
      </w:r>
      <w:r w:rsidRPr="00440ACB">
        <w:rPr>
          <w:rFonts w:asciiTheme="majorHAnsi" w:hAnsiTheme="majorHAnsi" w:cstheme="majorHAnsi"/>
          <w:lang w:val="sl-SI"/>
        </w:rPr>
        <w:t xml:space="preserve"> 20</w:t>
      </w:r>
      <w:r w:rsidR="00DF3D63">
        <w:rPr>
          <w:rFonts w:asciiTheme="majorHAnsi" w:hAnsiTheme="majorHAnsi" w:cstheme="majorHAnsi"/>
          <w:lang w:val="sl-SI"/>
        </w:rPr>
        <w:t>20</w:t>
      </w:r>
      <w:r w:rsidR="002837DD" w:rsidRPr="00440ACB">
        <w:rPr>
          <w:rFonts w:asciiTheme="majorHAnsi" w:hAnsiTheme="majorHAnsi" w:cstheme="majorHAnsi"/>
          <w:b/>
          <w:lang w:val="sl-SI"/>
        </w:rPr>
        <w:t xml:space="preserve"> – </w:t>
      </w:r>
      <w:r w:rsidR="00DF3D63">
        <w:rPr>
          <w:rFonts w:asciiTheme="majorHAnsi" w:hAnsiTheme="majorHAnsi" w:cstheme="majorHAnsi"/>
          <w:b/>
          <w:lang w:val="sl-SI"/>
        </w:rPr>
        <w:t>Slovenska metalurška podjetja s</w:t>
      </w:r>
      <w:r w:rsidR="00E0504A">
        <w:rPr>
          <w:rFonts w:asciiTheme="majorHAnsi" w:hAnsiTheme="majorHAnsi" w:cstheme="majorHAnsi"/>
          <w:b/>
          <w:lang w:val="sl-SI"/>
        </w:rPr>
        <w:t>o</w:t>
      </w:r>
      <w:r w:rsidR="00DF3D63">
        <w:rPr>
          <w:rFonts w:asciiTheme="majorHAnsi" w:hAnsiTheme="majorHAnsi" w:cstheme="majorHAnsi"/>
          <w:b/>
          <w:lang w:val="sl-SI"/>
        </w:rPr>
        <w:t xml:space="preserve"> po energetski učinkovitosti svojih proizvodnih procesov in </w:t>
      </w:r>
      <w:r w:rsidR="0076433B">
        <w:rPr>
          <w:rFonts w:asciiTheme="majorHAnsi" w:hAnsiTheme="majorHAnsi" w:cstheme="majorHAnsi"/>
          <w:b/>
          <w:lang w:val="sl-SI"/>
        </w:rPr>
        <w:t xml:space="preserve">z </w:t>
      </w:r>
      <w:r w:rsidR="00E0504A">
        <w:rPr>
          <w:rFonts w:asciiTheme="majorHAnsi" w:hAnsiTheme="majorHAnsi" w:cstheme="majorHAnsi"/>
          <w:b/>
          <w:lang w:val="sl-SI"/>
        </w:rPr>
        <w:t xml:space="preserve">nizkimi </w:t>
      </w:r>
      <w:r w:rsidR="00DF3D63">
        <w:rPr>
          <w:rFonts w:asciiTheme="majorHAnsi" w:hAnsiTheme="majorHAnsi" w:cstheme="majorHAnsi"/>
          <w:b/>
          <w:lang w:val="sl-SI"/>
        </w:rPr>
        <w:t>izpust</w:t>
      </w:r>
      <w:r w:rsidR="00E0504A">
        <w:rPr>
          <w:rFonts w:asciiTheme="majorHAnsi" w:hAnsiTheme="majorHAnsi" w:cstheme="majorHAnsi"/>
          <w:b/>
          <w:lang w:val="sl-SI"/>
        </w:rPr>
        <w:t>i</w:t>
      </w:r>
      <w:r w:rsidR="00DF3D63">
        <w:rPr>
          <w:rFonts w:asciiTheme="majorHAnsi" w:hAnsiTheme="majorHAnsi" w:cstheme="majorHAnsi"/>
          <w:b/>
          <w:lang w:val="sl-SI"/>
        </w:rPr>
        <w:t xml:space="preserve"> toplogrednih plinov (TGP) med najboljšimi na svetu.</w:t>
      </w:r>
      <w:r w:rsidR="00E0504A">
        <w:rPr>
          <w:rFonts w:asciiTheme="majorHAnsi" w:hAnsiTheme="majorHAnsi" w:cstheme="majorHAnsi"/>
          <w:b/>
          <w:lang w:val="sl-SI"/>
        </w:rPr>
        <w:t xml:space="preserve"> V svojih procesih uporabljajo trenutno najboljše dostopne te</w:t>
      </w:r>
      <w:r w:rsidR="001C5388">
        <w:rPr>
          <w:rFonts w:asciiTheme="majorHAnsi" w:hAnsiTheme="majorHAnsi" w:cstheme="majorHAnsi"/>
          <w:b/>
          <w:lang w:val="sl-SI"/>
        </w:rPr>
        <w:t>hnike</w:t>
      </w:r>
      <w:r w:rsidR="00E0504A">
        <w:rPr>
          <w:rFonts w:asciiTheme="majorHAnsi" w:hAnsiTheme="majorHAnsi" w:cstheme="majorHAnsi"/>
          <w:b/>
          <w:lang w:val="sl-SI"/>
        </w:rPr>
        <w:t xml:space="preserve"> in aktivno vlagajo v izdelke z nizkim oz. ogljično nevtralnim odtisom. Za prihodnost planeta je krožno gospodarstvo edina logična usmeritev, zato pozdravljajo usmeritve Evropskega zelenega dogovora, </w:t>
      </w:r>
      <w:r w:rsidR="004F0350">
        <w:rPr>
          <w:rFonts w:asciiTheme="majorHAnsi" w:hAnsiTheme="majorHAnsi" w:cstheme="majorHAnsi"/>
          <w:b/>
          <w:lang w:val="sl-SI"/>
        </w:rPr>
        <w:t>pri čemer pa slovensko državo pozivajo, da si Slovenija kot izrazito izvozno usmerjena država ne more privoščiti, da bi pogoje za gospodarstvo zaostrila bolj kot druge države.</w:t>
      </w:r>
    </w:p>
    <w:p w14:paraId="03A8B110" w14:textId="799D6C81" w:rsidR="004F0350" w:rsidRDefault="004F0350" w:rsidP="00A16A46">
      <w:pPr>
        <w:spacing w:after="0" w:line="240" w:lineRule="auto"/>
        <w:rPr>
          <w:rFonts w:asciiTheme="majorHAnsi" w:hAnsiTheme="majorHAnsi" w:cstheme="majorHAnsi"/>
          <w:b/>
          <w:lang w:val="sl-SI"/>
        </w:rPr>
      </w:pPr>
    </w:p>
    <w:p w14:paraId="70A1F283" w14:textId="4BA381DD" w:rsidR="003E010E" w:rsidRPr="008E5800" w:rsidRDefault="004F0350" w:rsidP="008E5800">
      <w:pPr>
        <w:spacing w:after="0" w:line="240" w:lineRule="auto"/>
        <w:rPr>
          <w:rFonts w:asciiTheme="majorHAnsi" w:hAnsiTheme="majorHAnsi" w:cstheme="majorHAnsi"/>
          <w:bCs/>
          <w:lang w:val="sl-SI"/>
        </w:rPr>
      </w:pPr>
      <w:r w:rsidRPr="004F0350">
        <w:rPr>
          <w:rFonts w:asciiTheme="majorHAnsi" w:hAnsiTheme="majorHAnsi" w:cstheme="majorHAnsi"/>
          <w:bCs/>
          <w:i/>
          <w:iCs/>
          <w:lang w:val="sl-SI"/>
        </w:rPr>
        <w:t xml:space="preserve">»V industriji se ne bojimo </w:t>
      </w:r>
      <w:r>
        <w:rPr>
          <w:rFonts w:asciiTheme="majorHAnsi" w:hAnsiTheme="majorHAnsi" w:cstheme="majorHAnsi"/>
          <w:bCs/>
          <w:i/>
          <w:iCs/>
          <w:lang w:val="sl-SI"/>
        </w:rPr>
        <w:t>ambiciozno zastavljenih ciljev, ki pa morajo biti realni in hkrati podprti z zadostno količino virov za izvedbo. Prav tako ne more izostati optimalen časovni okvir za njihov</w:t>
      </w:r>
      <w:r w:rsidR="00090576">
        <w:rPr>
          <w:rFonts w:asciiTheme="majorHAnsi" w:hAnsiTheme="majorHAnsi" w:cstheme="majorHAnsi"/>
          <w:bCs/>
          <w:i/>
          <w:iCs/>
          <w:lang w:val="sl-SI"/>
        </w:rPr>
        <w:t>o</w:t>
      </w:r>
      <w:r>
        <w:rPr>
          <w:rFonts w:asciiTheme="majorHAnsi" w:hAnsiTheme="majorHAnsi" w:cstheme="majorHAnsi"/>
          <w:bCs/>
          <w:i/>
          <w:iCs/>
          <w:lang w:val="sl-SI"/>
        </w:rPr>
        <w:t xml:space="preserve"> realizacijo,« </w:t>
      </w:r>
      <w:r>
        <w:rPr>
          <w:rFonts w:asciiTheme="majorHAnsi" w:hAnsiTheme="majorHAnsi" w:cstheme="majorHAnsi"/>
          <w:bCs/>
          <w:lang w:val="sl-SI"/>
        </w:rPr>
        <w:t xml:space="preserve">je ob začetku 12. seje Strateškega sveta za metalurgijo v </w:t>
      </w:r>
      <w:r w:rsidR="003E010E">
        <w:rPr>
          <w:rFonts w:asciiTheme="majorHAnsi" w:hAnsiTheme="majorHAnsi" w:cstheme="majorHAnsi"/>
          <w:bCs/>
          <w:lang w:val="sl-SI"/>
        </w:rPr>
        <w:t xml:space="preserve">Narodnem muzeju Slovenije, kjer je do maja na ogled razstava </w:t>
      </w:r>
      <w:r w:rsidR="008E5800">
        <w:rPr>
          <w:rFonts w:asciiTheme="majorHAnsi" w:hAnsiTheme="majorHAnsi" w:cstheme="majorHAnsi"/>
          <w:bCs/>
          <w:lang w:val="sl-SI"/>
        </w:rPr>
        <w:t>»</w:t>
      </w:r>
      <w:r w:rsidR="003E010E" w:rsidRPr="003E010E">
        <w:rPr>
          <w:rFonts w:asciiTheme="majorHAnsi" w:hAnsiTheme="majorHAnsi" w:cstheme="majorHAnsi"/>
          <w:spacing w:val="-2"/>
          <w:lang w:val="sl-SI"/>
        </w:rPr>
        <w:t>Ko zapoje kovina. Tisočletja metalurgije na Slovenskem«</w:t>
      </w:r>
      <w:r w:rsidR="008E5800">
        <w:rPr>
          <w:rFonts w:asciiTheme="majorHAnsi" w:hAnsiTheme="majorHAnsi" w:cstheme="majorHAnsi"/>
          <w:spacing w:val="-2"/>
          <w:lang w:val="sl-SI"/>
        </w:rPr>
        <w:t xml:space="preserve">, </w:t>
      </w:r>
      <w:r w:rsidR="008E5800" w:rsidRPr="008E5800">
        <w:rPr>
          <w:rFonts w:asciiTheme="majorHAnsi" w:hAnsiTheme="majorHAnsi" w:cstheme="majorHAnsi"/>
          <w:spacing w:val="-2"/>
          <w:lang w:val="sl-SI"/>
        </w:rPr>
        <w:t xml:space="preserve">dejal </w:t>
      </w:r>
      <w:r w:rsidR="008E5800" w:rsidRPr="008E5800">
        <w:rPr>
          <w:rFonts w:asciiTheme="majorHAnsi" w:hAnsiTheme="majorHAnsi" w:cstheme="majorHAnsi"/>
          <w:b/>
          <w:lang w:val="sl-SI"/>
        </w:rPr>
        <w:t>Marko Drobnič</w:t>
      </w:r>
      <w:r w:rsidR="008E5800" w:rsidRPr="008E5800">
        <w:rPr>
          <w:rFonts w:asciiTheme="majorHAnsi" w:hAnsiTheme="majorHAnsi" w:cstheme="majorHAnsi"/>
          <w:lang w:val="sl-SI"/>
        </w:rPr>
        <w:t xml:space="preserve">, </w:t>
      </w:r>
      <w:r w:rsidR="008E5800" w:rsidRPr="008E5800">
        <w:rPr>
          <w:rFonts w:asciiTheme="majorHAnsi" w:hAnsiTheme="majorHAnsi" w:cstheme="majorHAnsi"/>
          <w:b/>
          <w:lang w:val="sl-SI"/>
        </w:rPr>
        <w:t>predsednik Strateškega sveta za metalurgijo in predsednik uprave Taluma.</w:t>
      </w:r>
    </w:p>
    <w:p w14:paraId="0DE6F717" w14:textId="126F77A0" w:rsidR="003E010E" w:rsidRDefault="003E010E" w:rsidP="00A16A46">
      <w:pPr>
        <w:spacing w:after="0" w:line="240" w:lineRule="auto"/>
        <w:rPr>
          <w:rFonts w:asciiTheme="majorHAnsi" w:hAnsiTheme="majorHAnsi" w:cstheme="majorHAnsi"/>
          <w:b/>
          <w:lang w:val="sl-SI"/>
        </w:rPr>
      </w:pPr>
    </w:p>
    <w:p w14:paraId="5E19D8D7" w14:textId="4B315714" w:rsidR="000756E1" w:rsidRDefault="008E5800" w:rsidP="00E8798E">
      <w:pPr>
        <w:spacing w:after="0" w:line="240" w:lineRule="auto"/>
        <w:rPr>
          <w:rFonts w:asciiTheme="majorHAnsi" w:hAnsiTheme="majorHAnsi" w:cstheme="majorHAnsi"/>
          <w:bCs/>
          <w:spacing w:val="-2"/>
          <w:lang w:val="sl-SI"/>
        </w:rPr>
      </w:pPr>
      <w:r>
        <w:rPr>
          <w:rFonts w:asciiTheme="majorHAnsi" w:hAnsiTheme="majorHAnsi" w:cstheme="majorHAnsi"/>
          <w:bCs/>
          <w:lang w:val="sl-SI"/>
        </w:rPr>
        <w:t xml:space="preserve">Člani Strateškega sveta za metalurgijo so na seji svoje izzive in predloge rešitev za doseganje evropskih ciljev za zeleno prihodnost do 2050, ki bodo močno vplivali na slovensko industrijo, predstavili ministroma </w:t>
      </w:r>
      <w:r w:rsidRPr="008E5800">
        <w:rPr>
          <w:rFonts w:asciiTheme="majorHAnsi" w:hAnsiTheme="majorHAnsi" w:cstheme="majorHAnsi"/>
          <w:bCs/>
          <w:spacing w:val="-2"/>
          <w:lang w:val="sl-SI"/>
        </w:rPr>
        <w:t>za gospodarski razvoj in tehnologijo</w:t>
      </w:r>
      <w:r>
        <w:rPr>
          <w:rFonts w:asciiTheme="majorHAnsi" w:hAnsiTheme="majorHAnsi" w:cstheme="majorHAnsi"/>
          <w:bCs/>
          <w:spacing w:val="-2"/>
          <w:lang w:val="sl-SI"/>
        </w:rPr>
        <w:t xml:space="preserve"> </w:t>
      </w:r>
      <w:r w:rsidRPr="008E5800">
        <w:rPr>
          <w:rFonts w:asciiTheme="majorHAnsi" w:hAnsiTheme="majorHAnsi" w:cstheme="majorHAnsi"/>
          <w:bCs/>
          <w:spacing w:val="-2"/>
          <w:lang w:val="sl-SI"/>
        </w:rPr>
        <w:t>Zdravk</w:t>
      </w:r>
      <w:r>
        <w:rPr>
          <w:rFonts w:asciiTheme="majorHAnsi" w:hAnsiTheme="majorHAnsi" w:cstheme="majorHAnsi"/>
          <w:bCs/>
          <w:spacing w:val="-2"/>
          <w:lang w:val="sl-SI"/>
        </w:rPr>
        <w:t xml:space="preserve">u </w:t>
      </w:r>
      <w:r w:rsidRPr="008E5800">
        <w:rPr>
          <w:rFonts w:asciiTheme="majorHAnsi" w:hAnsiTheme="majorHAnsi" w:cstheme="majorHAnsi"/>
          <w:bCs/>
          <w:spacing w:val="-2"/>
          <w:lang w:val="sl-SI"/>
        </w:rPr>
        <w:t>Počivalšk</w:t>
      </w:r>
      <w:r>
        <w:rPr>
          <w:rFonts w:asciiTheme="majorHAnsi" w:hAnsiTheme="majorHAnsi" w:cstheme="majorHAnsi"/>
          <w:bCs/>
          <w:spacing w:val="-2"/>
          <w:lang w:val="sl-SI"/>
        </w:rPr>
        <w:t xml:space="preserve">u </w:t>
      </w:r>
      <w:r w:rsidRPr="008E5800">
        <w:rPr>
          <w:rFonts w:asciiTheme="majorHAnsi" w:hAnsiTheme="majorHAnsi" w:cstheme="majorHAnsi"/>
          <w:bCs/>
          <w:spacing w:val="-2"/>
          <w:lang w:val="sl-SI"/>
        </w:rPr>
        <w:t>in</w:t>
      </w:r>
      <w:r w:rsidR="00C82AD5">
        <w:rPr>
          <w:rFonts w:asciiTheme="majorHAnsi" w:hAnsiTheme="majorHAnsi" w:cstheme="majorHAnsi"/>
          <w:bCs/>
          <w:spacing w:val="-2"/>
          <w:lang w:val="sl-SI"/>
        </w:rPr>
        <w:t xml:space="preserve"> </w:t>
      </w:r>
      <w:r>
        <w:rPr>
          <w:rFonts w:asciiTheme="majorHAnsi" w:hAnsiTheme="majorHAnsi" w:cstheme="majorHAnsi"/>
          <w:bCs/>
          <w:spacing w:val="-2"/>
          <w:lang w:val="sl-SI"/>
        </w:rPr>
        <w:t xml:space="preserve">za okolje in prostor </w:t>
      </w:r>
      <w:r w:rsidRPr="008E5800">
        <w:rPr>
          <w:rFonts w:asciiTheme="majorHAnsi" w:hAnsiTheme="majorHAnsi" w:cstheme="majorHAnsi"/>
          <w:bCs/>
          <w:spacing w:val="-2"/>
          <w:lang w:val="sl-SI"/>
        </w:rPr>
        <w:t>Simon</w:t>
      </w:r>
      <w:r>
        <w:rPr>
          <w:rFonts w:asciiTheme="majorHAnsi" w:hAnsiTheme="majorHAnsi" w:cstheme="majorHAnsi"/>
          <w:bCs/>
          <w:spacing w:val="-2"/>
          <w:lang w:val="sl-SI"/>
        </w:rPr>
        <w:t>u</w:t>
      </w:r>
      <w:r w:rsidRPr="008E5800">
        <w:rPr>
          <w:rFonts w:asciiTheme="majorHAnsi" w:hAnsiTheme="majorHAnsi" w:cstheme="majorHAnsi"/>
          <w:bCs/>
          <w:spacing w:val="-2"/>
          <w:lang w:val="sl-SI"/>
        </w:rPr>
        <w:t xml:space="preserve"> Zajc</w:t>
      </w:r>
      <w:r>
        <w:rPr>
          <w:rFonts w:asciiTheme="majorHAnsi" w:hAnsiTheme="majorHAnsi" w:cstheme="majorHAnsi"/>
          <w:bCs/>
          <w:spacing w:val="-2"/>
          <w:lang w:val="sl-SI"/>
        </w:rPr>
        <w:t xml:space="preserve">u. Posebej so </w:t>
      </w:r>
      <w:r w:rsidR="000756E1">
        <w:rPr>
          <w:rFonts w:asciiTheme="majorHAnsi" w:hAnsiTheme="majorHAnsi" w:cstheme="majorHAnsi"/>
          <w:bCs/>
          <w:spacing w:val="-2"/>
          <w:lang w:val="sl-SI"/>
        </w:rPr>
        <w:t xml:space="preserve">ministra, ki opravljata tekoče posle, </w:t>
      </w:r>
      <w:r w:rsidR="002C24D2">
        <w:rPr>
          <w:rFonts w:asciiTheme="majorHAnsi" w:hAnsiTheme="majorHAnsi" w:cstheme="majorHAnsi"/>
          <w:bCs/>
          <w:spacing w:val="-2"/>
          <w:lang w:val="sl-SI"/>
        </w:rPr>
        <w:t>opozorili na aktualni</w:t>
      </w:r>
      <w:r w:rsidR="000756E1">
        <w:rPr>
          <w:rFonts w:asciiTheme="majorHAnsi" w:hAnsiTheme="majorHAnsi" w:cstheme="majorHAnsi"/>
          <w:bCs/>
          <w:spacing w:val="-2"/>
          <w:lang w:val="sl-SI"/>
        </w:rPr>
        <w:t xml:space="preserve"> Celoviti n</w:t>
      </w:r>
      <w:r w:rsidR="002C24D2">
        <w:rPr>
          <w:rFonts w:asciiTheme="majorHAnsi" w:hAnsiTheme="majorHAnsi" w:cstheme="majorHAnsi"/>
          <w:bCs/>
          <w:spacing w:val="-2"/>
          <w:lang w:val="sl-SI"/>
        </w:rPr>
        <w:t>acionalni energetski in podnebni načrt</w:t>
      </w:r>
      <w:r w:rsidR="00865D90">
        <w:rPr>
          <w:rFonts w:asciiTheme="majorHAnsi" w:hAnsiTheme="majorHAnsi" w:cstheme="majorHAnsi"/>
          <w:bCs/>
          <w:spacing w:val="-2"/>
          <w:lang w:val="sl-SI"/>
        </w:rPr>
        <w:t xml:space="preserve"> </w:t>
      </w:r>
      <w:r w:rsidR="000756E1">
        <w:rPr>
          <w:rFonts w:asciiTheme="majorHAnsi" w:hAnsiTheme="majorHAnsi" w:cstheme="majorHAnsi"/>
          <w:bCs/>
          <w:spacing w:val="-2"/>
          <w:lang w:val="sl-SI"/>
        </w:rPr>
        <w:t>(NEPN).</w:t>
      </w:r>
      <w:r w:rsidR="002C24D2">
        <w:rPr>
          <w:rFonts w:asciiTheme="majorHAnsi" w:hAnsiTheme="majorHAnsi" w:cstheme="majorHAnsi"/>
          <w:bCs/>
          <w:spacing w:val="-2"/>
          <w:lang w:val="sl-SI"/>
        </w:rPr>
        <w:t xml:space="preserve"> </w:t>
      </w:r>
      <w:r w:rsidR="000756E1">
        <w:rPr>
          <w:rFonts w:asciiTheme="majorHAnsi" w:hAnsiTheme="majorHAnsi" w:cstheme="majorHAnsi"/>
          <w:bCs/>
          <w:spacing w:val="-2"/>
          <w:lang w:val="sl-SI"/>
        </w:rPr>
        <w:t>P</w:t>
      </w:r>
      <w:r w:rsidR="002C24D2">
        <w:rPr>
          <w:rFonts w:asciiTheme="majorHAnsi" w:hAnsiTheme="majorHAnsi" w:cstheme="majorHAnsi"/>
          <w:bCs/>
          <w:spacing w:val="-2"/>
          <w:lang w:val="sl-SI"/>
        </w:rPr>
        <w:t xml:space="preserve">ridružujejo </w:t>
      </w:r>
      <w:r w:rsidR="000756E1">
        <w:rPr>
          <w:rFonts w:asciiTheme="majorHAnsi" w:hAnsiTheme="majorHAnsi" w:cstheme="majorHAnsi"/>
          <w:bCs/>
          <w:spacing w:val="-2"/>
          <w:lang w:val="sl-SI"/>
        </w:rPr>
        <w:t xml:space="preserve">se </w:t>
      </w:r>
      <w:r w:rsidR="002C24D2">
        <w:rPr>
          <w:rFonts w:asciiTheme="majorHAnsi" w:hAnsiTheme="majorHAnsi" w:cstheme="majorHAnsi"/>
          <w:bCs/>
          <w:spacing w:val="-2"/>
          <w:lang w:val="sl-SI"/>
        </w:rPr>
        <w:t xml:space="preserve">stališču GZS, da sedanja verzija </w:t>
      </w:r>
      <w:r w:rsidR="000756E1">
        <w:rPr>
          <w:rFonts w:asciiTheme="majorHAnsi" w:hAnsiTheme="majorHAnsi" w:cstheme="majorHAnsi"/>
          <w:bCs/>
          <w:spacing w:val="-2"/>
          <w:lang w:val="sl-SI"/>
        </w:rPr>
        <w:t xml:space="preserve">dokumenta </w:t>
      </w:r>
      <w:r w:rsidR="000756E1">
        <w:rPr>
          <w:rFonts w:asciiTheme="majorHAnsi" w:hAnsiTheme="majorHAnsi" w:cstheme="majorHAnsi"/>
        </w:rPr>
        <w:t xml:space="preserve">namesto </w:t>
      </w:r>
      <w:r w:rsidR="000756E1" w:rsidRPr="00971667">
        <w:rPr>
          <w:rFonts w:asciiTheme="majorHAnsi" w:hAnsiTheme="majorHAnsi" w:cstheme="majorHAnsi"/>
        </w:rPr>
        <w:t xml:space="preserve">stabilnega, predvidljivega in konkurenčnega poslovnega okolja </w:t>
      </w:r>
      <w:r w:rsidR="000756E1" w:rsidRPr="000756E1">
        <w:rPr>
          <w:rFonts w:asciiTheme="majorHAnsi" w:hAnsiTheme="majorHAnsi" w:cstheme="majorHAnsi"/>
          <w:bCs/>
        </w:rPr>
        <w:t>ponuja energetsko revščino državljanom in izgon pomembnega dela industrije.</w:t>
      </w:r>
    </w:p>
    <w:p w14:paraId="67EA82C2" w14:textId="2AA74364" w:rsidR="008E5800" w:rsidRDefault="008E5800" w:rsidP="00E8798E">
      <w:pPr>
        <w:spacing w:after="0" w:line="240" w:lineRule="auto"/>
        <w:rPr>
          <w:rFonts w:asciiTheme="majorHAnsi" w:hAnsiTheme="majorHAnsi" w:cstheme="majorHAnsi"/>
          <w:bCs/>
          <w:spacing w:val="-2"/>
          <w:lang w:val="sl-SI"/>
        </w:rPr>
      </w:pPr>
    </w:p>
    <w:p w14:paraId="4107EC3C" w14:textId="7BC65C4F" w:rsidR="008E5800" w:rsidRDefault="00762B39" w:rsidP="00E8798E">
      <w:pPr>
        <w:spacing w:after="0" w:line="240" w:lineRule="auto"/>
        <w:rPr>
          <w:rFonts w:asciiTheme="majorHAnsi" w:hAnsiTheme="majorHAnsi" w:cstheme="majorHAnsi"/>
          <w:bCs/>
          <w:lang w:val="sl-SI"/>
        </w:rPr>
      </w:pPr>
      <w:r>
        <w:rPr>
          <w:rFonts w:asciiTheme="majorHAnsi" w:hAnsiTheme="majorHAnsi" w:cstheme="majorHAnsi"/>
          <w:bCs/>
          <w:lang w:val="sl-SI"/>
        </w:rPr>
        <w:t xml:space="preserve">SE </w:t>
      </w:r>
      <w:r w:rsidR="00481266">
        <w:rPr>
          <w:rFonts w:asciiTheme="majorHAnsi" w:hAnsiTheme="majorHAnsi" w:cstheme="majorHAnsi"/>
          <w:bCs/>
          <w:lang w:val="sl-SI"/>
        </w:rPr>
        <w:t>ODPOVED</w:t>
      </w:r>
      <w:r>
        <w:rPr>
          <w:rFonts w:asciiTheme="majorHAnsi" w:hAnsiTheme="majorHAnsi" w:cstheme="majorHAnsi"/>
          <w:bCs/>
          <w:lang w:val="sl-SI"/>
        </w:rPr>
        <w:t>UJEMO</w:t>
      </w:r>
      <w:r w:rsidR="00481266">
        <w:rPr>
          <w:rFonts w:asciiTheme="majorHAnsi" w:hAnsiTheme="majorHAnsi" w:cstheme="majorHAnsi"/>
          <w:bCs/>
          <w:lang w:val="sl-SI"/>
        </w:rPr>
        <w:t xml:space="preserve"> SLOVENSKI ENERGETSKO INTENZIVNI INDUSTRIJI</w:t>
      </w:r>
      <w:r w:rsidR="00CD4946">
        <w:rPr>
          <w:rFonts w:asciiTheme="majorHAnsi" w:hAnsiTheme="majorHAnsi" w:cstheme="majorHAnsi"/>
          <w:bCs/>
          <w:lang w:val="sl-SI"/>
        </w:rPr>
        <w:t>?</w:t>
      </w:r>
    </w:p>
    <w:p w14:paraId="44419E4A" w14:textId="29A8129B" w:rsidR="00E8798E" w:rsidRDefault="00CD4946" w:rsidP="00E8798E">
      <w:pPr>
        <w:pStyle w:val="align-justify"/>
        <w:spacing w:before="0" w:beforeAutospacing="0" w:after="0" w:afterAutospacing="0"/>
        <w:rPr>
          <w:rFonts w:asciiTheme="majorHAnsi" w:hAnsiTheme="majorHAnsi" w:cstheme="majorHAnsi"/>
          <w:sz w:val="22"/>
          <w:szCs w:val="22"/>
        </w:rPr>
      </w:pPr>
      <w:r>
        <w:rPr>
          <w:rFonts w:asciiTheme="majorHAnsi" w:hAnsiTheme="majorHAnsi" w:cstheme="majorHAnsi"/>
          <w:sz w:val="22"/>
          <w:szCs w:val="22"/>
        </w:rPr>
        <w:t>D</w:t>
      </w:r>
      <w:r w:rsidRPr="00CD4946">
        <w:rPr>
          <w:rFonts w:asciiTheme="majorHAnsi" w:hAnsiTheme="majorHAnsi" w:cstheme="majorHAnsi"/>
          <w:sz w:val="22"/>
          <w:szCs w:val="22"/>
        </w:rPr>
        <w:t>elež energetsko intenzivne industrije v Sloveniji je večji od povprečja EU in predstavlja 30 % dodane vrednosti vse industrije v Sloveniji</w:t>
      </w:r>
      <w:r>
        <w:rPr>
          <w:rFonts w:asciiTheme="majorHAnsi" w:hAnsiTheme="majorHAnsi" w:cstheme="majorHAnsi"/>
          <w:sz w:val="22"/>
          <w:szCs w:val="22"/>
        </w:rPr>
        <w:t xml:space="preserve">. Energetsko intenzivna industrija (proizvodnja </w:t>
      </w:r>
      <w:r w:rsidR="00DD1D25">
        <w:rPr>
          <w:rFonts w:asciiTheme="majorHAnsi" w:hAnsiTheme="majorHAnsi" w:cstheme="majorHAnsi"/>
          <w:sz w:val="22"/>
          <w:szCs w:val="22"/>
        </w:rPr>
        <w:t>kovin (jeklo)</w:t>
      </w:r>
      <w:r>
        <w:rPr>
          <w:rFonts w:asciiTheme="majorHAnsi" w:hAnsiTheme="majorHAnsi" w:cstheme="majorHAnsi"/>
          <w:sz w:val="22"/>
          <w:szCs w:val="22"/>
        </w:rPr>
        <w:t>, nekovin</w:t>
      </w:r>
      <w:r w:rsidR="00DD1D25">
        <w:rPr>
          <w:rFonts w:asciiTheme="majorHAnsi" w:hAnsiTheme="majorHAnsi" w:cstheme="majorHAnsi"/>
          <w:sz w:val="22"/>
          <w:szCs w:val="22"/>
        </w:rPr>
        <w:t xml:space="preserve"> (aluminij), cementa, stekla</w:t>
      </w:r>
      <w:r>
        <w:rPr>
          <w:rFonts w:asciiTheme="majorHAnsi" w:hAnsiTheme="majorHAnsi" w:cstheme="majorHAnsi"/>
          <w:sz w:val="22"/>
          <w:szCs w:val="22"/>
        </w:rPr>
        <w:t xml:space="preserve">, papirja, </w:t>
      </w:r>
      <w:r w:rsidR="00DD1D25">
        <w:rPr>
          <w:rFonts w:asciiTheme="majorHAnsi" w:hAnsiTheme="majorHAnsi" w:cstheme="majorHAnsi"/>
          <w:sz w:val="22"/>
          <w:szCs w:val="22"/>
        </w:rPr>
        <w:t>del kemije ipd.</w:t>
      </w:r>
      <w:r>
        <w:rPr>
          <w:rFonts w:asciiTheme="majorHAnsi" w:hAnsiTheme="majorHAnsi" w:cstheme="majorHAnsi"/>
          <w:sz w:val="22"/>
          <w:szCs w:val="22"/>
        </w:rPr>
        <w:t xml:space="preserve">) po podatkih GZS zaposluje </w:t>
      </w:r>
      <w:r w:rsidR="007045AE">
        <w:rPr>
          <w:rFonts w:asciiTheme="majorHAnsi" w:hAnsiTheme="majorHAnsi" w:cstheme="majorHAnsi"/>
          <w:sz w:val="22"/>
          <w:szCs w:val="22"/>
        </w:rPr>
        <w:t>približno</w:t>
      </w:r>
      <w:r>
        <w:rPr>
          <w:rFonts w:asciiTheme="majorHAnsi" w:hAnsiTheme="majorHAnsi" w:cstheme="majorHAnsi"/>
          <w:sz w:val="22"/>
          <w:szCs w:val="22"/>
        </w:rPr>
        <w:t xml:space="preserve"> 30.000 oseb, ustvari 21,5</w:t>
      </w:r>
      <w:r w:rsidR="00E8798E">
        <w:rPr>
          <w:rFonts w:asciiTheme="majorHAnsi" w:hAnsiTheme="majorHAnsi" w:cstheme="majorHAnsi"/>
          <w:sz w:val="22"/>
          <w:szCs w:val="22"/>
        </w:rPr>
        <w:t xml:space="preserve"> %</w:t>
      </w:r>
      <w:r>
        <w:rPr>
          <w:rFonts w:asciiTheme="majorHAnsi" w:hAnsiTheme="majorHAnsi" w:cstheme="majorHAnsi"/>
          <w:sz w:val="22"/>
          <w:szCs w:val="22"/>
        </w:rPr>
        <w:t xml:space="preserve"> prihodkov industrije in 24,2 % celotnega izvoza. Dodana vrednost na zaposlenega je</w:t>
      </w:r>
      <w:r w:rsidR="00E8798E">
        <w:rPr>
          <w:rFonts w:asciiTheme="majorHAnsi" w:hAnsiTheme="majorHAnsi" w:cstheme="majorHAnsi"/>
          <w:sz w:val="22"/>
          <w:szCs w:val="22"/>
        </w:rPr>
        <w:t xml:space="preserve"> 51.025 EUR in je </w:t>
      </w:r>
      <w:r>
        <w:rPr>
          <w:rFonts w:asciiTheme="majorHAnsi" w:hAnsiTheme="majorHAnsi" w:cstheme="majorHAnsi"/>
          <w:sz w:val="22"/>
          <w:szCs w:val="22"/>
        </w:rPr>
        <w:t>približno 14 % višja od povprečja industrije</w:t>
      </w:r>
      <w:r w:rsidR="00E8798E">
        <w:rPr>
          <w:rFonts w:asciiTheme="majorHAnsi" w:hAnsiTheme="majorHAnsi" w:cstheme="majorHAnsi"/>
          <w:sz w:val="22"/>
          <w:szCs w:val="22"/>
        </w:rPr>
        <w:t>.</w:t>
      </w:r>
    </w:p>
    <w:p w14:paraId="6DD36FCA" w14:textId="77777777" w:rsidR="00E8798E" w:rsidRDefault="00E8798E" w:rsidP="00E8798E">
      <w:pPr>
        <w:pStyle w:val="align-justify"/>
        <w:spacing w:before="0" w:beforeAutospacing="0" w:after="0" w:afterAutospacing="0"/>
        <w:rPr>
          <w:rFonts w:asciiTheme="majorHAnsi" w:hAnsiTheme="majorHAnsi" w:cstheme="majorHAnsi"/>
          <w:sz w:val="22"/>
          <w:szCs w:val="22"/>
        </w:rPr>
      </w:pPr>
    </w:p>
    <w:p w14:paraId="7707A030" w14:textId="4DD610DA" w:rsidR="00E8798E" w:rsidRDefault="00E8798E" w:rsidP="00E8798E">
      <w:pPr>
        <w:pStyle w:val="align-justify"/>
        <w:spacing w:before="0" w:beforeAutospacing="0" w:after="0" w:afterAutospacing="0"/>
        <w:rPr>
          <w:rFonts w:asciiTheme="majorHAnsi" w:hAnsiTheme="majorHAnsi" w:cstheme="majorHAnsi"/>
          <w:sz w:val="22"/>
          <w:szCs w:val="22"/>
        </w:rPr>
      </w:pPr>
      <w:r w:rsidRPr="00E8798E">
        <w:rPr>
          <w:rFonts w:asciiTheme="majorHAnsi" w:hAnsiTheme="majorHAnsi" w:cstheme="majorHAnsi"/>
          <w:sz w:val="22"/>
          <w:szCs w:val="22"/>
        </w:rPr>
        <w:t xml:space="preserve">Izgon te industrije bi bil v nasprotju z industrijsko politiko Evrope, ki skozi različne olajševalne mehanizme </w:t>
      </w:r>
      <w:r w:rsidR="00D6005E">
        <w:rPr>
          <w:rFonts w:asciiTheme="majorHAnsi" w:hAnsiTheme="majorHAnsi" w:cstheme="majorHAnsi"/>
          <w:sz w:val="22"/>
          <w:szCs w:val="22"/>
        </w:rPr>
        <w:t>ohranja</w:t>
      </w:r>
      <w:r w:rsidRPr="00E8798E">
        <w:rPr>
          <w:rFonts w:asciiTheme="majorHAnsi" w:hAnsiTheme="majorHAnsi" w:cstheme="majorHAnsi"/>
          <w:sz w:val="22"/>
          <w:szCs w:val="22"/>
        </w:rPr>
        <w:t xml:space="preserve"> </w:t>
      </w:r>
      <w:r w:rsidR="001478AE">
        <w:rPr>
          <w:rFonts w:asciiTheme="majorHAnsi" w:hAnsiTheme="majorHAnsi" w:cstheme="majorHAnsi"/>
          <w:sz w:val="22"/>
          <w:szCs w:val="22"/>
        </w:rPr>
        <w:t>»</w:t>
      </w:r>
      <w:r w:rsidRPr="00E8798E">
        <w:rPr>
          <w:rFonts w:asciiTheme="majorHAnsi" w:hAnsiTheme="majorHAnsi" w:cstheme="majorHAnsi"/>
          <w:sz w:val="22"/>
          <w:szCs w:val="22"/>
        </w:rPr>
        <w:t xml:space="preserve">energetsko intenzivno industrijo kot temelj prehoda v nizkoogljično krožno gospodarjenje« (vir: Green Deal). Izgon teh industrij iz Slovenije, po katerih obstaja jasno povpraševanje, saj zagotavljajo </w:t>
      </w:r>
      <w:r w:rsidRPr="00E8798E">
        <w:rPr>
          <w:rFonts w:asciiTheme="majorHAnsi" w:hAnsiTheme="majorHAnsi" w:cstheme="majorHAnsi"/>
          <w:bCs/>
          <w:sz w:val="22"/>
          <w:szCs w:val="22"/>
        </w:rPr>
        <w:t xml:space="preserve">surovine za velik del vrednostnih verig za ostalo gospodarstvo, </w:t>
      </w:r>
      <w:r w:rsidRPr="00E8798E">
        <w:rPr>
          <w:rFonts w:asciiTheme="majorHAnsi" w:hAnsiTheme="majorHAnsi" w:cstheme="majorHAnsi"/>
          <w:sz w:val="22"/>
          <w:szCs w:val="22"/>
        </w:rPr>
        <w:t>bi na globalni ravni povzročil višji negativni okoljski odtis, saj bi se</w:t>
      </w:r>
      <w:r w:rsidR="0076433B">
        <w:rPr>
          <w:rFonts w:asciiTheme="majorHAnsi" w:hAnsiTheme="majorHAnsi" w:cstheme="majorHAnsi"/>
          <w:sz w:val="22"/>
          <w:szCs w:val="22"/>
        </w:rPr>
        <w:t xml:space="preserve"> le-te</w:t>
      </w:r>
      <w:r w:rsidRPr="00E8798E">
        <w:rPr>
          <w:rFonts w:asciiTheme="majorHAnsi" w:hAnsiTheme="majorHAnsi" w:cstheme="majorHAnsi"/>
          <w:sz w:val="22"/>
          <w:szCs w:val="22"/>
        </w:rPr>
        <w:t xml:space="preserve"> preselile v okolja z nižjimi okoljskimi standardi. Ta industrija predstavlja hrbtenico slovenske reciklažne industrije z dolgo tradicijo. Z odpovedovanjem slovenski energetsko intenzivni industriji se odpovedujemo tudi krožnemu gospodarstvu in razvojnemu preboju, na katerega se pripravlja Evropa. V EU so v obdobju naslednjih 30 let predvidena obsežna vlaganja v razvoj in implementacijo novih postopkov predelave, predvsem za zajem kritičnih surovin, brez katerih industrija ne more delovati.</w:t>
      </w:r>
    </w:p>
    <w:p w14:paraId="6306BE8D" w14:textId="77777777" w:rsidR="00E8798E" w:rsidRDefault="00E8798E" w:rsidP="00E8798E">
      <w:pPr>
        <w:pStyle w:val="align-justify"/>
        <w:spacing w:before="0" w:beforeAutospacing="0" w:after="0" w:afterAutospacing="0"/>
        <w:rPr>
          <w:rFonts w:asciiTheme="majorHAnsi" w:hAnsiTheme="majorHAnsi" w:cstheme="majorHAnsi"/>
          <w:sz w:val="22"/>
          <w:szCs w:val="22"/>
        </w:rPr>
      </w:pPr>
    </w:p>
    <w:p w14:paraId="34CDBF81" w14:textId="75BF5259" w:rsidR="00D749DA" w:rsidRDefault="00E8798E" w:rsidP="00202B69">
      <w:pPr>
        <w:pStyle w:val="align-justify"/>
        <w:spacing w:before="0" w:beforeAutospacing="0" w:after="0" w:afterAutospacing="0"/>
        <w:rPr>
          <w:rFonts w:asciiTheme="majorHAnsi" w:hAnsiTheme="majorHAnsi" w:cstheme="majorHAnsi"/>
          <w:sz w:val="22"/>
          <w:szCs w:val="22"/>
        </w:rPr>
      </w:pPr>
      <w:r>
        <w:rPr>
          <w:rFonts w:asciiTheme="majorHAnsi" w:hAnsiTheme="majorHAnsi" w:cstheme="majorHAnsi"/>
          <w:sz w:val="22"/>
          <w:szCs w:val="22"/>
        </w:rPr>
        <w:t xml:space="preserve">Slovenska metalurška podjetja ne bežijo od ambicioznih ciljev NEPN, vendar pa opozarjajo, da bi glede na pretekle napore te industrije v smeri energetske učinkovitosti in zniževanja emisij TGP </w:t>
      </w:r>
      <w:r w:rsidR="00F42351">
        <w:rPr>
          <w:rFonts w:asciiTheme="majorHAnsi" w:hAnsiTheme="majorHAnsi" w:cstheme="majorHAnsi"/>
          <w:sz w:val="22"/>
          <w:szCs w:val="22"/>
        </w:rPr>
        <w:t>n</w:t>
      </w:r>
      <w:r w:rsidR="00C82AD5">
        <w:rPr>
          <w:rFonts w:asciiTheme="majorHAnsi" w:hAnsiTheme="majorHAnsi" w:cstheme="majorHAnsi"/>
          <w:sz w:val="22"/>
          <w:szCs w:val="22"/>
        </w:rPr>
        <w:t>a primer</w:t>
      </w:r>
      <w:r w:rsidR="00F42351">
        <w:rPr>
          <w:rFonts w:asciiTheme="majorHAnsi" w:hAnsiTheme="majorHAnsi" w:cstheme="majorHAnsi"/>
          <w:sz w:val="22"/>
          <w:szCs w:val="22"/>
        </w:rPr>
        <w:t xml:space="preserve"> </w:t>
      </w:r>
      <w:r>
        <w:rPr>
          <w:rFonts w:asciiTheme="majorHAnsi" w:hAnsiTheme="majorHAnsi" w:cstheme="majorHAnsi"/>
          <w:sz w:val="22"/>
          <w:szCs w:val="22"/>
        </w:rPr>
        <w:t>cilj za 4</w:t>
      </w:r>
      <w:r w:rsidR="00F32E89">
        <w:rPr>
          <w:rFonts w:asciiTheme="majorHAnsi" w:hAnsiTheme="majorHAnsi" w:cstheme="majorHAnsi"/>
          <w:sz w:val="22"/>
          <w:szCs w:val="22"/>
        </w:rPr>
        <w:t>3</w:t>
      </w:r>
      <w:r w:rsidR="00C82AD5">
        <w:rPr>
          <w:rFonts w:asciiTheme="majorHAnsi" w:hAnsiTheme="majorHAnsi" w:cstheme="majorHAnsi"/>
          <w:sz w:val="22"/>
          <w:szCs w:val="22"/>
        </w:rPr>
        <w:t xml:space="preserve">-odstotno </w:t>
      </w:r>
      <w:r w:rsidR="00F42351">
        <w:rPr>
          <w:rFonts w:asciiTheme="majorHAnsi" w:hAnsiTheme="majorHAnsi" w:cstheme="majorHAnsi"/>
          <w:sz w:val="22"/>
          <w:szCs w:val="22"/>
        </w:rPr>
        <w:t xml:space="preserve">zmanjšanje emisij TGP za industrijo </w:t>
      </w:r>
      <w:r>
        <w:rPr>
          <w:rFonts w:asciiTheme="majorHAnsi" w:hAnsiTheme="majorHAnsi" w:cstheme="majorHAnsi"/>
          <w:sz w:val="22"/>
          <w:szCs w:val="22"/>
        </w:rPr>
        <w:t>do leta 2030</w:t>
      </w:r>
      <w:r w:rsidR="00762B39">
        <w:rPr>
          <w:rFonts w:asciiTheme="majorHAnsi" w:hAnsiTheme="majorHAnsi" w:cstheme="majorHAnsi"/>
          <w:sz w:val="22"/>
          <w:szCs w:val="22"/>
        </w:rPr>
        <w:t xml:space="preserve"> dosegli </w:t>
      </w:r>
      <w:r w:rsidR="00CD4946" w:rsidRPr="00762B39">
        <w:rPr>
          <w:rFonts w:asciiTheme="majorHAnsi" w:hAnsiTheme="majorHAnsi" w:cstheme="majorHAnsi"/>
          <w:sz w:val="22"/>
          <w:szCs w:val="22"/>
        </w:rPr>
        <w:t>samo z zapiranjem proizvodnih procesov</w:t>
      </w:r>
      <w:r w:rsidR="00762B39">
        <w:rPr>
          <w:rFonts w:asciiTheme="majorHAnsi" w:hAnsiTheme="majorHAnsi" w:cstheme="majorHAnsi"/>
          <w:sz w:val="22"/>
          <w:szCs w:val="22"/>
        </w:rPr>
        <w:t xml:space="preserve">. Tako v Talumu kot Skupini SIJ – Slovenska industrija jekla se sprašujejo, ali se v </w:t>
      </w:r>
      <w:r w:rsidR="00762B39">
        <w:rPr>
          <w:rFonts w:asciiTheme="majorHAnsi" w:hAnsiTheme="majorHAnsi" w:cstheme="majorHAnsi"/>
          <w:sz w:val="22"/>
          <w:szCs w:val="22"/>
        </w:rPr>
        <w:lastRenderedPageBreak/>
        <w:t xml:space="preserve">Sloveniji </w:t>
      </w:r>
      <w:r w:rsidR="00CD4946" w:rsidRPr="00762B39">
        <w:rPr>
          <w:rFonts w:asciiTheme="majorHAnsi" w:hAnsiTheme="majorHAnsi" w:cstheme="majorHAnsi"/>
          <w:sz w:val="22"/>
          <w:szCs w:val="22"/>
        </w:rPr>
        <w:t>tega</w:t>
      </w:r>
      <w:r w:rsidR="00260111">
        <w:rPr>
          <w:rFonts w:asciiTheme="majorHAnsi" w:hAnsiTheme="majorHAnsi" w:cstheme="majorHAnsi"/>
          <w:sz w:val="22"/>
          <w:szCs w:val="22"/>
        </w:rPr>
        <w:t xml:space="preserve"> </w:t>
      </w:r>
      <w:r w:rsidR="00CD4946" w:rsidRPr="00762B39">
        <w:rPr>
          <w:rFonts w:asciiTheme="majorHAnsi" w:hAnsiTheme="majorHAnsi" w:cstheme="majorHAnsi"/>
          <w:sz w:val="22"/>
          <w:szCs w:val="22"/>
        </w:rPr>
        <w:t xml:space="preserve">dejstva in posledic, ki jih to prinaša, </w:t>
      </w:r>
      <w:r w:rsidR="00762B39">
        <w:rPr>
          <w:rFonts w:asciiTheme="majorHAnsi" w:hAnsiTheme="majorHAnsi" w:cstheme="majorHAnsi"/>
          <w:sz w:val="22"/>
          <w:szCs w:val="22"/>
        </w:rPr>
        <w:t>sploh zavedam</w:t>
      </w:r>
      <w:r w:rsidR="00B208ED">
        <w:rPr>
          <w:rFonts w:asciiTheme="majorHAnsi" w:hAnsiTheme="majorHAnsi" w:cstheme="majorHAnsi"/>
          <w:sz w:val="22"/>
          <w:szCs w:val="22"/>
        </w:rPr>
        <w:t xml:space="preserve">o? </w:t>
      </w:r>
      <w:r w:rsidR="00D749DA">
        <w:rPr>
          <w:rFonts w:asciiTheme="majorHAnsi" w:hAnsiTheme="majorHAnsi" w:cstheme="majorHAnsi"/>
          <w:sz w:val="22"/>
          <w:szCs w:val="22"/>
        </w:rPr>
        <w:t>Po zadnjih informacijah GZS naj bi sicer bila iz doseganja tega cilja izključena podjetja, ki so zavezanci ETS, saj v prihodnjih</w:t>
      </w:r>
      <w:r w:rsidR="00C82AD5">
        <w:rPr>
          <w:rFonts w:asciiTheme="majorHAnsi" w:hAnsiTheme="majorHAnsi" w:cstheme="majorHAnsi"/>
          <w:sz w:val="22"/>
          <w:szCs w:val="22"/>
        </w:rPr>
        <w:t xml:space="preserve"> desetih</w:t>
      </w:r>
      <w:r w:rsidR="00D749DA">
        <w:rPr>
          <w:rFonts w:asciiTheme="majorHAnsi" w:hAnsiTheme="majorHAnsi" w:cstheme="majorHAnsi"/>
          <w:sz w:val="22"/>
          <w:szCs w:val="22"/>
        </w:rPr>
        <w:t xml:space="preserve"> letih ni pričakovati novih tehnologij, ki bi jim omogočala nadaljnje zniževanja emisij TGP.</w:t>
      </w:r>
    </w:p>
    <w:p w14:paraId="159FC194" w14:textId="77777777" w:rsidR="00D749DA" w:rsidRDefault="00D749DA" w:rsidP="00202B69">
      <w:pPr>
        <w:pStyle w:val="align-justify"/>
        <w:spacing w:before="0" w:beforeAutospacing="0" w:after="0" w:afterAutospacing="0"/>
        <w:rPr>
          <w:rFonts w:asciiTheme="majorHAnsi" w:hAnsiTheme="majorHAnsi" w:cstheme="majorHAnsi"/>
          <w:sz w:val="22"/>
          <w:szCs w:val="22"/>
        </w:rPr>
      </w:pPr>
    </w:p>
    <w:p w14:paraId="6F302331" w14:textId="6244C37D" w:rsidR="00FF73F3" w:rsidRDefault="00FF73F3" w:rsidP="00202B69">
      <w:pPr>
        <w:pStyle w:val="align-justify"/>
        <w:spacing w:before="0" w:beforeAutospacing="0" w:after="0" w:afterAutospacing="0"/>
        <w:rPr>
          <w:rFonts w:asciiTheme="majorHAnsi" w:hAnsiTheme="majorHAnsi" w:cstheme="majorHAnsi"/>
          <w:sz w:val="22"/>
          <w:szCs w:val="22"/>
        </w:rPr>
      </w:pPr>
      <w:r w:rsidRPr="00FF73F3">
        <w:rPr>
          <w:rFonts w:asciiTheme="majorHAnsi" w:hAnsiTheme="majorHAnsi" w:cstheme="majorHAnsi"/>
          <w:sz w:val="22"/>
          <w:szCs w:val="22"/>
        </w:rPr>
        <w:t>NEPN sicer opredel</w:t>
      </w:r>
      <w:r>
        <w:rPr>
          <w:rFonts w:asciiTheme="majorHAnsi" w:hAnsiTheme="majorHAnsi" w:cstheme="majorHAnsi"/>
          <w:sz w:val="22"/>
          <w:szCs w:val="22"/>
        </w:rPr>
        <w:t>juje</w:t>
      </w:r>
      <w:r w:rsidRPr="00FF73F3">
        <w:rPr>
          <w:rFonts w:asciiTheme="majorHAnsi" w:hAnsiTheme="majorHAnsi" w:cstheme="majorHAnsi"/>
          <w:sz w:val="22"/>
          <w:szCs w:val="22"/>
        </w:rPr>
        <w:t xml:space="preserve">, da si bo Slovenija prizadevala za postopno razogljičenje energetsko intenzivne industrije in bo zagotavljala finančne spodbude prestrukturiranja proizvodnih procesov in da bo Sklad za </w:t>
      </w:r>
      <w:r w:rsidR="00C82AD5">
        <w:rPr>
          <w:rFonts w:asciiTheme="majorHAnsi" w:hAnsiTheme="majorHAnsi" w:cstheme="majorHAnsi"/>
          <w:sz w:val="22"/>
          <w:szCs w:val="22"/>
        </w:rPr>
        <w:t>p</w:t>
      </w:r>
      <w:r w:rsidRPr="00FF73F3">
        <w:rPr>
          <w:rFonts w:asciiTheme="majorHAnsi" w:hAnsiTheme="majorHAnsi" w:cstheme="majorHAnsi"/>
          <w:sz w:val="22"/>
          <w:szCs w:val="22"/>
        </w:rPr>
        <w:t>odnebne spremembe pomemben vir zagotavljanj</w:t>
      </w:r>
      <w:r w:rsidR="0076433B">
        <w:rPr>
          <w:rFonts w:asciiTheme="majorHAnsi" w:hAnsiTheme="majorHAnsi" w:cstheme="majorHAnsi"/>
          <w:sz w:val="22"/>
          <w:szCs w:val="22"/>
        </w:rPr>
        <w:t>a</w:t>
      </w:r>
      <w:r w:rsidRPr="00FF73F3">
        <w:rPr>
          <w:rFonts w:asciiTheme="majorHAnsi" w:hAnsiTheme="majorHAnsi" w:cstheme="majorHAnsi"/>
          <w:sz w:val="22"/>
          <w:szCs w:val="22"/>
        </w:rPr>
        <w:t xml:space="preserve"> virov za prilagoditev podnebnim spremembam. Zapis je sicer korekten, a dosedanja praksa ne </w:t>
      </w:r>
      <w:r w:rsidRPr="00C74377">
        <w:rPr>
          <w:rFonts w:asciiTheme="majorHAnsi" w:hAnsiTheme="majorHAnsi" w:cstheme="majorHAnsi"/>
          <w:sz w:val="22"/>
          <w:szCs w:val="22"/>
        </w:rPr>
        <w:t>potrjuje resnih namenov v tej smeri</w:t>
      </w:r>
      <w:r w:rsidR="00C74377" w:rsidRPr="00C74377">
        <w:rPr>
          <w:rFonts w:asciiTheme="majorHAnsi" w:hAnsiTheme="majorHAnsi" w:cstheme="majorHAnsi"/>
          <w:sz w:val="22"/>
          <w:szCs w:val="22"/>
        </w:rPr>
        <w:t xml:space="preserve">, saj so konkurenti energetsko intenzivne industrije v državah članicah že od leta 2012 deležni </w:t>
      </w:r>
      <w:r w:rsidRPr="00C74377">
        <w:rPr>
          <w:rFonts w:asciiTheme="majorHAnsi" w:hAnsiTheme="majorHAnsi" w:cstheme="majorHAnsi"/>
          <w:sz w:val="22"/>
          <w:szCs w:val="22"/>
        </w:rPr>
        <w:t>finančnih kompenzacij na področju indirektnih obremenitev s toplogrednimi plini v okviru sistema za trgovanje s pravicami do emisije TGP po letu 2012 (sklic na Smernice Evropske komisije z dne 5. 6. 2012, C158/4). Vse do danes nam</w:t>
      </w:r>
      <w:r w:rsidR="00C74377">
        <w:rPr>
          <w:rFonts w:asciiTheme="majorHAnsi" w:hAnsiTheme="majorHAnsi" w:cstheme="majorHAnsi"/>
          <w:sz w:val="22"/>
          <w:szCs w:val="22"/>
        </w:rPr>
        <w:t xml:space="preserve"> </w:t>
      </w:r>
      <w:r w:rsidRPr="00C74377">
        <w:rPr>
          <w:rFonts w:asciiTheme="majorHAnsi" w:hAnsiTheme="majorHAnsi" w:cstheme="majorHAnsi"/>
          <w:sz w:val="22"/>
          <w:szCs w:val="22"/>
        </w:rPr>
        <w:t xml:space="preserve">teh smernic ni uspelo implementirati v slovenski pravni red, </w:t>
      </w:r>
      <w:r w:rsidR="00C74377">
        <w:rPr>
          <w:rFonts w:asciiTheme="majorHAnsi" w:hAnsiTheme="majorHAnsi" w:cstheme="majorHAnsi"/>
          <w:sz w:val="22"/>
          <w:szCs w:val="22"/>
        </w:rPr>
        <w:t xml:space="preserve">s čimer so bila podjetja prikrajšana za znatna </w:t>
      </w:r>
      <w:r w:rsidRPr="00C74377">
        <w:rPr>
          <w:rFonts w:asciiTheme="majorHAnsi" w:hAnsiTheme="majorHAnsi" w:cstheme="majorHAnsi"/>
          <w:sz w:val="22"/>
          <w:szCs w:val="22"/>
        </w:rPr>
        <w:t>sredstv</w:t>
      </w:r>
      <w:r w:rsidR="00C74377">
        <w:rPr>
          <w:rFonts w:asciiTheme="majorHAnsi" w:hAnsiTheme="majorHAnsi" w:cstheme="majorHAnsi"/>
          <w:sz w:val="22"/>
          <w:szCs w:val="22"/>
        </w:rPr>
        <w:t>a</w:t>
      </w:r>
      <w:r w:rsidRPr="00C74377">
        <w:rPr>
          <w:rFonts w:asciiTheme="majorHAnsi" w:hAnsiTheme="majorHAnsi" w:cstheme="majorHAnsi"/>
          <w:sz w:val="22"/>
          <w:szCs w:val="22"/>
        </w:rPr>
        <w:t>, ki bi jih že lahko namenil</w:t>
      </w:r>
      <w:r w:rsidR="00C74377">
        <w:rPr>
          <w:rFonts w:asciiTheme="majorHAnsi" w:hAnsiTheme="majorHAnsi" w:cstheme="majorHAnsi"/>
          <w:sz w:val="22"/>
          <w:szCs w:val="22"/>
        </w:rPr>
        <w:t>a</w:t>
      </w:r>
      <w:r w:rsidRPr="00C74377">
        <w:rPr>
          <w:rFonts w:asciiTheme="majorHAnsi" w:hAnsiTheme="majorHAnsi" w:cstheme="majorHAnsi"/>
          <w:sz w:val="22"/>
          <w:szCs w:val="22"/>
        </w:rPr>
        <w:t xml:space="preserve"> </w:t>
      </w:r>
      <w:r w:rsidR="00C74377">
        <w:rPr>
          <w:rFonts w:asciiTheme="majorHAnsi" w:hAnsiTheme="majorHAnsi" w:cstheme="majorHAnsi"/>
          <w:sz w:val="22"/>
          <w:szCs w:val="22"/>
        </w:rPr>
        <w:t xml:space="preserve">dodatnemu </w:t>
      </w:r>
      <w:r w:rsidRPr="00C74377">
        <w:rPr>
          <w:rFonts w:asciiTheme="majorHAnsi" w:hAnsiTheme="majorHAnsi" w:cstheme="majorHAnsi"/>
          <w:sz w:val="22"/>
          <w:szCs w:val="22"/>
        </w:rPr>
        <w:t>prestrukturiranju v smeri razogljičenja.</w:t>
      </w:r>
      <w:r w:rsidR="00DB1508">
        <w:rPr>
          <w:rFonts w:asciiTheme="majorHAnsi" w:hAnsiTheme="majorHAnsi" w:cstheme="majorHAnsi"/>
          <w:sz w:val="22"/>
          <w:szCs w:val="22"/>
        </w:rPr>
        <w:t xml:space="preserve"> Zaradi tega smo izgubili že precej dragocenega časa.</w:t>
      </w:r>
    </w:p>
    <w:p w14:paraId="51684CB9" w14:textId="295433FE" w:rsidR="00BB4548" w:rsidRDefault="00BB4548" w:rsidP="00202B69">
      <w:pPr>
        <w:pStyle w:val="align-justify"/>
        <w:spacing w:before="0" w:beforeAutospacing="0" w:after="0" w:afterAutospacing="0"/>
        <w:rPr>
          <w:rFonts w:asciiTheme="majorHAnsi" w:hAnsiTheme="majorHAnsi" w:cstheme="majorHAnsi"/>
          <w:sz w:val="22"/>
          <w:szCs w:val="22"/>
        </w:rPr>
      </w:pPr>
    </w:p>
    <w:p w14:paraId="1E5B6880" w14:textId="5A46D31B" w:rsidR="00BB4548" w:rsidRDefault="00BB4548" w:rsidP="00202B69">
      <w:pPr>
        <w:pStyle w:val="align-justify"/>
        <w:spacing w:before="0" w:beforeAutospacing="0" w:after="0" w:afterAutospacing="0"/>
        <w:rPr>
          <w:rFonts w:asciiTheme="majorHAnsi" w:hAnsiTheme="majorHAnsi" w:cstheme="majorHAnsi"/>
          <w:sz w:val="22"/>
          <w:szCs w:val="22"/>
        </w:rPr>
      </w:pPr>
      <w:r>
        <w:rPr>
          <w:rFonts w:asciiTheme="majorHAnsi" w:hAnsiTheme="majorHAnsi" w:cstheme="majorHAnsi"/>
          <w:sz w:val="22"/>
          <w:szCs w:val="22"/>
        </w:rPr>
        <w:t>STRATEGIJA PAMETNE SPECIALIZACIJE</w:t>
      </w:r>
    </w:p>
    <w:p w14:paraId="05D890F3" w14:textId="5EAEA254" w:rsidR="00CD4946" w:rsidRPr="00174745" w:rsidRDefault="00BB4548" w:rsidP="00202B69">
      <w:pPr>
        <w:pStyle w:val="align-justify"/>
        <w:spacing w:before="0" w:beforeAutospacing="0" w:after="0" w:afterAutospacing="0"/>
        <w:rPr>
          <w:rFonts w:asciiTheme="majorHAnsi" w:hAnsiTheme="majorHAnsi" w:cstheme="majorHAnsi"/>
          <w:sz w:val="22"/>
          <w:szCs w:val="22"/>
        </w:rPr>
      </w:pPr>
      <w:r>
        <w:rPr>
          <w:rFonts w:asciiTheme="majorHAnsi" w:hAnsiTheme="majorHAnsi" w:cstheme="majorHAnsi"/>
          <w:sz w:val="22"/>
          <w:szCs w:val="22"/>
        </w:rPr>
        <w:t>V</w:t>
      </w:r>
      <w:r w:rsidR="00CD4946" w:rsidRPr="00CD4946">
        <w:rPr>
          <w:rFonts w:asciiTheme="majorHAnsi" w:hAnsiTheme="majorHAnsi" w:cstheme="majorHAnsi"/>
          <w:sz w:val="22"/>
          <w:szCs w:val="22"/>
        </w:rPr>
        <w:t>lada RS je septembra 201</w:t>
      </w:r>
      <w:r w:rsidR="00B208ED">
        <w:rPr>
          <w:rFonts w:asciiTheme="majorHAnsi" w:hAnsiTheme="majorHAnsi" w:cstheme="majorHAnsi"/>
          <w:sz w:val="22"/>
          <w:szCs w:val="22"/>
        </w:rPr>
        <w:t>6</w:t>
      </w:r>
      <w:r w:rsidR="00CD4946" w:rsidRPr="00CD4946">
        <w:rPr>
          <w:rFonts w:asciiTheme="majorHAnsi" w:hAnsiTheme="majorHAnsi" w:cstheme="majorHAnsi"/>
          <w:sz w:val="22"/>
          <w:szCs w:val="22"/>
        </w:rPr>
        <w:t xml:space="preserve"> sprejela Strategijo pametne specializacije</w:t>
      </w:r>
      <w:r w:rsidR="00C82AD5">
        <w:rPr>
          <w:rFonts w:asciiTheme="majorHAnsi" w:hAnsiTheme="majorHAnsi" w:cstheme="majorHAnsi"/>
          <w:sz w:val="22"/>
          <w:szCs w:val="22"/>
        </w:rPr>
        <w:t>,</w:t>
      </w:r>
      <w:r w:rsidR="00CD4946" w:rsidRPr="00CD4946">
        <w:rPr>
          <w:rFonts w:asciiTheme="majorHAnsi" w:hAnsiTheme="majorHAnsi" w:cstheme="majorHAnsi"/>
          <w:sz w:val="22"/>
          <w:szCs w:val="22"/>
        </w:rPr>
        <w:t xml:space="preserve"> </w:t>
      </w:r>
      <w:r w:rsidR="00174745">
        <w:rPr>
          <w:rFonts w:asciiTheme="majorHAnsi" w:hAnsiTheme="majorHAnsi" w:cstheme="majorHAnsi"/>
          <w:sz w:val="22"/>
          <w:szCs w:val="22"/>
        </w:rPr>
        <w:t xml:space="preserve">v kateri je </w:t>
      </w:r>
      <w:r w:rsidR="00CD4946" w:rsidRPr="00CD4946">
        <w:rPr>
          <w:rFonts w:asciiTheme="majorHAnsi" w:hAnsiTheme="majorHAnsi" w:cstheme="majorHAnsi"/>
          <w:sz w:val="22"/>
          <w:szCs w:val="22"/>
        </w:rPr>
        <w:t xml:space="preserve">področje materialov opredelila kot enega </w:t>
      </w:r>
      <w:r w:rsidR="00C82AD5">
        <w:rPr>
          <w:rFonts w:asciiTheme="majorHAnsi" w:hAnsiTheme="majorHAnsi" w:cstheme="majorHAnsi"/>
          <w:sz w:val="22"/>
          <w:szCs w:val="22"/>
        </w:rPr>
        <w:t>izmed</w:t>
      </w:r>
      <w:r w:rsidR="00CD4946" w:rsidRPr="00CD4946">
        <w:rPr>
          <w:rFonts w:asciiTheme="majorHAnsi" w:hAnsiTheme="majorHAnsi" w:cstheme="majorHAnsi"/>
          <w:sz w:val="22"/>
          <w:szCs w:val="22"/>
        </w:rPr>
        <w:t xml:space="preserve"> ključnih prednostnih področij</w:t>
      </w:r>
      <w:r w:rsidR="00174745">
        <w:rPr>
          <w:rFonts w:asciiTheme="majorHAnsi" w:hAnsiTheme="majorHAnsi" w:cstheme="majorHAnsi"/>
          <w:sz w:val="22"/>
          <w:szCs w:val="22"/>
        </w:rPr>
        <w:t>. T</w:t>
      </w:r>
      <w:r w:rsidR="00CD4946" w:rsidRPr="00174745">
        <w:rPr>
          <w:rFonts w:asciiTheme="majorHAnsi" w:hAnsiTheme="majorHAnsi" w:cstheme="majorHAnsi"/>
          <w:sz w:val="22"/>
          <w:szCs w:val="22"/>
        </w:rPr>
        <w:t>o dejstvo kaže na umeščenost proizvodnje in predelave materialov na ključno mesto v nadaljnji strategiji razvoja Slovenije in jo je potrebno kot takšno obravnavat</w:t>
      </w:r>
      <w:r w:rsidR="00C82AD5">
        <w:rPr>
          <w:rFonts w:asciiTheme="majorHAnsi" w:hAnsiTheme="majorHAnsi" w:cstheme="majorHAnsi"/>
          <w:sz w:val="22"/>
          <w:szCs w:val="22"/>
        </w:rPr>
        <w:t>i</w:t>
      </w:r>
      <w:r w:rsidR="00CD4946" w:rsidRPr="00174745">
        <w:rPr>
          <w:rFonts w:asciiTheme="majorHAnsi" w:hAnsiTheme="majorHAnsi" w:cstheme="majorHAnsi"/>
          <w:sz w:val="22"/>
          <w:szCs w:val="22"/>
        </w:rPr>
        <w:t xml:space="preserve"> ter ji dodeljevat ustrezne vire za obstoj, rast in razvoj</w:t>
      </w:r>
      <w:r w:rsidR="00174745">
        <w:rPr>
          <w:rFonts w:asciiTheme="majorHAnsi" w:hAnsiTheme="majorHAnsi" w:cstheme="majorHAnsi"/>
          <w:sz w:val="22"/>
          <w:szCs w:val="22"/>
        </w:rPr>
        <w:t>, opozarjajo slovenska metalurška podjetja.</w:t>
      </w:r>
    </w:p>
    <w:p w14:paraId="01C2F093" w14:textId="77777777" w:rsidR="00CD4946" w:rsidRPr="00174745" w:rsidRDefault="00CD4946" w:rsidP="00202B69">
      <w:pPr>
        <w:spacing w:after="0" w:line="240" w:lineRule="auto"/>
        <w:rPr>
          <w:rFonts w:asciiTheme="majorHAnsi" w:hAnsiTheme="majorHAnsi" w:cstheme="majorHAnsi"/>
          <w:lang w:val="sl-SI"/>
        </w:rPr>
      </w:pPr>
    </w:p>
    <w:p w14:paraId="688367D2" w14:textId="7B3CB39C" w:rsidR="003E759B" w:rsidRDefault="00202B69" w:rsidP="00202B69">
      <w:pPr>
        <w:spacing w:after="0" w:line="240" w:lineRule="auto"/>
        <w:rPr>
          <w:rFonts w:asciiTheme="majorHAnsi" w:hAnsiTheme="majorHAnsi" w:cstheme="majorHAnsi"/>
          <w:bCs/>
          <w:lang w:val="sl-SI"/>
        </w:rPr>
      </w:pPr>
      <w:r>
        <w:rPr>
          <w:rFonts w:asciiTheme="majorHAnsi" w:hAnsiTheme="majorHAnsi" w:cstheme="majorHAnsi"/>
          <w:bCs/>
          <w:lang w:val="sl-SI"/>
        </w:rPr>
        <w:t>POZIV K PRIPRAVI NEPN 5.0</w:t>
      </w:r>
    </w:p>
    <w:p w14:paraId="6AA678A0" w14:textId="3BA803E9" w:rsidR="00202B69" w:rsidRPr="00202B69" w:rsidRDefault="00202B69" w:rsidP="00202B69">
      <w:pPr>
        <w:spacing w:after="0" w:line="240" w:lineRule="auto"/>
        <w:rPr>
          <w:rFonts w:asciiTheme="majorHAnsi" w:hAnsiTheme="majorHAnsi" w:cstheme="majorHAnsi"/>
          <w:bCs/>
          <w:lang w:val="sl-SI"/>
        </w:rPr>
      </w:pPr>
      <w:r>
        <w:rPr>
          <w:rFonts w:asciiTheme="majorHAnsi" w:hAnsiTheme="majorHAnsi" w:cstheme="majorHAnsi"/>
          <w:bCs/>
          <w:lang w:val="sl-SI"/>
        </w:rPr>
        <w:t xml:space="preserve">Člani Strateškega sveta za metalurgijo so svoje komentarje na NEPN posredovali neposredno kot tudi preko GZS. Predlagajo, da se NEPN 5.0 dopolni tako, da bo: </w:t>
      </w:r>
    </w:p>
    <w:p w14:paraId="0F6E7363" w14:textId="77777777" w:rsidR="00202B69" w:rsidRPr="00F95B38" w:rsidRDefault="00202B69" w:rsidP="00202B69">
      <w:pPr>
        <w:pStyle w:val="Odstavekseznama"/>
        <w:widowControl w:val="0"/>
        <w:numPr>
          <w:ilvl w:val="0"/>
          <w:numId w:val="8"/>
        </w:numPr>
        <w:spacing w:after="0" w:line="240" w:lineRule="auto"/>
        <w:rPr>
          <w:rFonts w:asciiTheme="majorHAnsi" w:hAnsiTheme="majorHAnsi" w:cstheme="majorHAnsi"/>
          <w:szCs w:val="24"/>
        </w:rPr>
      </w:pPr>
      <w:r w:rsidRPr="00F95B38">
        <w:rPr>
          <w:rFonts w:asciiTheme="majorHAnsi" w:hAnsiTheme="majorHAnsi" w:cstheme="majorHAnsi"/>
          <w:szCs w:val="24"/>
        </w:rPr>
        <w:t>uravnotežil okoljska pričakovanja s socialnimi in ekonomskimi</w:t>
      </w:r>
      <w:r>
        <w:rPr>
          <w:rFonts w:asciiTheme="majorHAnsi" w:hAnsiTheme="majorHAnsi" w:cstheme="majorHAnsi"/>
          <w:szCs w:val="24"/>
        </w:rPr>
        <w:t xml:space="preserve"> ter ponudil </w:t>
      </w:r>
      <w:r w:rsidRPr="00971667">
        <w:rPr>
          <w:rFonts w:asciiTheme="majorHAnsi" w:hAnsiTheme="majorHAnsi" w:cstheme="majorHAnsi"/>
          <w:bCs/>
          <w:szCs w:val="24"/>
        </w:rPr>
        <w:t>realno finančno oceno in analizo učinkov na gospodarstvo in širšo družbo</w:t>
      </w:r>
      <w:r>
        <w:rPr>
          <w:rFonts w:asciiTheme="majorHAnsi" w:hAnsiTheme="majorHAnsi" w:cstheme="majorHAnsi"/>
          <w:bCs/>
          <w:szCs w:val="24"/>
        </w:rPr>
        <w:t>,</w:t>
      </w:r>
    </w:p>
    <w:p w14:paraId="1B4D479A" w14:textId="77777777" w:rsidR="00202B69" w:rsidRPr="00971667" w:rsidRDefault="00202B69" w:rsidP="00202B69">
      <w:pPr>
        <w:pStyle w:val="Odstavekseznama"/>
        <w:widowControl w:val="0"/>
        <w:numPr>
          <w:ilvl w:val="0"/>
          <w:numId w:val="8"/>
        </w:numPr>
        <w:spacing w:after="0" w:line="240" w:lineRule="auto"/>
        <w:rPr>
          <w:rFonts w:asciiTheme="majorHAnsi" w:hAnsiTheme="majorHAnsi" w:cstheme="majorHAnsi"/>
          <w:bCs/>
          <w:szCs w:val="24"/>
        </w:rPr>
      </w:pPr>
      <w:r>
        <w:rPr>
          <w:rFonts w:asciiTheme="majorHAnsi" w:hAnsiTheme="majorHAnsi" w:cstheme="majorHAnsi"/>
          <w:bCs/>
          <w:szCs w:val="24"/>
        </w:rPr>
        <w:t xml:space="preserve">kot vir OVE upošteval </w:t>
      </w:r>
      <w:r w:rsidRPr="00F95B38">
        <w:rPr>
          <w:rFonts w:asciiTheme="majorHAnsi" w:hAnsiTheme="majorHAnsi" w:cstheme="majorHAnsi"/>
          <w:bCs/>
          <w:szCs w:val="24"/>
        </w:rPr>
        <w:t>bogat</w:t>
      </w:r>
      <w:r>
        <w:rPr>
          <w:rFonts w:asciiTheme="majorHAnsi" w:hAnsiTheme="majorHAnsi" w:cstheme="majorHAnsi"/>
          <w:bCs/>
          <w:szCs w:val="24"/>
        </w:rPr>
        <w:t>o</w:t>
      </w:r>
      <w:r w:rsidRPr="00F95B38">
        <w:rPr>
          <w:rFonts w:asciiTheme="majorHAnsi" w:hAnsiTheme="majorHAnsi" w:cstheme="majorHAnsi"/>
          <w:bCs/>
          <w:szCs w:val="24"/>
        </w:rPr>
        <w:t xml:space="preserve"> vodnatost</w:t>
      </w:r>
      <w:r>
        <w:rPr>
          <w:rFonts w:asciiTheme="majorHAnsi" w:hAnsiTheme="majorHAnsi" w:cstheme="majorHAnsi"/>
          <w:bCs/>
          <w:szCs w:val="24"/>
        </w:rPr>
        <w:t xml:space="preserve"> Slovenije kot naravne energetske danosti, </w:t>
      </w:r>
    </w:p>
    <w:p w14:paraId="7EC09FFB" w14:textId="77777777" w:rsidR="00202B69" w:rsidRPr="00F95B38" w:rsidRDefault="00202B69" w:rsidP="00202B69">
      <w:pPr>
        <w:pStyle w:val="Odstavekseznama"/>
        <w:widowControl w:val="0"/>
        <w:numPr>
          <w:ilvl w:val="0"/>
          <w:numId w:val="8"/>
        </w:numPr>
        <w:spacing w:after="0" w:line="240" w:lineRule="auto"/>
        <w:rPr>
          <w:rFonts w:asciiTheme="majorHAnsi" w:hAnsiTheme="majorHAnsi" w:cstheme="majorHAnsi"/>
          <w:szCs w:val="24"/>
        </w:rPr>
      </w:pPr>
      <w:r>
        <w:rPr>
          <w:rFonts w:asciiTheme="majorHAnsi" w:hAnsiTheme="majorHAnsi" w:cstheme="majorHAnsi"/>
          <w:bCs/>
          <w:szCs w:val="24"/>
        </w:rPr>
        <w:t>d</w:t>
      </w:r>
      <w:r w:rsidRPr="00F95B38">
        <w:rPr>
          <w:rFonts w:asciiTheme="majorHAnsi" w:hAnsiTheme="majorHAnsi" w:cstheme="majorHAnsi"/>
          <w:bCs/>
          <w:szCs w:val="24"/>
        </w:rPr>
        <w:t>opolnjen s poglavjem o vseh učinkih energetskega prehoda na industrijo</w:t>
      </w:r>
      <w:r>
        <w:rPr>
          <w:rFonts w:asciiTheme="majorHAnsi" w:hAnsiTheme="majorHAnsi" w:cstheme="majorHAnsi"/>
          <w:bCs/>
          <w:szCs w:val="24"/>
        </w:rPr>
        <w:t>,</w:t>
      </w:r>
    </w:p>
    <w:p w14:paraId="3EC65380" w14:textId="77777777" w:rsidR="00202B69" w:rsidRDefault="00202B69" w:rsidP="00202B69">
      <w:pPr>
        <w:pStyle w:val="Odstavekseznama"/>
        <w:numPr>
          <w:ilvl w:val="0"/>
          <w:numId w:val="8"/>
        </w:numPr>
        <w:rPr>
          <w:rFonts w:asciiTheme="majorHAnsi" w:hAnsiTheme="majorHAnsi" w:cstheme="majorHAnsi"/>
          <w:bCs/>
          <w:szCs w:val="24"/>
        </w:rPr>
      </w:pPr>
      <w:r w:rsidRPr="00F95B38">
        <w:rPr>
          <w:rFonts w:asciiTheme="majorHAnsi" w:hAnsiTheme="majorHAnsi" w:cstheme="majorHAnsi"/>
          <w:bCs/>
          <w:szCs w:val="24"/>
        </w:rPr>
        <w:t xml:space="preserve">predvidel podporo energetsko intenzivni industriji pri njenem prehodu v podnebno nevtralno krožno gospodarstvo, </w:t>
      </w:r>
    </w:p>
    <w:p w14:paraId="3E574178" w14:textId="4DD8FCEA" w:rsidR="00202B69" w:rsidRDefault="00202B69" w:rsidP="00202B69">
      <w:pPr>
        <w:pStyle w:val="Odstavekseznama"/>
        <w:numPr>
          <w:ilvl w:val="0"/>
          <w:numId w:val="8"/>
        </w:numPr>
        <w:rPr>
          <w:rFonts w:asciiTheme="majorHAnsi" w:hAnsiTheme="majorHAnsi" w:cstheme="majorHAnsi"/>
          <w:bCs/>
          <w:szCs w:val="24"/>
        </w:rPr>
      </w:pPr>
      <w:r>
        <w:rPr>
          <w:rFonts w:asciiTheme="majorHAnsi" w:hAnsiTheme="majorHAnsi" w:cstheme="majorHAnsi"/>
          <w:bCs/>
          <w:szCs w:val="24"/>
        </w:rPr>
        <w:t>zasledoval e</w:t>
      </w:r>
      <w:r w:rsidRPr="00971667">
        <w:rPr>
          <w:rFonts w:asciiTheme="majorHAnsi" w:hAnsiTheme="majorHAnsi" w:cstheme="majorHAnsi"/>
          <w:bCs/>
          <w:szCs w:val="24"/>
        </w:rPr>
        <w:t>nergetsko neodvisnost, ki izkorišča nadpovprečne naravne danosti Slovenije na področju obnovljivih virov energije (večnamenska izraba vodnih virov</w:t>
      </w:r>
      <w:r>
        <w:rPr>
          <w:rFonts w:asciiTheme="majorHAnsi" w:hAnsiTheme="majorHAnsi" w:cstheme="majorHAnsi"/>
          <w:bCs/>
          <w:szCs w:val="24"/>
        </w:rPr>
        <w:t xml:space="preserve"> poleg sončne, vetrne, geotermalne in drugih energij</w:t>
      </w:r>
      <w:r w:rsidRPr="00971667">
        <w:rPr>
          <w:rFonts w:asciiTheme="majorHAnsi" w:hAnsiTheme="majorHAnsi" w:cstheme="majorHAnsi"/>
          <w:bCs/>
          <w:szCs w:val="24"/>
        </w:rPr>
        <w:t>).</w:t>
      </w:r>
    </w:p>
    <w:p w14:paraId="687206CD" w14:textId="77777777" w:rsidR="00B65187" w:rsidRPr="00A956E2" w:rsidRDefault="00202B69" w:rsidP="00B65187">
      <w:pPr>
        <w:spacing w:after="0" w:line="240" w:lineRule="auto"/>
        <w:rPr>
          <w:rFonts w:asciiTheme="majorHAnsi" w:hAnsiTheme="majorHAnsi" w:cstheme="majorHAnsi"/>
          <w:bCs/>
          <w:lang w:val="sl-SI"/>
        </w:rPr>
      </w:pPr>
      <w:r>
        <w:rPr>
          <w:rFonts w:asciiTheme="majorHAnsi" w:hAnsiTheme="majorHAnsi" w:cstheme="majorHAnsi"/>
          <w:bCs/>
          <w:szCs w:val="24"/>
          <w:lang w:val="sl-SI"/>
        </w:rPr>
        <w:t>Ker je NEPN 4.1 izjemno izključujoč za industrijo, v</w:t>
      </w:r>
      <w:r w:rsidR="00C82AD5">
        <w:rPr>
          <w:rFonts w:asciiTheme="majorHAnsi" w:hAnsiTheme="majorHAnsi" w:cstheme="majorHAnsi"/>
          <w:bCs/>
          <w:szCs w:val="24"/>
          <w:lang w:val="sl-SI"/>
        </w:rPr>
        <w:t xml:space="preserve"> gospodarski</w:t>
      </w:r>
      <w:r>
        <w:rPr>
          <w:rFonts w:asciiTheme="majorHAnsi" w:hAnsiTheme="majorHAnsi" w:cstheme="majorHAnsi"/>
          <w:bCs/>
          <w:szCs w:val="24"/>
          <w:lang w:val="sl-SI"/>
        </w:rPr>
        <w:t xml:space="preserve"> zbornici nasprotujejo pošiljanju te verzije dokumenta v Bruselj</w:t>
      </w:r>
      <w:r w:rsidR="00A956E2">
        <w:rPr>
          <w:rFonts w:asciiTheme="majorHAnsi" w:hAnsiTheme="majorHAnsi" w:cstheme="majorHAnsi"/>
          <w:bCs/>
          <w:szCs w:val="24"/>
          <w:lang w:val="sl-SI"/>
        </w:rPr>
        <w:t xml:space="preserve"> in pozivajo k pripravi dokumenta NEPN 5.0</w:t>
      </w:r>
      <w:r>
        <w:rPr>
          <w:rFonts w:asciiTheme="majorHAnsi" w:hAnsiTheme="majorHAnsi" w:cstheme="majorHAnsi"/>
          <w:bCs/>
          <w:szCs w:val="24"/>
          <w:lang w:val="sl-SI"/>
        </w:rPr>
        <w:t xml:space="preserve">. Po besedah </w:t>
      </w:r>
      <w:r w:rsidRPr="00A956E2">
        <w:rPr>
          <w:rFonts w:asciiTheme="majorHAnsi" w:hAnsiTheme="majorHAnsi" w:cstheme="majorHAnsi"/>
          <w:b/>
          <w:szCs w:val="24"/>
          <w:lang w:val="sl-SI"/>
        </w:rPr>
        <w:t xml:space="preserve">Vesne Nahtigal, </w:t>
      </w:r>
      <w:r w:rsidRPr="00A956E2">
        <w:rPr>
          <w:rFonts w:asciiTheme="majorHAnsi" w:hAnsiTheme="majorHAnsi" w:cstheme="majorHAnsi"/>
          <w:b/>
          <w:lang w:val="sl-SI"/>
        </w:rPr>
        <w:t>koordinatoric</w:t>
      </w:r>
      <w:r w:rsidR="001478AE">
        <w:rPr>
          <w:rFonts w:asciiTheme="majorHAnsi" w:hAnsiTheme="majorHAnsi" w:cstheme="majorHAnsi"/>
          <w:b/>
          <w:lang w:val="sl-SI"/>
        </w:rPr>
        <w:t xml:space="preserve">e </w:t>
      </w:r>
      <w:r w:rsidRPr="00A956E2">
        <w:rPr>
          <w:rFonts w:asciiTheme="majorHAnsi" w:hAnsiTheme="majorHAnsi" w:cstheme="majorHAnsi"/>
          <w:b/>
          <w:lang w:val="sl-SI"/>
        </w:rPr>
        <w:t>Strateškega sveta za metalurgijo, direktorice Združenja kovinskih materialov in nekovin</w:t>
      </w:r>
      <w:r w:rsidR="00A956E2">
        <w:rPr>
          <w:rFonts w:asciiTheme="majorHAnsi" w:hAnsiTheme="majorHAnsi" w:cstheme="majorHAnsi"/>
          <w:b/>
          <w:lang w:val="sl-SI"/>
        </w:rPr>
        <w:t xml:space="preserve"> in</w:t>
      </w:r>
      <w:r w:rsidRPr="00A956E2">
        <w:rPr>
          <w:rFonts w:asciiTheme="majorHAnsi" w:hAnsiTheme="majorHAnsi" w:cstheme="majorHAnsi"/>
          <w:b/>
          <w:lang w:val="sl-SI"/>
        </w:rPr>
        <w:t xml:space="preserve"> izvršn</w:t>
      </w:r>
      <w:r w:rsidR="00A956E2" w:rsidRPr="00A956E2">
        <w:rPr>
          <w:rFonts w:asciiTheme="majorHAnsi" w:hAnsiTheme="majorHAnsi" w:cstheme="majorHAnsi"/>
          <w:b/>
          <w:lang w:val="sl-SI"/>
        </w:rPr>
        <w:t>e</w:t>
      </w:r>
      <w:r w:rsidRPr="00A956E2">
        <w:rPr>
          <w:rFonts w:asciiTheme="majorHAnsi" w:hAnsiTheme="majorHAnsi" w:cstheme="majorHAnsi"/>
          <w:b/>
          <w:lang w:val="sl-SI"/>
        </w:rPr>
        <w:t xml:space="preserve"> direktoric</w:t>
      </w:r>
      <w:r w:rsidR="00A956E2" w:rsidRPr="00A956E2">
        <w:rPr>
          <w:rFonts w:asciiTheme="majorHAnsi" w:hAnsiTheme="majorHAnsi" w:cstheme="majorHAnsi"/>
          <w:b/>
          <w:lang w:val="sl-SI"/>
        </w:rPr>
        <w:t>e</w:t>
      </w:r>
      <w:r w:rsidRPr="00A956E2">
        <w:rPr>
          <w:rFonts w:asciiTheme="majorHAnsi" w:hAnsiTheme="majorHAnsi" w:cstheme="majorHAnsi"/>
          <w:b/>
          <w:lang w:val="sl-SI"/>
        </w:rPr>
        <w:t xml:space="preserve"> za industrijsko politiko</w:t>
      </w:r>
      <w:r w:rsidR="00A956E2">
        <w:rPr>
          <w:rFonts w:asciiTheme="majorHAnsi" w:hAnsiTheme="majorHAnsi" w:cstheme="majorHAnsi"/>
          <w:b/>
          <w:lang w:val="sl-SI"/>
        </w:rPr>
        <w:t xml:space="preserve"> </w:t>
      </w:r>
      <w:r w:rsidR="00C82AD5">
        <w:rPr>
          <w:rFonts w:asciiTheme="majorHAnsi" w:hAnsiTheme="majorHAnsi" w:cstheme="majorHAnsi"/>
          <w:b/>
          <w:lang w:val="sl-SI"/>
        </w:rPr>
        <w:t xml:space="preserve">GZS </w:t>
      </w:r>
      <w:r w:rsidR="00A956E2">
        <w:rPr>
          <w:rFonts w:asciiTheme="majorHAnsi" w:hAnsiTheme="majorHAnsi" w:cstheme="majorHAnsi"/>
          <w:bCs/>
          <w:lang w:val="sl-SI"/>
        </w:rPr>
        <w:t>so na zadnjem delovnem srečanju na pristojnem ministrstv</w:t>
      </w:r>
      <w:r w:rsidR="0076433B">
        <w:rPr>
          <w:rFonts w:asciiTheme="majorHAnsi" w:hAnsiTheme="majorHAnsi" w:cstheme="majorHAnsi"/>
          <w:bCs/>
          <w:lang w:val="sl-SI"/>
        </w:rPr>
        <w:t xml:space="preserve">u </w:t>
      </w:r>
      <w:r w:rsidR="00A956E2">
        <w:rPr>
          <w:rFonts w:asciiTheme="majorHAnsi" w:hAnsiTheme="majorHAnsi" w:cstheme="majorHAnsi"/>
          <w:bCs/>
          <w:lang w:val="sl-SI"/>
        </w:rPr>
        <w:t>za infrastrukturo</w:t>
      </w:r>
      <w:r w:rsidR="00D749DA">
        <w:rPr>
          <w:rFonts w:asciiTheme="majorHAnsi" w:hAnsiTheme="majorHAnsi" w:cstheme="majorHAnsi"/>
          <w:bCs/>
          <w:lang w:val="sl-SI"/>
        </w:rPr>
        <w:t xml:space="preserve"> ponovno opozorili na najbolj pereče </w:t>
      </w:r>
      <w:r w:rsidR="00772F77">
        <w:rPr>
          <w:rFonts w:asciiTheme="majorHAnsi" w:hAnsiTheme="majorHAnsi" w:cstheme="majorHAnsi"/>
          <w:bCs/>
          <w:lang w:val="sl-SI"/>
        </w:rPr>
        <w:t xml:space="preserve">teme, ki bi jih nujno bilo potrebno nedvoumno zapisati v dokumentu. </w:t>
      </w:r>
      <w:r w:rsidR="00B65187">
        <w:rPr>
          <w:rFonts w:asciiTheme="majorHAnsi" w:hAnsiTheme="majorHAnsi" w:cstheme="majorHAnsi"/>
          <w:bCs/>
          <w:lang w:val="sl-SI"/>
        </w:rPr>
        <w:t xml:space="preserve">»Današnja izjava ministra </w:t>
      </w:r>
      <w:r w:rsidR="00B65187" w:rsidRPr="008E5800">
        <w:rPr>
          <w:rFonts w:asciiTheme="majorHAnsi" w:hAnsiTheme="majorHAnsi" w:cstheme="majorHAnsi"/>
          <w:bCs/>
          <w:spacing w:val="-2"/>
          <w:lang w:val="sl-SI"/>
        </w:rPr>
        <w:t>za gospodarski razvoj in tehnologijo</w:t>
      </w:r>
      <w:r w:rsidR="00B65187">
        <w:rPr>
          <w:rFonts w:asciiTheme="majorHAnsi" w:hAnsiTheme="majorHAnsi" w:cstheme="majorHAnsi"/>
          <w:bCs/>
          <w:spacing w:val="-2"/>
          <w:lang w:val="sl-SI"/>
        </w:rPr>
        <w:t xml:space="preserve"> </w:t>
      </w:r>
      <w:r w:rsidR="00B65187" w:rsidRPr="008E5800">
        <w:rPr>
          <w:rFonts w:asciiTheme="majorHAnsi" w:hAnsiTheme="majorHAnsi" w:cstheme="majorHAnsi"/>
          <w:bCs/>
          <w:spacing w:val="-2"/>
          <w:lang w:val="sl-SI"/>
        </w:rPr>
        <w:t>Zdravk</w:t>
      </w:r>
      <w:r w:rsidR="00B65187">
        <w:rPr>
          <w:rFonts w:asciiTheme="majorHAnsi" w:hAnsiTheme="majorHAnsi" w:cstheme="majorHAnsi"/>
          <w:bCs/>
          <w:spacing w:val="-2"/>
          <w:lang w:val="sl-SI"/>
        </w:rPr>
        <w:t xml:space="preserve">a </w:t>
      </w:r>
      <w:r w:rsidR="00B65187" w:rsidRPr="008E5800">
        <w:rPr>
          <w:rFonts w:asciiTheme="majorHAnsi" w:hAnsiTheme="majorHAnsi" w:cstheme="majorHAnsi"/>
          <w:bCs/>
          <w:spacing w:val="-2"/>
          <w:lang w:val="sl-SI"/>
        </w:rPr>
        <w:t>Počivalšk</w:t>
      </w:r>
      <w:r w:rsidR="00B65187">
        <w:rPr>
          <w:rFonts w:asciiTheme="majorHAnsi" w:hAnsiTheme="majorHAnsi" w:cstheme="majorHAnsi"/>
          <w:bCs/>
          <w:spacing w:val="-2"/>
          <w:lang w:val="sl-SI"/>
        </w:rPr>
        <w:t>a pa nam vliva upanje, da bodo pripravljavci v dokument vključili tudi zahteve slovenske industrije.«</w:t>
      </w:r>
    </w:p>
    <w:p w14:paraId="58B32FFC" w14:textId="77777777" w:rsidR="00B65187" w:rsidRDefault="00B65187" w:rsidP="00202B69">
      <w:pPr>
        <w:spacing w:after="0" w:line="240" w:lineRule="auto"/>
        <w:rPr>
          <w:rFonts w:asciiTheme="majorHAnsi" w:hAnsiTheme="majorHAnsi" w:cstheme="majorHAnsi"/>
          <w:bCs/>
          <w:lang w:val="sl-SI"/>
        </w:rPr>
      </w:pPr>
    </w:p>
    <w:p w14:paraId="000A0DD0" w14:textId="664449F4" w:rsidR="00B65187" w:rsidRDefault="00B65187" w:rsidP="00202B69">
      <w:pPr>
        <w:spacing w:after="0" w:line="240" w:lineRule="auto"/>
        <w:rPr>
          <w:rFonts w:asciiTheme="majorHAnsi" w:hAnsiTheme="majorHAnsi" w:cstheme="majorHAnsi"/>
          <w:bCs/>
          <w:lang w:val="sl-SI"/>
        </w:rPr>
      </w:pPr>
      <w:bookmarkStart w:id="0" w:name="_Hlk33009023"/>
      <w:r>
        <w:rPr>
          <w:rFonts w:asciiTheme="majorHAnsi" w:hAnsiTheme="majorHAnsi" w:cstheme="majorHAnsi"/>
          <w:bCs/>
          <w:lang w:val="sl-SI"/>
        </w:rPr>
        <w:t xml:space="preserve">Po besedah ministra </w:t>
      </w:r>
      <w:r w:rsidRPr="00B65187">
        <w:rPr>
          <w:rFonts w:asciiTheme="majorHAnsi" w:hAnsiTheme="majorHAnsi" w:cstheme="majorHAnsi"/>
          <w:b/>
          <w:lang w:val="sl-SI"/>
        </w:rPr>
        <w:t>Zdravka Počivalška</w:t>
      </w:r>
      <w:r>
        <w:rPr>
          <w:rFonts w:asciiTheme="majorHAnsi" w:hAnsiTheme="majorHAnsi" w:cstheme="majorHAnsi"/>
          <w:bCs/>
          <w:lang w:val="sl-SI"/>
        </w:rPr>
        <w:t xml:space="preserve"> ob zaključku </w:t>
      </w:r>
      <w:r w:rsidR="00C211A7">
        <w:rPr>
          <w:rFonts w:asciiTheme="majorHAnsi" w:hAnsiTheme="majorHAnsi" w:cstheme="majorHAnsi"/>
          <w:bCs/>
          <w:lang w:val="sl-SI"/>
        </w:rPr>
        <w:t>sej</w:t>
      </w:r>
      <w:bookmarkStart w:id="1" w:name="_GoBack"/>
      <w:bookmarkEnd w:id="1"/>
      <w:r>
        <w:rPr>
          <w:rFonts w:asciiTheme="majorHAnsi" w:hAnsiTheme="majorHAnsi" w:cstheme="majorHAnsi"/>
          <w:bCs/>
          <w:lang w:val="sl-SI"/>
        </w:rPr>
        <w:t>e bodo »v</w:t>
      </w:r>
      <w:r w:rsidRPr="00B65187">
        <w:rPr>
          <w:rFonts w:asciiTheme="majorHAnsi" w:hAnsiTheme="majorHAnsi" w:cstheme="majorHAnsi"/>
          <w:bCs/>
          <w:lang w:val="sl-SI"/>
        </w:rPr>
        <w:t xml:space="preserve"> medresorskem usklajevanju glede sprememb Zakona o varstvu okolja podprli predloge GZS in energetsko intenzivne industrije in sicer, da se v zakon uvede pravna podlaga za morebitno vzpostavitev sheme za indirektne emisije TGP </w:t>
      </w:r>
      <w:r w:rsidRPr="00B65187">
        <w:rPr>
          <w:rFonts w:asciiTheme="majorHAnsi" w:hAnsiTheme="majorHAnsi" w:cstheme="majorHAnsi"/>
          <w:bCs/>
          <w:lang w:val="sl-SI"/>
        </w:rPr>
        <w:lastRenderedPageBreak/>
        <w:t>(toplo grednih plinov). Bi pa rad še poudaril, da bo prehod v krožno gospodarstvo tudi ena od ključnih prioritet slovenskega predsedovanja Svetu EU v letu 2021</w:t>
      </w:r>
      <w:r w:rsidR="00C211A7">
        <w:rPr>
          <w:rFonts w:asciiTheme="majorHAnsi" w:hAnsiTheme="majorHAnsi" w:cstheme="majorHAnsi"/>
          <w:bCs/>
          <w:lang w:val="sl-SI"/>
        </w:rPr>
        <w:t>,</w:t>
      </w:r>
      <w:r>
        <w:rPr>
          <w:rFonts w:asciiTheme="majorHAnsi" w:hAnsiTheme="majorHAnsi" w:cstheme="majorHAnsi"/>
          <w:bCs/>
          <w:lang w:val="sl-SI"/>
        </w:rPr>
        <w:t>«</w:t>
      </w:r>
      <w:r w:rsidR="00C211A7">
        <w:rPr>
          <w:rFonts w:asciiTheme="majorHAnsi" w:hAnsiTheme="majorHAnsi" w:cstheme="majorHAnsi"/>
          <w:bCs/>
          <w:lang w:val="sl-SI"/>
        </w:rPr>
        <w:t xml:space="preserve"> je še dodal.</w:t>
      </w:r>
    </w:p>
    <w:bookmarkEnd w:id="0"/>
    <w:p w14:paraId="19532595" w14:textId="77777777" w:rsidR="00A77434" w:rsidRDefault="00A77434" w:rsidP="00A77434">
      <w:pPr>
        <w:spacing w:after="0" w:line="240" w:lineRule="auto"/>
        <w:rPr>
          <w:rFonts w:asciiTheme="majorHAnsi" w:hAnsiTheme="majorHAnsi" w:cstheme="majorHAnsi"/>
          <w:b/>
          <w:szCs w:val="24"/>
          <w:lang w:val="sl-SI"/>
        </w:rPr>
      </w:pPr>
    </w:p>
    <w:p w14:paraId="7B54FE6E" w14:textId="34A782D6" w:rsidR="00A77434" w:rsidRPr="00440ACB" w:rsidRDefault="00A77434" w:rsidP="00A77434">
      <w:pPr>
        <w:spacing w:after="0" w:line="240" w:lineRule="auto"/>
        <w:rPr>
          <w:rFonts w:asciiTheme="majorHAnsi" w:hAnsiTheme="majorHAnsi" w:cstheme="majorHAnsi"/>
          <w:b/>
          <w:lang w:val="sl-SI"/>
        </w:rPr>
      </w:pPr>
      <w:r w:rsidRPr="00440ACB">
        <w:rPr>
          <w:rFonts w:asciiTheme="majorHAnsi" w:hAnsiTheme="majorHAnsi" w:cstheme="majorHAnsi"/>
          <w:b/>
          <w:lang w:val="sl-SI"/>
        </w:rPr>
        <w:t>Dodatne informacije:</w:t>
      </w:r>
    </w:p>
    <w:p w14:paraId="06B1BD39" w14:textId="2FF3D8E7" w:rsidR="00A77434" w:rsidRPr="00440ACB" w:rsidRDefault="00A77434" w:rsidP="00A77434">
      <w:pPr>
        <w:spacing w:after="0" w:line="240" w:lineRule="auto"/>
        <w:rPr>
          <w:rFonts w:asciiTheme="majorHAnsi" w:hAnsiTheme="majorHAnsi" w:cstheme="majorHAnsi"/>
          <w:lang w:val="sl-SI"/>
        </w:rPr>
      </w:pPr>
      <w:r w:rsidRPr="004D4A74">
        <w:rPr>
          <w:rFonts w:asciiTheme="majorHAnsi" w:hAnsiTheme="majorHAnsi" w:cstheme="majorHAnsi"/>
          <w:b/>
          <w:bCs/>
          <w:lang w:val="sl-SI"/>
        </w:rPr>
        <w:t>Vesna Nahtigal</w:t>
      </w:r>
      <w:r w:rsidRPr="00440ACB">
        <w:rPr>
          <w:rFonts w:asciiTheme="majorHAnsi" w:hAnsiTheme="majorHAnsi" w:cstheme="majorHAnsi"/>
          <w:lang w:val="sl-SI"/>
        </w:rPr>
        <w:t>, koordinatorica Strateškega sveta za metalurgijo</w:t>
      </w:r>
      <w:r>
        <w:rPr>
          <w:rFonts w:asciiTheme="majorHAnsi" w:hAnsiTheme="majorHAnsi" w:cstheme="majorHAnsi"/>
          <w:lang w:val="sl-SI"/>
        </w:rPr>
        <w:t>, direktorica Združenja kovinskih materialov in nekovin, izvršna direktorica za industrijsko politiko</w:t>
      </w:r>
      <w:r w:rsidR="00C82AD5">
        <w:rPr>
          <w:rFonts w:asciiTheme="majorHAnsi" w:hAnsiTheme="majorHAnsi" w:cstheme="majorHAnsi"/>
          <w:lang w:val="sl-SI"/>
        </w:rPr>
        <w:t xml:space="preserve"> GZS</w:t>
      </w:r>
    </w:p>
    <w:p w14:paraId="6BB4DF8A" w14:textId="77777777" w:rsidR="00A77434" w:rsidRPr="00440ACB" w:rsidRDefault="00A77434" w:rsidP="00A77434">
      <w:pPr>
        <w:spacing w:after="0" w:line="240" w:lineRule="auto"/>
        <w:rPr>
          <w:rFonts w:asciiTheme="majorHAnsi" w:hAnsiTheme="majorHAnsi" w:cstheme="majorHAnsi"/>
          <w:lang w:val="sl-SI"/>
        </w:rPr>
      </w:pPr>
      <w:r w:rsidRPr="00440ACB">
        <w:rPr>
          <w:rFonts w:asciiTheme="majorHAnsi" w:hAnsiTheme="majorHAnsi" w:cstheme="majorHAnsi"/>
          <w:lang w:val="sl-SI"/>
        </w:rPr>
        <w:t xml:space="preserve">E: </w:t>
      </w:r>
      <w:hyperlink r:id="rId11" w:history="1">
        <w:r w:rsidRPr="00440ACB">
          <w:rPr>
            <w:rStyle w:val="Hiperpovezava"/>
            <w:rFonts w:asciiTheme="majorHAnsi" w:hAnsiTheme="majorHAnsi" w:cstheme="majorHAnsi"/>
            <w:lang w:val="sl-SI"/>
          </w:rPr>
          <w:t>vesna.nahtigal@gzs.si</w:t>
        </w:r>
      </w:hyperlink>
    </w:p>
    <w:p w14:paraId="14F094F1" w14:textId="6CEF1C85" w:rsidR="00A77434" w:rsidRDefault="00C872F0" w:rsidP="00A77434">
      <w:pPr>
        <w:spacing w:after="0" w:line="240" w:lineRule="auto"/>
        <w:rPr>
          <w:rFonts w:asciiTheme="majorHAnsi" w:hAnsiTheme="majorHAnsi" w:cstheme="majorHAnsi"/>
          <w:lang w:val="sl-SI"/>
        </w:rPr>
      </w:pPr>
      <w:r>
        <w:rPr>
          <w:rFonts w:asciiTheme="majorHAnsi" w:hAnsiTheme="majorHAnsi" w:cstheme="majorHAnsi"/>
          <w:lang w:val="sl-SI"/>
        </w:rPr>
        <w:t>M</w:t>
      </w:r>
      <w:r w:rsidR="00A77434" w:rsidRPr="00440ACB">
        <w:rPr>
          <w:rFonts w:asciiTheme="majorHAnsi" w:hAnsiTheme="majorHAnsi" w:cstheme="majorHAnsi"/>
          <w:lang w:val="sl-SI"/>
        </w:rPr>
        <w:t>: 040 512 767</w:t>
      </w:r>
    </w:p>
    <w:p w14:paraId="4E87AEB2" w14:textId="77777777" w:rsidR="00A77434" w:rsidRDefault="00A77434" w:rsidP="00202B69">
      <w:pPr>
        <w:rPr>
          <w:rFonts w:asciiTheme="majorHAnsi" w:hAnsiTheme="majorHAnsi" w:cstheme="majorHAnsi"/>
          <w:b/>
          <w:szCs w:val="24"/>
          <w:lang w:val="sl-SI"/>
        </w:rPr>
      </w:pPr>
    </w:p>
    <w:p w14:paraId="7FF71FDD" w14:textId="49318B79" w:rsidR="00317663" w:rsidRDefault="00317663" w:rsidP="00C972E7">
      <w:pPr>
        <w:spacing w:after="0" w:line="240" w:lineRule="auto"/>
        <w:rPr>
          <w:rFonts w:asciiTheme="majorHAnsi" w:hAnsiTheme="majorHAnsi" w:cstheme="majorHAnsi"/>
          <w:noProof/>
          <w:lang w:val="sl-SI"/>
        </w:rPr>
      </w:pPr>
      <w:r>
        <w:rPr>
          <w:rFonts w:asciiTheme="majorHAnsi" w:hAnsiTheme="majorHAnsi" w:cstheme="majorHAnsi"/>
          <w:noProof/>
          <w:lang w:val="sl-SI"/>
        </w:rPr>
        <w:t xml:space="preserve">SLOVENSKA METALURŠKA PODJETJA O </w:t>
      </w:r>
      <w:r w:rsidR="00EF675B">
        <w:rPr>
          <w:rFonts w:asciiTheme="majorHAnsi" w:hAnsiTheme="majorHAnsi" w:cstheme="majorHAnsi"/>
          <w:noProof/>
          <w:lang w:val="sl-SI"/>
        </w:rPr>
        <w:t>SVOJIH PRIZADEVANJIH ZA OGLJIČNO NEVTRALNE IZDELKE</w:t>
      </w:r>
    </w:p>
    <w:p w14:paraId="050DE9E0" w14:textId="0D49567E" w:rsidR="00641CF6" w:rsidRPr="00641CF6" w:rsidRDefault="00641CF6" w:rsidP="00C972E7">
      <w:pPr>
        <w:spacing w:after="0" w:line="240" w:lineRule="auto"/>
        <w:rPr>
          <w:rFonts w:asciiTheme="majorHAnsi" w:hAnsiTheme="majorHAnsi" w:cstheme="majorHAnsi"/>
          <w:b/>
          <w:bCs/>
          <w:noProof/>
          <w:lang w:val="sl-SI"/>
        </w:rPr>
      </w:pPr>
      <w:r w:rsidRPr="00641CF6">
        <w:rPr>
          <w:rFonts w:asciiTheme="majorHAnsi" w:hAnsiTheme="majorHAnsi" w:cstheme="majorHAnsi"/>
          <w:b/>
          <w:bCs/>
          <w:noProof/>
          <w:lang w:val="sl-SI"/>
        </w:rPr>
        <w:t>Skupina SIJ</w:t>
      </w:r>
    </w:p>
    <w:p w14:paraId="344F9630" w14:textId="35908A14" w:rsidR="00317663" w:rsidRDefault="00C972E7" w:rsidP="00C972E7">
      <w:pPr>
        <w:spacing w:after="0" w:line="240" w:lineRule="auto"/>
        <w:rPr>
          <w:rFonts w:asciiTheme="majorHAnsi" w:hAnsiTheme="majorHAnsi" w:cstheme="majorHAnsi"/>
          <w:noProof/>
        </w:rPr>
      </w:pPr>
      <w:r w:rsidRPr="00C972E7">
        <w:rPr>
          <w:rFonts w:asciiTheme="majorHAnsi" w:hAnsiTheme="majorHAnsi" w:cstheme="majorHAnsi"/>
          <w:noProof/>
        </w:rPr>
        <w:t>V Skupini SIJ že delujemo po načelih krožnega gospodarstva in jeklo proizvajamo izključno iz jeklenega odpadka. Z emisijami 457 kg CO</w:t>
      </w:r>
      <w:r w:rsidRPr="00C972E7">
        <w:rPr>
          <w:rFonts w:asciiTheme="majorHAnsi" w:hAnsiTheme="majorHAnsi" w:cstheme="majorHAnsi"/>
          <w:noProof/>
          <w:vertAlign w:val="subscript"/>
        </w:rPr>
        <w:t>2</w:t>
      </w:r>
      <w:r w:rsidRPr="00C972E7">
        <w:rPr>
          <w:rFonts w:asciiTheme="majorHAnsi" w:hAnsiTheme="majorHAnsi" w:cstheme="majorHAnsi"/>
          <w:noProof/>
        </w:rPr>
        <w:t>/t izdelka se uvrščamo v sam vrh najbolj uspešnih jeklarskih podjetij na svetu, ki v povprečju emitirajo 690 kg CO</w:t>
      </w:r>
      <w:r w:rsidRPr="00C972E7">
        <w:rPr>
          <w:rFonts w:asciiTheme="majorHAnsi" w:hAnsiTheme="majorHAnsi" w:cstheme="majorHAnsi"/>
          <w:noProof/>
          <w:vertAlign w:val="subscript"/>
        </w:rPr>
        <w:t>2</w:t>
      </w:r>
      <w:r w:rsidRPr="00C972E7">
        <w:rPr>
          <w:rFonts w:asciiTheme="majorHAnsi" w:hAnsiTheme="majorHAnsi" w:cstheme="majorHAnsi"/>
          <w:noProof/>
        </w:rPr>
        <w:t>/t. Jeklarska podjetja, ki za izdelavo jekla uporabljajo sekundarne surovine, so v Evropi v manjšini (40 %), kar pomeni, da nas bo NEPN še posebej prizadel.</w:t>
      </w:r>
    </w:p>
    <w:p w14:paraId="68562712" w14:textId="794CF38C" w:rsidR="00317663" w:rsidRDefault="00C972E7" w:rsidP="00C972E7">
      <w:pPr>
        <w:spacing w:after="0" w:line="240" w:lineRule="auto"/>
        <w:rPr>
          <w:rFonts w:asciiTheme="majorHAnsi" w:hAnsiTheme="majorHAnsi" w:cstheme="majorHAnsi"/>
          <w:noProof/>
        </w:rPr>
      </w:pPr>
      <w:r w:rsidRPr="00C972E7">
        <w:rPr>
          <w:rFonts w:asciiTheme="majorHAnsi" w:hAnsiTheme="majorHAnsi" w:cstheme="majorHAnsi"/>
          <w:noProof/>
        </w:rPr>
        <w:t>Nizek ogljični odtis je med drugim rezultat že izvedenih številnih naložb v preteklih letih, v okviru katerih smo implementirali najboljše razpoložljive tehnologije za proizvodnjo jekla ter za učinkovito izrabo energije (BAT). Nenehno izvajamo tudi ukrepe za izboljševanje stroškovne, energetske in okoljske učinkovitosti. Zato je za nas cilj zmanjšanje emisij toplogrednih plinov za 43 % preambiciozno zastavljen cilj, ki v primeru Skupine SIJ ne upošteva že vseh vloženih naporov in delovanja po načelih krožnega gospodarjenja. Dejstvo je tudi, da v tem trenutku še ni zanesljive tehnologije, ki bi nadomestila zemeljski plin, ki ga v Skupini SIJ potrebujemo za proizvodnjo toplote</w:t>
      </w:r>
      <w:r w:rsidR="0076433B">
        <w:rPr>
          <w:rFonts w:asciiTheme="majorHAnsi" w:hAnsiTheme="majorHAnsi" w:cstheme="majorHAnsi"/>
          <w:noProof/>
          <w:lang w:val="sl-SI"/>
        </w:rPr>
        <w:t>,</w:t>
      </w:r>
      <w:r w:rsidRPr="00C972E7">
        <w:rPr>
          <w:rFonts w:asciiTheme="majorHAnsi" w:hAnsiTheme="majorHAnsi" w:cstheme="majorHAnsi"/>
          <w:noProof/>
        </w:rPr>
        <w:t xml:space="preserve"> potrebne za termično obdelavo jekla in s tem proizvodnjo visokokakovostnih izdelkov za nišne jeklarske trge, ki so naša konkurenčna prednost. Cilju vsaj 30 % delež obnovljivih virov energije se lahko približamo tako, da bi odvečno toploto, ki jo v Skupini SIJ že sedaj oddajamo v omrežje za ogrevanje Raven na Koroškem, upoštevali kot obnovljivi vir energije, kar je novejša verzija NEPN tudi predvid</w:t>
      </w:r>
      <w:r w:rsidR="00C82AD5">
        <w:rPr>
          <w:rFonts w:asciiTheme="majorHAnsi" w:hAnsiTheme="majorHAnsi" w:cstheme="majorHAnsi"/>
          <w:noProof/>
          <w:lang w:val="sl-SI"/>
        </w:rPr>
        <w:t>ela</w:t>
      </w:r>
      <w:r w:rsidRPr="00C972E7">
        <w:rPr>
          <w:rFonts w:asciiTheme="majorHAnsi" w:hAnsiTheme="majorHAnsi" w:cstheme="majorHAnsi"/>
          <w:noProof/>
        </w:rPr>
        <w:t>, a je treba zagotovitiše finančno podporo tem tehnologijam. Brez tega pa je realizacijo tega cilja nemogoče pričakovati, dokler ne bodo na razpolago nove in preizkušene energije</w:t>
      </w:r>
      <w:r w:rsidR="00C82AD5">
        <w:rPr>
          <w:rFonts w:asciiTheme="majorHAnsi" w:hAnsiTheme="majorHAnsi" w:cstheme="majorHAnsi"/>
          <w:noProof/>
          <w:lang w:val="sl-SI"/>
        </w:rPr>
        <w:t xml:space="preserve"> </w:t>
      </w:r>
      <w:r w:rsidRPr="00C972E7">
        <w:rPr>
          <w:rFonts w:asciiTheme="majorHAnsi" w:hAnsiTheme="majorHAnsi" w:cstheme="majorHAnsi"/>
          <w:noProof/>
        </w:rPr>
        <w:t>za zmanjšanje primarnih energentov, ki ga uporabljamo (zemeljski plin).</w:t>
      </w:r>
    </w:p>
    <w:p w14:paraId="631D5AAD" w14:textId="77777777" w:rsidR="00317663" w:rsidRDefault="00317663" w:rsidP="00C972E7">
      <w:pPr>
        <w:spacing w:after="0" w:line="240" w:lineRule="auto"/>
        <w:rPr>
          <w:rFonts w:asciiTheme="majorHAnsi" w:hAnsiTheme="majorHAnsi" w:cstheme="majorHAnsi"/>
          <w:noProof/>
        </w:rPr>
      </w:pPr>
    </w:p>
    <w:p w14:paraId="2990C8CF" w14:textId="4C25D9B2" w:rsidR="00C972E7" w:rsidRPr="00C872F0" w:rsidRDefault="00C972E7" w:rsidP="00C872F0">
      <w:pPr>
        <w:spacing w:after="0" w:line="240" w:lineRule="auto"/>
        <w:rPr>
          <w:rFonts w:asciiTheme="majorHAnsi" w:hAnsiTheme="majorHAnsi" w:cstheme="majorHAnsi"/>
          <w:noProof/>
          <w:lang w:val="sl-SI"/>
        </w:rPr>
      </w:pPr>
      <w:r w:rsidRPr="00C872F0">
        <w:rPr>
          <w:rFonts w:asciiTheme="majorHAnsi" w:hAnsiTheme="majorHAnsi" w:cstheme="majorHAnsi"/>
          <w:noProof/>
        </w:rPr>
        <w:t>V Skupini SIJ smo pripravljeni še naprej vlagati napore v zmanjševanje vplivov na okolje, a le prevzemanje ciljev iz zelenega dogovora in s tem zmanjševanje emisij v obsegu in na način kot je predvideno v NEPN, nas bo postavilo pod prag mednarodne konkurenčnosti, posebno v primerjavi z jeklarnami, ki ne prihajajo iz evropskega okolja in niso podvržene (pre)strogim okoljskim zahtevam. Tudi obljube nepovratnih sredstev in davčne spodbude zgolj na načelni ravni, za industrijo in finančne posledice, ki jih prinaša načrt, niso dovolj.</w:t>
      </w:r>
    </w:p>
    <w:p w14:paraId="3274841E" w14:textId="22C45681" w:rsidR="00C972E7" w:rsidRPr="00C872F0" w:rsidRDefault="00C972E7" w:rsidP="00C872F0">
      <w:pPr>
        <w:spacing w:after="0" w:line="240" w:lineRule="auto"/>
        <w:rPr>
          <w:rFonts w:asciiTheme="majorHAnsi" w:hAnsiTheme="majorHAnsi" w:cstheme="majorHAnsi"/>
        </w:rPr>
      </w:pPr>
    </w:p>
    <w:p w14:paraId="3B622785" w14:textId="77777777" w:rsidR="00C872F0" w:rsidRPr="00C872F0" w:rsidRDefault="00C972E7" w:rsidP="00C872F0">
      <w:pPr>
        <w:spacing w:after="0" w:line="240" w:lineRule="auto"/>
        <w:rPr>
          <w:rFonts w:asciiTheme="majorHAnsi" w:hAnsiTheme="majorHAnsi" w:cstheme="majorHAnsi"/>
          <w:lang w:eastAsia="sl-SI"/>
        </w:rPr>
      </w:pPr>
      <w:r w:rsidRPr="00C872F0">
        <w:rPr>
          <w:rFonts w:asciiTheme="majorHAnsi" w:hAnsiTheme="majorHAnsi" w:cstheme="majorHAnsi"/>
          <w:lang w:val="sl-SI"/>
        </w:rPr>
        <w:t>Več informacij Skupina SIJ:</w:t>
      </w:r>
      <w:r w:rsidR="00763511" w:rsidRPr="00C872F0">
        <w:rPr>
          <w:rFonts w:asciiTheme="majorHAnsi" w:hAnsiTheme="majorHAnsi" w:cstheme="majorHAnsi"/>
          <w:lang w:val="sl-SI"/>
        </w:rPr>
        <w:t xml:space="preserve"> </w:t>
      </w:r>
      <w:r w:rsidRPr="00C872F0">
        <w:rPr>
          <w:rFonts w:asciiTheme="majorHAnsi" w:hAnsiTheme="majorHAnsi" w:cstheme="majorHAnsi"/>
          <w:b/>
          <w:bCs/>
          <w:lang w:val="sl-SI"/>
        </w:rPr>
        <w:t>Sara Wagner</w:t>
      </w:r>
      <w:r w:rsidR="00C872F0" w:rsidRPr="00C872F0">
        <w:rPr>
          <w:rFonts w:asciiTheme="majorHAnsi" w:hAnsiTheme="majorHAnsi" w:cstheme="majorHAnsi"/>
          <w:lang w:val="sl-SI"/>
        </w:rPr>
        <w:t xml:space="preserve">, </w:t>
      </w:r>
      <w:r w:rsidR="00C872F0" w:rsidRPr="00C872F0">
        <w:rPr>
          <w:rFonts w:asciiTheme="majorHAnsi" w:hAnsiTheme="majorHAnsi" w:cstheme="majorHAnsi"/>
          <w:lang w:eastAsia="sl-SI"/>
        </w:rPr>
        <w:t>Vodja korporativnega komuniciranja</w:t>
      </w:r>
    </w:p>
    <w:p w14:paraId="6D53B83A" w14:textId="79E7BBE2" w:rsidR="00C872F0" w:rsidRDefault="00C872F0" w:rsidP="00C872F0">
      <w:pPr>
        <w:spacing w:after="0" w:line="240" w:lineRule="auto"/>
        <w:rPr>
          <w:rFonts w:asciiTheme="majorHAnsi" w:hAnsiTheme="majorHAnsi" w:cstheme="majorHAnsi"/>
          <w:lang w:val="sl-SI" w:eastAsia="sl-SI"/>
        </w:rPr>
      </w:pPr>
      <w:r w:rsidRPr="00C872F0">
        <w:rPr>
          <w:rFonts w:asciiTheme="majorHAnsi" w:hAnsiTheme="majorHAnsi" w:cstheme="majorHAnsi"/>
          <w:lang w:val="sl-SI" w:eastAsia="sl-SI"/>
        </w:rPr>
        <w:t xml:space="preserve">E: </w:t>
      </w:r>
      <w:hyperlink r:id="rId12" w:history="1">
        <w:r w:rsidRPr="00125341">
          <w:rPr>
            <w:rStyle w:val="Hiperpovezava"/>
            <w:rFonts w:asciiTheme="majorHAnsi" w:hAnsiTheme="majorHAnsi" w:cstheme="majorHAnsi"/>
            <w:lang w:val="sl-SI" w:eastAsia="sl-SI"/>
          </w:rPr>
          <w:t>sara.wagner@sij.si</w:t>
        </w:r>
      </w:hyperlink>
      <w:r>
        <w:rPr>
          <w:rFonts w:asciiTheme="majorHAnsi" w:hAnsiTheme="majorHAnsi" w:cstheme="majorHAnsi"/>
          <w:lang w:val="sl-SI" w:eastAsia="sl-SI"/>
        </w:rPr>
        <w:t xml:space="preserve"> </w:t>
      </w:r>
    </w:p>
    <w:p w14:paraId="2B3131B2" w14:textId="3D265474" w:rsidR="00C872F0" w:rsidRPr="00C872F0" w:rsidRDefault="00C872F0" w:rsidP="00C872F0">
      <w:pPr>
        <w:spacing w:after="0" w:line="240" w:lineRule="auto"/>
        <w:rPr>
          <w:rFonts w:asciiTheme="majorHAnsi" w:hAnsiTheme="majorHAnsi" w:cstheme="majorHAnsi"/>
          <w:lang w:eastAsia="sl-SI"/>
        </w:rPr>
      </w:pPr>
      <w:r w:rsidRPr="00C872F0">
        <w:rPr>
          <w:rFonts w:asciiTheme="majorHAnsi" w:hAnsiTheme="majorHAnsi" w:cstheme="majorHAnsi"/>
          <w:lang w:val="sl-SI" w:eastAsia="sl-SI"/>
        </w:rPr>
        <w:t>M: 0</w:t>
      </w:r>
      <w:r w:rsidRPr="00C872F0">
        <w:rPr>
          <w:rFonts w:asciiTheme="majorHAnsi" w:hAnsiTheme="majorHAnsi" w:cstheme="majorHAnsi"/>
          <w:lang w:eastAsia="sl-SI"/>
        </w:rPr>
        <w:t>41</w:t>
      </w:r>
      <w:r w:rsidRPr="00C872F0">
        <w:rPr>
          <w:rFonts w:asciiTheme="majorHAnsi" w:hAnsiTheme="majorHAnsi" w:cstheme="majorHAnsi"/>
          <w:lang w:val="sl-SI" w:eastAsia="sl-SI"/>
        </w:rPr>
        <w:t xml:space="preserve"> </w:t>
      </w:r>
      <w:r w:rsidRPr="00C872F0">
        <w:rPr>
          <w:rFonts w:asciiTheme="majorHAnsi" w:hAnsiTheme="majorHAnsi" w:cstheme="majorHAnsi"/>
          <w:lang w:eastAsia="sl-SI"/>
        </w:rPr>
        <w:t>313</w:t>
      </w:r>
      <w:r w:rsidRPr="00C872F0">
        <w:rPr>
          <w:rFonts w:asciiTheme="majorHAnsi" w:hAnsiTheme="majorHAnsi" w:cstheme="majorHAnsi"/>
          <w:lang w:val="sl-SI" w:eastAsia="sl-SI"/>
        </w:rPr>
        <w:t xml:space="preserve"> </w:t>
      </w:r>
      <w:r w:rsidRPr="00C872F0">
        <w:rPr>
          <w:rFonts w:asciiTheme="majorHAnsi" w:hAnsiTheme="majorHAnsi" w:cstheme="majorHAnsi"/>
          <w:lang w:eastAsia="sl-SI"/>
        </w:rPr>
        <w:t xml:space="preserve">532 </w:t>
      </w:r>
    </w:p>
    <w:p w14:paraId="1367156B" w14:textId="77777777" w:rsidR="00EB081B" w:rsidRPr="00C972E7" w:rsidRDefault="00EB081B" w:rsidP="00EB081B">
      <w:pPr>
        <w:spacing w:after="0" w:line="240" w:lineRule="auto"/>
        <w:rPr>
          <w:rFonts w:asciiTheme="majorHAnsi" w:hAnsiTheme="majorHAnsi" w:cstheme="majorHAnsi"/>
          <w:lang w:val="sl-SI"/>
        </w:rPr>
      </w:pPr>
    </w:p>
    <w:p w14:paraId="20513AFA" w14:textId="4E47FDE5" w:rsidR="00F26E39" w:rsidRDefault="00641CF6" w:rsidP="00F26E39">
      <w:pPr>
        <w:spacing w:after="0" w:line="240" w:lineRule="auto"/>
        <w:rPr>
          <w:rFonts w:asciiTheme="majorHAnsi" w:hAnsiTheme="majorHAnsi" w:cstheme="majorHAnsi"/>
          <w:b/>
          <w:lang w:val="sl-SI"/>
        </w:rPr>
      </w:pPr>
      <w:r w:rsidRPr="00F26E39">
        <w:rPr>
          <w:rFonts w:asciiTheme="majorHAnsi" w:hAnsiTheme="majorHAnsi" w:cstheme="majorHAnsi"/>
          <w:b/>
          <w:lang w:val="sl-SI"/>
        </w:rPr>
        <w:t>Skupina Talum</w:t>
      </w:r>
    </w:p>
    <w:p w14:paraId="6AF6B385" w14:textId="10CF1C9B" w:rsidR="00A00E13" w:rsidRDefault="00A00E13" w:rsidP="00A00E13">
      <w:pPr>
        <w:spacing w:after="0" w:line="240" w:lineRule="auto"/>
        <w:rPr>
          <w:rFonts w:ascii="Calibri Light" w:hAnsi="Calibri Light" w:cs="Calibri Light"/>
        </w:rPr>
      </w:pPr>
      <w:r>
        <w:rPr>
          <w:rFonts w:ascii="Calibri Light" w:hAnsi="Calibri Light" w:cs="Calibri Light"/>
        </w:rPr>
        <w:t xml:space="preserve">V Skupini Talum smo v zadnjih </w:t>
      </w:r>
      <w:r w:rsidR="0076433B">
        <w:rPr>
          <w:rFonts w:ascii="Calibri Light" w:hAnsi="Calibri Light" w:cs="Calibri Light"/>
          <w:lang w:val="sl-SI"/>
        </w:rPr>
        <w:t xml:space="preserve">desetih </w:t>
      </w:r>
      <w:r>
        <w:rPr>
          <w:rFonts w:ascii="Calibri Light" w:hAnsi="Calibri Light" w:cs="Calibri Light"/>
        </w:rPr>
        <w:t xml:space="preserve">letih za investicije v prestrukturiranje svoje proizvodnje v smeri ogljično nevtralnih izdelkov namenili 145 milijonov EUR. Glede na dejstvo, da je proizvodnja aluminija (in ostalih kovin ter materialov) energetsko zelo intenzivna industrija, smo z lastnimi razvojnimi aktivnostmi, inovativnimi pristopi k obvladovanju proizvodnega procesa ter </w:t>
      </w:r>
      <w:r w:rsidR="0076433B">
        <w:rPr>
          <w:rFonts w:ascii="Calibri Light" w:hAnsi="Calibri Light" w:cs="Calibri Light"/>
          <w:lang w:val="sl-SI"/>
        </w:rPr>
        <w:t xml:space="preserve">s </w:t>
      </w:r>
      <w:r>
        <w:rPr>
          <w:rFonts w:ascii="Calibri Light" w:hAnsi="Calibri Light" w:cs="Calibri Light"/>
        </w:rPr>
        <w:t>prestrukturiranj</w:t>
      </w:r>
      <w:r w:rsidR="0076433B">
        <w:rPr>
          <w:rFonts w:ascii="Calibri Light" w:hAnsi="Calibri Light" w:cs="Calibri Light"/>
          <w:lang w:val="sl-SI"/>
        </w:rPr>
        <w:t>em</w:t>
      </w:r>
      <w:r>
        <w:rPr>
          <w:rFonts w:ascii="Calibri Light" w:hAnsi="Calibri Light" w:cs="Calibri Light"/>
        </w:rPr>
        <w:t xml:space="preserve"> metalnih tokov v smeri pretaljevanja sekundarnega aluminija v zadnjih dvajsetih letih svojo skupno </w:t>
      </w:r>
      <w:r>
        <w:rPr>
          <w:rFonts w:ascii="Calibri Light" w:hAnsi="Calibri Light" w:cs="Calibri Light"/>
        </w:rPr>
        <w:lastRenderedPageBreak/>
        <w:t>porabo energije skoraj razpolovili. Da svoj proces z vidika energetske učinkovitosti odlično obvladujemo</w:t>
      </w:r>
      <w:r w:rsidR="0076433B">
        <w:rPr>
          <w:rFonts w:ascii="Calibri Light" w:hAnsi="Calibri Light" w:cs="Calibri Light"/>
          <w:lang w:val="sl-SI"/>
        </w:rPr>
        <w:t>,</w:t>
      </w:r>
      <w:r>
        <w:rPr>
          <w:rFonts w:ascii="Calibri Light" w:hAnsi="Calibri Light" w:cs="Calibri Light"/>
        </w:rPr>
        <w:t xml:space="preserve"> dokazujemo tako s specifično porabo električne energije na tono proizvedenega elektroliznega aluminija, kjer se uvrščamo na 2. mesto med proizvajalci Al na svetu, kot na podlagi brezplačno dodeljenih kuponov CO</w:t>
      </w:r>
      <w:r>
        <w:rPr>
          <w:rFonts w:ascii="Calibri Light" w:hAnsi="Calibri Light" w:cs="Calibri Light"/>
          <w:vertAlign w:val="subscript"/>
        </w:rPr>
        <w:t>2</w:t>
      </w:r>
      <w:r>
        <w:rPr>
          <w:rFonts w:ascii="Calibri Light" w:hAnsi="Calibri Light" w:cs="Calibri Light"/>
        </w:rPr>
        <w:t xml:space="preserve">/t proizvedenega elektroliznega aluminija. V letu 2019 smo uspešno pridobili </w:t>
      </w:r>
      <w:r>
        <w:rPr>
          <w:rFonts w:ascii="Calibri Light" w:hAnsi="Calibri Light" w:cs="Calibri Light"/>
          <w:color w:val="000000"/>
        </w:rPr>
        <w:t>mednarodno priznani standard za sistem upravljanja z energijo ISO 50001</w:t>
      </w:r>
      <w:r>
        <w:rPr>
          <w:rFonts w:ascii="Calibri Light" w:hAnsi="Calibri Light" w:cs="Calibri Light"/>
        </w:rPr>
        <w:t>.</w:t>
      </w:r>
    </w:p>
    <w:p w14:paraId="0125A505" w14:textId="77777777" w:rsidR="00A00E13" w:rsidRDefault="00A00E13" w:rsidP="00A00E13">
      <w:pPr>
        <w:spacing w:after="0" w:line="240" w:lineRule="auto"/>
        <w:rPr>
          <w:rFonts w:ascii="Calibri Light" w:hAnsi="Calibri Light" w:cs="Calibri Light"/>
        </w:rPr>
      </w:pPr>
    </w:p>
    <w:p w14:paraId="6EBD21F2" w14:textId="0B9F54BA" w:rsidR="00A00E13" w:rsidRDefault="00A00E13" w:rsidP="00A00E13">
      <w:pPr>
        <w:spacing w:after="0" w:line="240" w:lineRule="auto"/>
        <w:rPr>
          <w:rFonts w:ascii="Calibri Light" w:hAnsi="Calibri Light" w:cs="Calibri Light"/>
          <w:lang w:val="sl-SI"/>
        </w:rPr>
      </w:pPr>
      <w:r>
        <w:rPr>
          <w:rFonts w:ascii="Calibri Light" w:hAnsi="Calibri Light" w:cs="Calibri Light"/>
        </w:rPr>
        <w:t xml:space="preserve">V Talumu opozarjamo, da zaradi 5 % letne rasti povpraševanja po aluminiju vseh potreb po aluminiju ne bo mogoče zapolniti le s predelavo in reciklažo aluminija (po podatkih European Aluminium je trenutno v uporabi še 75 % izdelkov iz aluminija). Če s tovrstno proizvodnjo prenehamo v Evropi </w:t>
      </w:r>
      <w:r w:rsidR="0076433B">
        <w:rPr>
          <w:rFonts w:ascii="Calibri Light" w:hAnsi="Calibri Light" w:cs="Calibri Light"/>
          <w:lang w:val="sl-SI"/>
        </w:rPr>
        <w:t>s</w:t>
      </w:r>
      <w:r>
        <w:rPr>
          <w:rFonts w:ascii="Calibri Light" w:hAnsi="Calibri Light" w:cs="Calibri Light"/>
        </w:rPr>
        <w:t xml:space="preserve"> trajnostnega vidika globalno</w:t>
      </w:r>
      <w:r>
        <w:rPr>
          <w:rFonts w:ascii="Calibri Light" w:hAnsi="Calibri Light" w:cs="Calibri Light"/>
          <w:lang w:val="sl-SI"/>
        </w:rPr>
        <w:t xml:space="preserve"> </w:t>
      </w:r>
      <w:r>
        <w:rPr>
          <w:rFonts w:ascii="Calibri Light" w:hAnsi="Calibri Light" w:cs="Calibri Light"/>
        </w:rPr>
        <w:t>škodujemo</w:t>
      </w:r>
      <w:r>
        <w:rPr>
          <w:rFonts w:ascii="Calibri Light" w:hAnsi="Calibri Light" w:cs="Calibri Light"/>
          <w:lang w:val="sl-SI"/>
        </w:rPr>
        <w:t xml:space="preserve"> planetu, saj </w:t>
      </w:r>
      <w:r>
        <w:rPr>
          <w:rFonts w:ascii="Calibri Light" w:hAnsi="Calibri Light" w:cs="Calibri Light"/>
        </w:rPr>
        <w:t>energija za proizvodnjo aluminija npr. na Kitajskem</w:t>
      </w:r>
      <w:r w:rsidR="0076433B">
        <w:rPr>
          <w:rFonts w:ascii="Calibri Light" w:hAnsi="Calibri Light" w:cs="Calibri Light"/>
          <w:lang w:val="sl-SI"/>
        </w:rPr>
        <w:t xml:space="preserve"> </w:t>
      </w:r>
      <w:r>
        <w:rPr>
          <w:rFonts w:ascii="Calibri Light" w:hAnsi="Calibri Light" w:cs="Calibri Light"/>
        </w:rPr>
        <w:t>prihaja po večini iz virov pridobljenih na fosilna goriva</w:t>
      </w:r>
      <w:r>
        <w:rPr>
          <w:rFonts w:ascii="Calibri Light" w:hAnsi="Calibri Light" w:cs="Calibri Light"/>
          <w:lang w:val="sl-SI"/>
        </w:rPr>
        <w:t>. Izgubili pa bomo tudi evropske p</w:t>
      </w:r>
      <w:r>
        <w:rPr>
          <w:rFonts w:ascii="Calibri Light" w:hAnsi="Calibri Light" w:cs="Calibri Light"/>
        </w:rPr>
        <w:t xml:space="preserve">roizvajalce primarnega aluminija, ki </w:t>
      </w:r>
      <w:r w:rsidR="0076433B">
        <w:rPr>
          <w:rFonts w:ascii="Calibri Light" w:hAnsi="Calibri Light" w:cs="Calibri Light"/>
          <w:lang w:val="sl-SI"/>
        </w:rPr>
        <w:t>s</w:t>
      </w:r>
      <w:r>
        <w:rPr>
          <w:rFonts w:ascii="Calibri Light" w:hAnsi="Calibri Light" w:cs="Calibri Light"/>
        </w:rPr>
        <w:t xml:space="preserve"> svojimi razvojno-raziskovalnimi in inovativnimi pristopi proizvajajo aluminij na racionalen in učinkovit način</w:t>
      </w:r>
      <w:r>
        <w:rPr>
          <w:rFonts w:ascii="Calibri Light" w:hAnsi="Calibri Light" w:cs="Calibri Light"/>
          <w:lang w:val="sl-SI"/>
        </w:rPr>
        <w:t>.</w:t>
      </w:r>
    </w:p>
    <w:p w14:paraId="7AA3BEFD" w14:textId="77777777" w:rsidR="00A00E13" w:rsidRDefault="00A00E13" w:rsidP="00A00E13">
      <w:pPr>
        <w:spacing w:after="0" w:line="240" w:lineRule="auto"/>
        <w:rPr>
          <w:rFonts w:ascii="Calibri Light" w:hAnsi="Calibri Light" w:cs="Calibri Light"/>
          <w:lang w:val="sl-SI"/>
        </w:rPr>
      </w:pPr>
    </w:p>
    <w:p w14:paraId="1BA7E373" w14:textId="586F11F7" w:rsidR="00A00E13" w:rsidRPr="00A00E13" w:rsidRDefault="00A00E13" w:rsidP="00A00E13">
      <w:pPr>
        <w:spacing w:after="0" w:line="240" w:lineRule="auto"/>
        <w:rPr>
          <w:rFonts w:ascii="Calibri Light" w:hAnsi="Calibri Light" w:cs="Calibri Light"/>
          <w:lang w:val="sl-SI"/>
        </w:rPr>
      </w:pPr>
      <w:r>
        <w:rPr>
          <w:rFonts w:ascii="Calibri Light" w:hAnsi="Calibri Light" w:cs="Calibri Light"/>
        </w:rPr>
        <w:t xml:space="preserve">Glede na strateško usmeritev Evrope o brezogljični družbi in velik pritisk na cene aluminija je Evropska komisija državam članicam izdala priporočila in smernice, da se primarna industrija aluminija v naslednjem obdobju ohranja, hkrati pa se ji daje priložnost in finančna podpora ter s tem obveza za njeno prestrukturiranje. V Talumu smo </w:t>
      </w:r>
      <w:r>
        <w:rPr>
          <w:rFonts w:ascii="Calibri Light" w:hAnsi="Calibri Light" w:cs="Calibri Light"/>
          <w:lang w:val="sl-SI"/>
        </w:rPr>
        <w:t xml:space="preserve">zaradi neimplementacije </w:t>
      </w:r>
      <w:r>
        <w:rPr>
          <w:rFonts w:ascii="Calibri Light" w:hAnsi="Calibri Light" w:cs="Calibri Light"/>
        </w:rPr>
        <w:t>smernic in priporočil EU za finančne kompenzacije na področju indirektnih obremenitev s toplogrednimi plini v preteklem obdobju 2013-2020</w:t>
      </w:r>
      <w:r>
        <w:rPr>
          <w:rFonts w:ascii="Calibri Light" w:hAnsi="Calibri Light" w:cs="Calibri Light"/>
          <w:lang w:val="sl-SI"/>
        </w:rPr>
        <w:t xml:space="preserve"> prikrajšani, saj sta Slovenija in Romunija edini članici, ki tega nista uvedli in s tem onemogočili nadaljnji razvoj in prestrukturiranje svoje energetsko intenzivne industrije. </w:t>
      </w:r>
      <w:r>
        <w:rPr>
          <w:rFonts w:ascii="Calibri Light" w:hAnsi="Calibri Light" w:cs="Calibri Light"/>
        </w:rPr>
        <w:t>Glede na usmeritve EU v Zelenem dogovoru v Talumu pričakujemo, da Slovenija ta  priporočila implementira za prihodnje trgovalno obdobje s čimer nam bo omogočila doseči z evropskimi konkurenti primerljive pogoje poslovanja, s tem pa nadaljnji razvoj tako Taluma kot slovenske energetsko intenzivne industrije ter naše dokončno prestrukturiranje.</w:t>
      </w:r>
    </w:p>
    <w:p w14:paraId="33AA14C3" w14:textId="1EEB457C" w:rsidR="008B1C47" w:rsidRDefault="008B1C47" w:rsidP="00F26E39">
      <w:pPr>
        <w:spacing w:after="0" w:line="240" w:lineRule="auto"/>
        <w:rPr>
          <w:rFonts w:asciiTheme="majorHAnsi" w:hAnsiTheme="majorHAnsi" w:cstheme="majorHAnsi"/>
        </w:rPr>
      </w:pPr>
    </w:p>
    <w:p w14:paraId="42D57090" w14:textId="2606806C" w:rsidR="008B1C47" w:rsidRDefault="008B1C47" w:rsidP="00F26E39">
      <w:pPr>
        <w:spacing w:after="0" w:line="240" w:lineRule="auto"/>
        <w:rPr>
          <w:rFonts w:asciiTheme="majorHAnsi" w:hAnsiTheme="majorHAnsi" w:cstheme="majorHAnsi"/>
          <w:lang w:val="sl-SI"/>
        </w:rPr>
      </w:pPr>
      <w:r>
        <w:rPr>
          <w:rFonts w:asciiTheme="majorHAnsi" w:hAnsiTheme="majorHAnsi" w:cstheme="majorHAnsi"/>
          <w:lang w:val="sl-SI"/>
        </w:rPr>
        <w:t xml:space="preserve">Več informacij Skupina Talum: </w:t>
      </w:r>
      <w:r>
        <w:rPr>
          <w:rFonts w:asciiTheme="majorHAnsi" w:hAnsiTheme="majorHAnsi" w:cstheme="majorHAnsi"/>
          <w:b/>
          <w:bCs/>
          <w:lang w:val="sl-SI"/>
        </w:rPr>
        <w:t>Nataša Vodušek Fras</w:t>
      </w:r>
      <w:r>
        <w:rPr>
          <w:rFonts w:asciiTheme="majorHAnsi" w:hAnsiTheme="majorHAnsi" w:cstheme="majorHAnsi"/>
          <w:lang w:val="sl-SI"/>
        </w:rPr>
        <w:t>, Vodja službe za odnose z javnostmi</w:t>
      </w:r>
    </w:p>
    <w:p w14:paraId="62797C8F" w14:textId="47123EFA" w:rsidR="008B1C47" w:rsidRDefault="008B1C47" w:rsidP="00F26E39">
      <w:pPr>
        <w:spacing w:after="0" w:line="240" w:lineRule="auto"/>
        <w:rPr>
          <w:rFonts w:asciiTheme="majorHAnsi" w:hAnsiTheme="majorHAnsi" w:cstheme="majorHAnsi"/>
          <w:lang w:val="sl-SI"/>
        </w:rPr>
      </w:pPr>
      <w:r>
        <w:rPr>
          <w:rFonts w:asciiTheme="majorHAnsi" w:hAnsiTheme="majorHAnsi" w:cstheme="majorHAnsi"/>
          <w:lang w:val="sl-SI"/>
        </w:rPr>
        <w:t xml:space="preserve">E: </w:t>
      </w:r>
      <w:hyperlink r:id="rId13" w:history="1">
        <w:r w:rsidRPr="00125341">
          <w:rPr>
            <w:rStyle w:val="Hiperpovezava"/>
            <w:rFonts w:asciiTheme="majorHAnsi" w:hAnsiTheme="majorHAnsi" w:cstheme="majorHAnsi"/>
            <w:lang w:val="sl-SI"/>
          </w:rPr>
          <w:t>natasa.vodusekfras@talum.si</w:t>
        </w:r>
      </w:hyperlink>
    </w:p>
    <w:p w14:paraId="5A3DFD2A" w14:textId="6E8272DA" w:rsidR="008B1C47" w:rsidRDefault="008B1C47" w:rsidP="00F26E39">
      <w:pPr>
        <w:spacing w:after="0" w:line="240" w:lineRule="auto"/>
        <w:rPr>
          <w:rFonts w:asciiTheme="majorHAnsi" w:hAnsiTheme="majorHAnsi" w:cstheme="majorHAnsi"/>
          <w:lang w:val="sl-SI"/>
        </w:rPr>
      </w:pPr>
      <w:r>
        <w:rPr>
          <w:rFonts w:asciiTheme="majorHAnsi" w:hAnsiTheme="majorHAnsi" w:cstheme="majorHAnsi"/>
          <w:lang w:val="sl-SI"/>
        </w:rPr>
        <w:t>M: 041 387 297</w:t>
      </w:r>
    </w:p>
    <w:p w14:paraId="1D7D097D" w14:textId="60E1B04A" w:rsidR="00DB4BC5" w:rsidRDefault="00DB4BC5" w:rsidP="00F26E39">
      <w:pPr>
        <w:spacing w:after="0" w:line="240" w:lineRule="auto"/>
        <w:rPr>
          <w:rFonts w:asciiTheme="majorHAnsi" w:hAnsiTheme="majorHAnsi" w:cstheme="majorHAnsi"/>
          <w:lang w:val="sl-SI"/>
        </w:rPr>
      </w:pPr>
    </w:p>
    <w:p w14:paraId="0102865B" w14:textId="77777777" w:rsidR="00DB4BC5" w:rsidRPr="00641CF6" w:rsidRDefault="00DB4BC5" w:rsidP="00DB4BC5">
      <w:pPr>
        <w:spacing w:after="0" w:line="240" w:lineRule="auto"/>
        <w:rPr>
          <w:rFonts w:asciiTheme="majorHAnsi" w:hAnsiTheme="majorHAnsi" w:cstheme="majorHAnsi"/>
          <w:b/>
          <w:bCs/>
          <w:lang w:val="sl-SI"/>
        </w:rPr>
      </w:pPr>
      <w:r w:rsidRPr="00641CF6">
        <w:rPr>
          <w:rFonts w:asciiTheme="majorHAnsi" w:hAnsiTheme="majorHAnsi" w:cstheme="majorHAnsi"/>
          <w:b/>
          <w:bCs/>
          <w:lang w:val="sl-SI"/>
        </w:rPr>
        <w:t>Skupina Impol</w:t>
      </w:r>
    </w:p>
    <w:p w14:paraId="58E90D4D" w14:textId="36A34C4D" w:rsidR="00DB4BC5" w:rsidRDefault="00DB4BC5" w:rsidP="00DB4BC5">
      <w:pPr>
        <w:spacing w:after="0" w:line="240" w:lineRule="auto"/>
        <w:rPr>
          <w:rFonts w:asciiTheme="majorHAnsi" w:hAnsiTheme="majorHAnsi" w:cstheme="majorHAnsi"/>
        </w:rPr>
      </w:pPr>
      <w:r w:rsidRPr="00C53003">
        <w:rPr>
          <w:rFonts w:asciiTheme="majorHAnsi" w:hAnsiTheme="majorHAnsi" w:cstheme="majorHAnsi"/>
        </w:rPr>
        <w:t xml:space="preserve">Skupina Impol je v svoji strategiji opredelila usmerjenost v trajnostni razvoj kot eno izmed pomembnih razvojnih smernic. S tem namenom je v letu 2020 sprejela tudi politiko trajnostnega razvoja. Temelj zmanjševanja negativnih vplivov na okolje je recikliranje. Z recikliranjem aluminija se porabi samo </w:t>
      </w:r>
      <w:r>
        <w:rPr>
          <w:rFonts w:asciiTheme="majorHAnsi" w:hAnsiTheme="majorHAnsi" w:cstheme="majorHAnsi"/>
          <w:lang w:val="sl-SI"/>
        </w:rPr>
        <w:t>5 %</w:t>
      </w:r>
      <w:r w:rsidR="0076433B">
        <w:rPr>
          <w:rFonts w:asciiTheme="majorHAnsi" w:hAnsiTheme="majorHAnsi" w:cstheme="majorHAnsi"/>
          <w:lang w:val="sl-SI"/>
        </w:rPr>
        <w:t xml:space="preserve"> </w:t>
      </w:r>
      <w:r w:rsidRPr="00C53003">
        <w:rPr>
          <w:rFonts w:asciiTheme="majorHAnsi" w:hAnsiTheme="majorHAnsi" w:cstheme="majorHAnsi"/>
        </w:rPr>
        <w:t xml:space="preserve">električne energije, ki je potrebna za proizvodnjo primarnega aluminija. S tem namenom </w:t>
      </w:r>
      <w:r>
        <w:rPr>
          <w:rFonts w:asciiTheme="majorHAnsi" w:hAnsiTheme="majorHAnsi" w:cstheme="majorHAnsi"/>
          <w:lang w:val="sl-SI"/>
        </w:rPr>
        <w:t>S</w:t>
      </w:r>
      <w:r w:rsidRPr="00C53003">
        <w:rPr>
          <w:rFonts w:asciiTheme="majorHAnsi" w:hAnsiTheme="majorHAnsi" w:cstheme="majorHAnsi"/>
        </w:rPr>
        <w:t xml:space="preserve">kupina Impol trajno povečuje delež izdelkov, ki so predelani iz sekundarnega/odpadnega aluminija. Ta delež že presega 70 </w:t>
      </w:r>
      <w:r>
        <w:rPr>
          <w:rFonts w:asciiTheme="majorHAnsi" w:hAnsiTheme="majorHAnsi" w:cstheme="majorHAnsi"/>
          <w:lang w:val="sl-SI"/>
        </w:rPr>
        <w:t>%</w:t>
      </w:r>
      <w:r w:rsidRPr="00C53003">
        <w:rPr>
          <w:rFonts w:asciiTheme="majorHAnsi" w:hAnsiTheme="majorHAnsi" w:cstheme="majorHAnsi"/>
        </w:rPr>
        <w:t xml:space="preserve">. Sledenje smo uspešno dosegli s pomočjo številnih vlaganj v posodobitve livarne v vrednosti 40 milijonov </w:t>
      </w:r>
      <w:r>
        <w:rPr>
          <w:rFonts w:asciiTheme="majorHAnsi" w:hAnsiTheme="majorHAnsi" w:cstheme="majorHAnsi"/>
          <w:lang w:val="sl-SI"/>
        </w:rPr>
        <w:t>EUR</w:t>
      </w:r>
      <w:r w:rsidRPr="00C53003">
        <w:rPr>
          <w:rFonts w:asciiTheme="majorHAnsi" w:hAnsiTheme="majorHAnsi" w:cstheme="majorHAnsi"/>
        </w:rPr>
        <w:t>, hkrati smo razvili računalniški program za pripravo vsade (sestava talilnega vložka za pripravo zlitine) s povečanim deležem povratne surovine.</w:t>
      </w:r>
    </w:p>
    <w:p w14:paraId="7FB01E4F" w14:textId="77777777" w:rsidR="00DB4BC5" w:rsidRDefault="00DB4BC5" w:rsidP="00DB4BC5">
      <w:pPr>
        <w:spacing w:after="0" w:line="240" w:lineRule="auto"/>
        <w:rPr>
          <w:rFonts w:asciiTheme="majorHAnsi" w:hAnsiTheme="majorHAnsi" w:cstheme="majorHAnsi"/>
        </w:rPr>
      </w:pPr>
    </w:p>
    <w:p w14:paraId="2287B21D" w14:textId="77777777" w:rsidR="00DB4BC5" w:rsidRPr="00A46730" w:rsidRDefault="00DB4BC5" w:rsidP="00A46730">
      <w:pPr>
        <w:spacing w:after="0" w:line="240" w:lineRule="auto"/>
        <w:rPr>
          <w:rFonts w:asciiTheme="majorHAnsi" w:hAnsiTheme="majorHAnsi" w:cstheme="majorHAnsi"/>
        </w:rPr>
      </w:pPr>
      <w:r w:rsidRPr="00C53003">
        <w:rPr>
          <w:rFonts w:asciiTheme="majorHAnsi" w:hAnsiTheme="majorHAnsi" w:cstheme="majorHAnsi"/>
        </w:rPr>
        <w:t xml:space="preserve">Intenzivno zmanjšujemo porabo vseh energentov, v zadnjih letih smo posodobili celoten sistem notranje razsvetljave, postavili lastno sončno elektrarno in zmanjšali stroške ogrevanja z iskanjem trajnostnih rešitev. S pomočjo energetskega informacijskega sistema ENIS učinkovito obvladujemo porabo energentov in v sistem dela uvajamo nenehne izboljšave. Pri gradnji novih objektov nam je temeljno vodilo energetska učinkovitost. Prav tako se usmerjamo v razvoj eko zlitin, torej zlitin, s katerimi minimiziramo negativne učinke na okolje. Smo tudi v postopku pridobivanja standarda ASI, s pomočjo katerega bomo dokazovali družbeno odgovorno proizvodnjo na vseh stopnjah našega proizvodnega cikla. Zavedamo se, da je prihodnost vseh odvisna od odgovornega ravnanja podjetij in </w:t>
      </w:r>
      <w:r w:rsidRPr="00C53003">
        <w:rPr>
          <w:rFonts w:asciiTheme="majorHAnsi" w:hAnsiTheme="majorHAnsi" w:cstheme="majorHAnsi"/>
        </w:rPr>
        <w:lastRenderedPageBreak/>
        <w:t xml:space="preserve">nameravamo v prihodnje še dodatno povečevati aktivnosti v smeri proizvodnje ogljično nevtralnih </w:t>
      </w:r>
      <w:r w:rsidRPr="00A46730">
        <w:rPr>
          <w:rFonts w:asciiTheme="majorHAnsi" w:hAnsiTheme="majorHAnsi" w:cstheme="majorHAnsi"/>
        </w:rPr>
        <w:t xml:space="preserve">izdelkov. </w:t>
      </w:r>
    </w:p>
    <w:p w14:paraId="4AC8CE4A" w14:textId="77777777" w:rsidR="00DB4BC5" w:rsidRPr="00A46730" w:rsidRDefault="00DB4BC5" w:rsidP="00A46730">
      <w:pPr>
        <w:spacing w:after="0" w:line="240" w:lineRule="auto"/>
        <w:rPr>
          <w:rFonts w:asciiTheme="majorHAnsi" w:hAnsiTheme="majorHAnsi" w:cstheme="majorHAnsi"/>
          <w:lang w:val="sl-SI"/>
        </w:rPr>
      </w:pPr>
    </w:p>
    <w:p w14:paraId="346F728D" w14:textId="2D49837B" w:rsidR="00A46730" w:rsidRPr="00A46730" w:rsidRDefault="00DB4BC5" w:rsidP="00A46730">
      <w:pPr>
        <w:spacing w:after="0" w:line="240" w:lineRule="auto"/>
        <w:rPr>
          <w:rFonts w:asciiTheme="majorHAnsi" w:hAnsiTheme="majorHAnsi" w:cstheme="majorHAnsi"/>
          <w:lang w:val="sl-SI"/>
        </w:rPr>
      </w:pPr>
      <w:r w:rsidRPr="00A46730">
        <w:rPr>
          <w:rFonts w:asciiTheme="majorHAnsi" w:hAnsiTheme="majorHAnsi" w:cstheme="majorHAnsi"/>
          <w:lang w:val="sl-SI"/>
        </w:rPr>
        <w:t>Več informacij Skupina Impol:</w:t>
      </w:r>
      <w:r w:rsidR="00A46730" w:rsidRPr="00A46730">
        <w:rPr>
          <w:rFonts w:asciiTheme="majorHAnsi" w:hAnsiTheme="majorHAnsi" w:cstheme="majorHAnsi"/>
          <w:lang w:val="sl-SI"/>
        </w:rPr>
        <w:t xml:space="preserve"> </w:t>
      </w:r>
      <w:r w:rsidR="00A46730" w:rsidRPr="00A46730">
        <w:rPr>
          <w:rFonts w:asciiTheme="majorHAnsi" w:eastAsia="Times New Roman" w:hAnsiTheme="majorHAnsi" w:cstheme="majorHAnsi"/>
          <w:b/>
          <w:bCs/>
          <w:color w:val="222222"/>
          <w:lang w:val="sl-SI" w:eastAsia="sl-SI"/>
        </w:rPr>
        <w:t>Nina Potočnik</w:t>
      </w:r>
      <w:r w:rsidR="00A46730" w:rsidRPr="00A46730">
        <w:rPr>
          <w:rFonts w:asciiTheme="majorHAnsi" w:eastAsia="Times New Roman" w:hAnsiTheme="majorHAnsi" w:cstheme="majorHAnsi"/>
          <w:color w:val="222222"/>
          <w:lang w:val="sl-SI" w:eastAsia="sl-SI"/>
        </w:rPr>
        <w:t>,</w:t>
      </w:r>
      <w:r w:rsidR="00A46730" w:rsidRPr="00A46730">
        <w:rPr>
          <w:rFonts w:asciiTheme="majorHAnsi" w:hAnsiTheme="majorHAnsi" w:cstheme="majorHAnsi"/>
          <w:lang w:val="sl-SI"/>
        </w:rPr>
        <w:t xml:space="preserve"> </w:t>
      </w:r>
      <w:r w:rsidR="00A46730" w:rsidRPr="00A46730">
        <w:rPr>
          <w:rFonts w:asciiTheme="majorHAnsi" w:eastAsia="Times New Roman" w:hAnsiTheme="majorHAnsi" w:cstheme="majorHAnsi"/>
          <w:color w:val="222222"/>
          <w:lang w:val="sl-SI" w:eastAsia="sl-SI"/>
        </w:rPr>
        <w:t>Predstavnica za odnose z javnostmi</w:t>
      </w:r>
    </w:p>
    <w:p w14:paraId="2D08708C" w14:textId="323CF25A" w:rsidR="00A46730" w:rsidRPr="00A46730" w:rsidRDefault="00A46730" w:rsidP="00A46730">
      <w:pPr>
        <w:spacing w:after="0" w:line="240" w:lineRule="auto"/>
        <w:rPr>
          <w:rFonts w:asciiTheme="majorHAnsi" w:eastAsia="Times New Roman" w:hAnsiTheme="majorHAnsi" w:cstheme="majorHAnsi"/>
          <w:color w:val="222222"/>
          <w:lang w:val="sl-SI" w:eastAsia="sl-SI"/>
        </w:rPr>
      </w:pPr>
      <w:r w:rsidRPr="00A46730">
        <w:rPr>
          <w:rFonts w:asciiTheme="majorHAnsi" w:eastAsia="Times New Roman" w:hAnsiTheme="majorHAnsi" w:cstheme="majorHAnsi"/>
          <w:color w:val="222222"/>
          <w:lang w:val="sl-SI" w:eastAsia="sl-SI"/>
        </w:rPr>
        <w:t xml:space="preserve">E: </w:t>
      </w:r>
      <w:hyperlink r:id="rId14" w:history="1">
        <w:r w:rsidR="003537C5" w:rsidRPr="00A46730">
          <w:rPr>
            <w:rStyle w:val="Hiperpovezava"/>
            <w:rFonts w:asciiTheme="majorHAnsi" w:eastAsia="Times New Roman" w:hAnsiTheme="majorHAnsi" w:cstheme="majorHAnsi"/>
            <w:lang w:val="sl-SI" w:eastAsia="sl-SI"/>
          </w:rPr>
          <w:t>nina.potocnik</w:t>
        </w:r>
        <w:r w:rsidR="003537C5" w:rsidRPr="00961660">
          <w:rPr>
            <w:rStyle w:val="Hiperpovezava"/>
            <w:rFonts w:asciiTheme="majorHAnsi" w:eastAsia="Times New Roman" w:hAnsiTheme="majorHAnsi" w:cstheme="majorHAnsi"/>
            <w:lang w:val="sl-SI" w:eastAsia="sl-SI"/>
          </w:rPr>
          <w:t>@</w:t>
        </w:r>
        <w:r w:rsidR="003537C5" w:rsidRPr="00A46730">
          <w:rPr>
            <w:rStyle w:val="Hiperpovezava"/>
            <w:rFonts w:asciiTheme="majorHAnsi" w:eastAsia="Times New Roman" w:hAnsiTheme="majorHAnsi" w:cstheme="majorHAnsi"/>
            <w:lang w:val="sl-SI" w:eastAsia="sl-SI"/>
          </w:rPr>
          <w:t>kadring.si</w:t>
        </w:r>
      </w:hyperlink>
    </w:p>
    <w:p w14:paraId="00AA6E5E" w14:textId="3F292627" w:rsidR="00A46730" w:rsidRPr="00A46730" w:rsidRDefault="00A46730" w:rsidP="00A46730">
      <w:pPr>
        <w:spacing w:after="0" w:line="240" w:lineRule="auto"/>
        <w:rPr>
          <w:rFonts w:asciiTheme="majorHAnsi" w:eastAsia="Times New Roman" w:hAnsiTheme="majorHAnsi" w:cstheme="majorHAnsi"/>
          <w:color w:val="222222"/>
          <w:lang w:val="sl-SI" w:eastAsia="sl-SI"/>
        </w:rPr>
      </w:pPr>
      <w:r w:rsidRPr="00A46730">
        <w:rPr>
          <w:rFonts w:asciiTheme="majorHAnsi" w:eastAsia="Times New Roman" w:hAnsiTheme="majorHAnsi" w:cstheme="majorHAnsi"/>
          <w:color w:val="222222"/>
          <w:lang w:val="sl-SI" w:eastAsia="sl-SI"/>
        </w:rPr>
        <w:t>M:</w:t>
      </w:r>
      <w:r w:rsidR="00136BBB">
        <w:rPr>
          <w:rFonts w:asciiTheme="majorHAnsi" w:eastAsia="Times New Roman" w:hAnsiTheme="majorHAnsi" w:cstheme="majorHAnsi"/>
          <w:color w:val="222222"/>
          <w:lang w:val="sl-SI" w:eastAsia="sl-SI"/>
        </w:rPr>
        <w:t xml:space="preserve"> 031 703 890</w:t>
      </w:r>
    </w:p>
    <w:p w14:paraId="4DF0387C" w14:textId="553C2D56" w:rsidR="00B72C48" w:rsidRPr="00440ACB" w:rsidRDefault="00B72C48" w:rsidP="00B72C48">
      <w:pPr>
        <w:jc w:val="center"/>
        <w:rPr>
          <w:rFonts w:asciiTheme="majorHAnsi" w:hAnsiTheme="majorHAnsi" w:cstheme="majorHAnsi"/>
          <w:i/>
          <w:lang w:val="sl-SI"/>
        </w:rPr>
      </w:pPr>
      <w:r w:rsidRPr="00440ACB">
        <w:rPr>
          <w:rFonts w:asciiTheme="majorHAnsi" w:hAnsiTheme="majorHAnsi" w:cstheme="majorHAnsi"/>
          <w:i/>
          <w:lang w:val="sl-SI"/>
        </w:rPr>
        <w:t>---</w:t>
      </w:r>
    </w:p>
    <w:p w14:paraId="3A529B5D" w14:textId="6E045E2A" w:rsidR="0020528B" w:rsidRPr="00440ACB" w:rsidRDefault="008A2FFD">
      <w:pPr>
        <w:rPr>
          <w:rFonts w:asciiTheme="majorHAnsi" w:hAnsiTheme="majorHAnsi" w:cstheme="majorHAnsi"/>
          <w:i/>
          <w:sz w:val="18"/>
          <w:szCs w:val="18"/>
          <w:lang w:val="sl-SI"/>
        </w:rPr>
      </w:pPr>
      <w:r w:rsidRPr="00440ACB">
        <w:rPr>
          <w:rFonts w:asciiTheme="majorHAnsi" w:hAnsiTheme="majorHAnsi" w:cstheme="majorHAnsi"/>
          <w:b/>
          <w:i/>
          <w:sz w:val="18"/>
          <w:szCs w:val="18"/>
          <w:lang w:val="sl-SI"/>
        </w:rPr>
        <w:t>Strateški svet za metalurgijo</w:t>
      </w:r>
      <w:r w:rsidRPr="00440ACB">
        <w:rPr>
          <w:rFonts w:asciiTheme="majorHAnsi" w:hAnsiTheme="majorHAnsi" w:cstheme="majorHAnsi"/>
          <w:i/>
          <w:sz w:val="18"/>
          <w:szCs w:val="18"/>
          <w:lang w:val="sl-SI"/>
        </w:rPr>
        <w:t xml:space="preserve"> je bil ustanovljen </w:t>
      </w:r>
      <w:r w:rsidR="008C3030" w:rsidRPr="00440ACB">
        <w:rPr>
          <w:rFonts w:asciiTheme="majorHAnsi" w:hAnsiTheme="majorHAnsi" w:cstheme="majorHAnsi"/>
          <w:i/>
          <w:sz w:val="18"/>
          <w:szCs w:val="18"/>
          <w:lang w:val="sl-SI"/>
        </w:rPr>
        <w:t xml:space="preserve">leta 2013 </w:t>
      </w:r>
      <w:r w:rsidRPr="00440ACB">
        <w:rPr>
          <w:rFonts w:asciiTheme="majorHAnsi" w:hAnsiTheme="majorHAnsi" w:cstheme="majorHAnsi"/>
          <w:i/>
          <w:sz w:val="18"/>
          <w:szCs w:val="18"/>
          <w:lang w:val="sl-SI"/>
        </w:rPr>
        <w:t xml:space="preserve">in </w:t>
      </w:r>
      <w:r w:rsidR="008A5863" w:rsidRPr="00440ACB">
        <w:rPr>
          <w:rFonts w:asciiTheme="majorHAnsi" w:hAnsiTheme="majorHAnsi" w:cstheme="majorHAnsi"/>
          <w:i/>
          <w:sz w:val="18"/>
          <w:szCs w:val="18"/>
          <w:lang w:val="sl-SI"/>
        </w:rPr>
        <w:t>povezuje</w:t>
      </w:r>
      <w:r w:rsidR="00865A1F" w:rsidRPr="00440ACB">
        <w:rPr>
          <w:rFonts w:asciiTheme="majorHAnsi" w:hAnsiTheme="majorHAnsi" w:cstheme="majorHAnsi"/>
          <w:i/>
          <w:sz w:val="18"/>
          <w:szCs w:val="18"/>
          <w:lang w:val="sl-SI"/>
        </w:rPr>
        <w:t xml:space="preserve"> </w:t>
      </w:r>
      <w:r w:rsidR="00FE4749" w:rsidRPr="00440ACB">
        <w:rPr>
          <w:rFonts w:asciiTheme="majorHAnsi" w:hAnsiTheme="majorHAnsi" w:cstheme="majorHAnsi"/>
          <w:i/>
          <w:sz w:val="18"/>
          <w:szCs w:val="18"/>
          <w:lang w:val="sl-SI"/>
        </w:rPr>
        <w:t>največja slovenska podjetja</w:t>
      </w:r>
      <w:r w:rsidR="005844DA" w:rsidRPr="00440ACB">
        <w:rPr>
          <w:rFonts w:asciiTheme="majorHAnsi" w:hAnsiTheme="majorHAnsi" w:cstheme="majorHAnsi"/>
          <w:i/>
          <w:sz w:val="18"/>
          <w:szCs w:val="18"/>
          <w:lang w:val="sl-SI"/>
        </w:rPr>
        <w:t xml:space="preserve"> </w:t>
      </w:r>
      <w:r w:rsidR="00054A15" w:rsidRPr="00440ACB">
        <w:rPr>
          <w:rFonts w:asciiTheme="majorHAnsi" w:hAnsiTheme="majorHAnsi" w:cstheme="majorHAnsi"/>
          <w:i/>
          <w:sz w:val="18"/>
          <w:szCs w:val="18"/>
          <w:lang w:val="sl-SI"/>
        </w:rPr>
        <w:t>s področja metalurgije in kovinskopredelovalne dejavnosti</w:t>
      </w:r>
      <w:r w:rsidR="005844DA" w:rsidRPr="00440ACB">
        <w:rPr>
          <w:rFonts w:asciiTheme="majorHAnsi" w:hAnsiTheme="majorHAnsi" w:cstheme="majorHAnsi"/>
          <w:i/>
          <w:sz w:val="18"/>
          <w:szCs w:val="18"/>
          <w:lang w:val="sl-SI"/>
        </w:rPr>
        <w:t xml:space="preserve"> </w:t>
      </w:r>
      <w:r w:rsidR="00083290" w:rsidRPr="00440ACB">
        <w:rPr>
          <w:rFonts w:asciiTheme="majorHAnsi" w:hAnsiTheme="majorHAnsi" w:cstheme="majorHAnsi"/>
          <w:i/>
          <w:sz w:val="18"/>
          <w:szCs w:val="18"/>
          <w:lang w:val="sl-SI"/>
        </w:rPr>
        <w:t>ter</w:t>
      </w:r>
      <w:r w:rsidR="005844DA" w:rsidRPr="00440ACB">
        <w:rPr>
          <w:rFonts w:asciiTheme="majorHAnsi" w:hAnsiTheme="majorHAnsi" w:cstheme="majorHAnsi"/>
          <w:i/>
          <w:sz w:val="18"/>
          <w:szCs w:val="18"/>
          <w:lang w:val="sl-SI"/>
        </w:rPr>
        <w:t xml:space="preserve"> </w:t>
      </w:r>
      <w:r w:rsidR="00CA19FC" w:rsidRPr="00440ACB">
        <w:rPr>
          <w:rFonts w:asciiTheme="majorHAnsi" w:hAnsiTheme="majorHAnsi" w:cstheme="majorHAnsi"/>
          <w:i/>
          <w:sz w:val="18"/>
          <w:szCs w:val="18"/>
          <w:lang w:val="sl-SI"/>
        </w:rPr>
        <w:t xml:space="preserve">izobraževalne in </w:t>
      </w:r>
      <w:r w:rsidR="00312BD5" w:rsidRPr="00440ACB">
        <w:rPr>
          <w:rFonts w:asciiTheme="majorHAnsi" w:hAnsiTheme="majorHAnsi" w:cstheme="majorHAnsi"/>
          <w:i/>
          <w:sz w:val="18"/>
          <w:szCs w:val="18"/>
          <w:lang w:val="sl-SI"/>
        </w:rPr>
        <w:t>raziskovalne</w:t>
      </w:r>
      <w:r w:rsidR="00CA19FC" w:rsidRPr="00440ACB">
        <w:rPr>
          <w:rFonts w:asciiTheme="majorHAnsi" w:hAnsiTheme="majorHAnsi" w:cstheme="majorHAnsi"/>
          <w:i/>
          <w:sz w:val="18"/>
          <w:szCs w:val="18"/>
          <w:lang w:val="sl-SI"/>
        </w:rPr>
        <w:t xml:space="preserve"> ustanove.</w:t>
      </w:r>
      <w:r w:rsidR="005844DA" w:rsidRPr="00440ACB">
        <w:rPr>
          <w:rFonts w:asciiTheme="majorHAnsi" w:hAnsiTheme="majorHAnsi" w:cstheme="majorHAnsi"/>
          <w:i/>
          <w:sz w:val="18"/>
          <w:szCs w:val="18"/>
          <w:lang w:val="sl-SI"/>
        </w:rPr>
        <w:t xml:space="preserve"> </w:t>
      </w:r>
      <w:r w:rsidR="00CA19FC" w:rsidRPr="00440ACB">
        <w:rPr>
          <w:rFonts w:asciiTheme="majorHAnsi" w:hAnsiTheme="majorHAnsi" w:cstheme="majorHAnsi"/>
          <w:i/>
          <w:sz w:val="18"/>
          <w:szCs w:val="18"/>
          <w:lang w:val="sl-SI"/>
        </w:rPr>
        <w:t>N</w:t>
      </w:r>
      <w:r w:rsidR="00083290" w:rsidRPr="00440ACB">
        <w:rPr>
          <w:rFonts w:asciiTheme="majorHAnsi" w:hAnsiTheme="majorHAnsi" w:cstheme="majorHAnsi"/>
          <w:i/>
          <w:sz w:val="18"/>
          <w:szCs w:val="18"/>
          <w:lang w:val="sl-SI"/>
        </w:rPr>
        <w:t xml:space="preserve">a podlagi Strategije razvoja </w:t>
      </w:r>
      <w:r w:rsidR="00EB7F88" w:rsidRPr="00440ACB">
        <w:rPr>
          <w:rFonts w:asciiTheme="majorHAnsi" w:hAnsiTheme="majorHAnsi" w:cstheme="majorHAnsi"/>
          <w:i/>
          <w:sz w:val="18"/>
          <w:szCs w:val="18"/>
          <w:lang w:val="sl-SI"/>
        </w:rPr>
        <w:t xml:space="preserve">metalurgije </w:t>
      </w:r>
      <w:r w:rsidR="00083290" w:rsidRPr="00440ACB">
        <w:rPr>
          <w:rFonts w:asciiTheme="majorHAnsi" w:hAnsiTheme="majorHAnsi" w:cstheme="majorHAnsi"/>
          <w:i/>
          <w:sz w:val="18"/>
          <w:szCs w:val="18"/>
          <w:lang w:val="sl-SI"/>
        </w:rPr>
        <w:t xml:space="preserve">od </w:t>
      </w:r>
      <w:r w:rsidR="00865A1F" w:rsidRPr="00440ACB">
        <w:rPr>
          <w:rFonts w:asciiTheme="majorHAnsi" w:hAnsiTheme="majorHAnsi" w:cstheme="majorHAnsi"/>
          <w:i/>
          <w:sz w:val="18"/>
          <w:szCs w:val="18"/>
          <w:lang w:val="sl-SI"/>
        </w:rPr>
        <w:t xml:space="preserve">leta </w:t>
      </w:r>
      <w:r w:rsidR="00083290" w:rsidRPr="00440ACB">
        <w:rPr>
          <w:rFonts w:asciiTheme="majorHAnsi" w:hAnsiTheme="majorHAnsi" w:cstheme="majorHAnsi"/>
          <w:i/>
          <w:sz w:val="18"/>
          <w:szCs w:val="18"/>
          <w:lang w:val="sl-SI"/>
        </w:rPr>
        <w:t>2015 do</w:t>
      </w:r>
      <w:r w:rsidR="00865A1F" w:rsidRPr="00440ACB">
        <w:rPr>
          <w:rFonts w:asciiTheme="majorHAnsi" w:hAnsiTheme="majorHAnsi" w:cstheme="majorHAnsi"/>
          <w:i/>
          <w:sz w:val="18"/>
          <w:szCs w:val="18"/>
          <w:lang w:val="sl-SI"/>
        </w:rPr>
        <w:t xml:space="preserve"> leta</w:t>
      </w:r>
      <w:r w:rsidR="00083290" w:rsidRPr="00440ACB">
        <w:rPr>
          <w:rFonts w:asciiTheme="majorHAnsi" w:hAnsiTheme="majorHAnsi" w:cstheme="majorHAnsi"/>
          <w:i/>
          <w:sz w:val="18"/>
          <w:szCs w:val="18"/>
          <w:lang w:val="sl-SI"/>
        </w:rPr>
        <w:t xml:space="preserve"> 2025</w:t>
      </w:r>
      <w:r w:rsidR="00CA19FC" w:rsidRPr="00440ACB">
        <w:rPr>
          <w:rFonts w:asciiTheme="majorHAnsi" w:hAnsiTheme="majorHAnsi" w:cstheme="majorHAnsi"/>
          <w:i/>
          <w:sz w:val="18"/>
          <w:szCs w:val="18"/>
          <w:lang w:val="sl-SI"/>
        </w:rPr>
        <w:t xml:space="preserve">, ki jo je pripravil Strateški svet, </w:t>
      </w:r>
      <w:r w:rsidR="000547BA" w:rsidRPr="00440ACB">
        <w:rPr>
          <w:rFonts w:asciiTheme="majorHAnsi" w:hAnsiTheme="majorHAnsi" w:cstheme="majorHAnsi"/>
          <w:i/>
          <w:sz w:val="18"/>
          <w:szCs w:val="18"/>
          <w:lang w:val="sl-SI"/>
        </w:rPr>
        <w:t>si člani sveta prizadevajo za</w:t>
      </w:r>
      <w:r w:rsidR="004970B6" w:rsidRPr="00440ACB">
        <w:rPr>
          <w:rFonts w:asciiTheme="majorHAnsi" w:hAnsiTheme="majorHAnsi" w:cstheme="majorHAnsi"/>
          <w:i/>
          <w:sz w:val="18"/>
          <w:szCs w:val="18"/>
          <w:lang w:val="sl-SI"/>
        </w:rPr>
        <w:t xml:space="preserve"> </w:t>
      </w:r>
      <w:r w:rsidR="00A97DEE" w:rsidRPr="00440ACB">
        <w:rPr>
          <w:rFonts w:asciiTheme="majorHAnsi" w:hAnsiTheme="majorHAnsi" w:cstheme="majorHAnsi"/>
          <w:i/>
          <w:sz w:val="18"/>
          <w:szCs w:val="18"/>
          <w:lang w:val="sl-SI"/>
        </w:rPr>
        <w:t>vključenost metalurgije v strateške dokumente Republike Slovenije kot ene klju</w:t>
      </w:r>
      <w:r w:rsidR="005D41E1" w:rsidRPr="00440ACB">
        <w:rPr>
          <w:rFonts w:asciiTheme="majorHAnsi" w:hAnsiTheme="majorHAnsi" w:cstheme="majorHAnsi"/>
          <w:i/>
          <w:sz w:val="18"/>
          <w:szCs w:val="18"/>
          <w:lang w:val="sl-SI"/>
        </w:rPr>
        <w:t>č</w:t>
      </w:r>
      <w:r w:rsidR="00A97DEE" w:rsidRPr="00440ACB">
        <w:rPr>
          <w:rFonts w:asciiTheme="majorHAnsi" w:hAnsiTheme="majorHAnsi" w:cstheme="majorHAnsi"/>
          <w:i/>
          <w:sz w:val="18"/>
          <w:szCs w:val="18"/>
          <w:lang w:val="sl-SI"/>
        </w:rPr>
        <w:t xml:space="preserve">nih </w:t>
      </w:r>
      <w:r w:rsidR="00A86977" w:rsidRPr="00440ACB">
        <w:rPr>
          <w:rFonts w:asciiTheme="majorHAnsi" w:hAnsiTheme="majorHAnsi" w:cstheme="majorHAnsi"/>
          <w:i/>
          <w:sz w:val="18"/>
          <w:szCs w:val="18"/>
          <w:lang w:val="sl-SI"/>
        </w:rPr>
        <w:t>prednostnih</w:t>
      </w:r>
      <w:r w:rsidR="00A97DEE" w:rsidRPr="00440ACB">
        <w:rPr>
          <w:rFonts w:asciiTheme="majorHAnsi" w:hAnsiTheme="majorHAnsi" w:cstheme="majorHAnsi"/>
          <w:i/>
          <w:sz w:val="18"/>
          <w:szCs w:val="18"/>
          <w:lang w:val="sl-SI"/>
        </w:rPr>
        <w:t xml:space="preserve"> gospodarskih panog</w:t>
      </w:r>
      <w:r w:rsidR="00021C8B" w:rsidRPr="00440ACB">
        <w:rPr>
          <w:rFonts w:asciiTheme="majorHAnsi" w:hAnsiTheme="majorHAnsi" w:cstheme="majorHAnsi"/>
          <w:i/>
          <w:sz w:val="18"/>
          <w:szCs w:val="18"/>
          <w:lang w:val="sl-SI"/>
        </w:rPr>
        <w:t>,</w:t>
      </w:r>
      <w:r w:rsidR="00833AF7" w:rsidRPr="00440ACB">
        <w:rPr>
          <w:rFonts w:asciiTheme="majorHAnsi" w:hAnsiTheme="majorHAnsi" w:cstheme="majorHAnsi"/>
          <w:i/>
          <w:sz w:val="18"/>
          <w:szCs w:val="18"/>
          <w:lang w:val="sl-SI"/>
        </w:rPr>
        <w:t xml:space="preserve"> za vzpostavljanje </w:t>
      </w:r>
      <w:r w:rsidR="00A97DEE" w:rsidRPr="00440ACB">
        <w:rPr>
          <w:rFonts w:asciiTheme="majorHAnsi" w:hAnsiTheme="majorHAnsi" w:cstheme="majorHAnsi"/>
          <w:i/>
          <w:sz w:val="18"/>
          <w:szCs w:val="18"/>
          <w:lang w:val="sl-SI"/>
        </w:rPr>
        <w:t>ugodnega podpornega in poslovnega okolja</w:t>
      </w:r>
      <w:r w:rsidR="00021C8B" w:rsidRPr="00440ACB">
        <w:rPr>
          <w:rFonts w:asciiTheme="majorHAnsi" w:hAnsiTheme="majorHAnsi" w:cstheme="majorHAnsi"/>
          <w:i/>
          <w:sz w:val="18"/>
          <w:szCs w:val="18"/>
          <w:lang w:val="sl-SI"/>
        </w:rPr>
        <w:t xml:space="preserve"> za razvoj panoge</w:t>
      </w:r>
      <w:r w:rsidR="00A97DEE" w:rsidRPr="00440ACB">
        <w:rPr>
          <w:rFonts w:asciiTheme="majorHAnsi" w:hAnsiTheme="majorHAnsi" w:cstheme="majorHAnsi"/>
          <w:i/>
          <w:sz w:val="18"/>
          <w:szCs w:val="18"/>
          <w:lang w:val="sl-SI"/>
        </w:rPr>
        <w:t>,</w:t>
      </w:r>
      <w:r w:rsidR="000A670E" w:rsidRPr="00440ACB">
        <w:rPr>
          <w:rFonts w:asciiTheme="majorHAnsi" w:hAnsiTheme="majorHAnsi" w:cstheme="majorHAnsi"/>
          <w:i/>
          <w:sz w:val="18"/>
          <w:szCs w:val="18"/>
          <w:lang w:val="sl-SI"/>
        </w:rPr>
        <w:t xml:space="preserve"> </w:t>
      </w:r>
      <w:r w:rsidR="002441F4" w:rsidRPr="00440ACB">
        <w:rPr>
          <w:rFonts w:asciiTheme="majorHAnsi" w:hAnsiTheme="majorHAnsi" w:cstheme="majorHAnsi"/>
          <w:i/>
          <w:sz w:val="18"/>
          <w:szCs w:val="18"/>
          <w:lang w:val="sl-SI"/>
        </w:rPr>
        <w:t>med drugim</w:t>
      </w:r>
      <w:r w:rsidR="00351C24" w:rsidRPr="00440ACB">
        <w:rPr>
          <w:rFonts w:asciiTheme="majorHAnsi" w:hAnsiTheme="majorHAnsi" w:cstheme="majorHAnsi"/>
          <w:i/>
          <w:sz w:val="18"/>
          <w:szCs w:val="18"/>
          <w:lang w:val="sl-SI"/>
        </w:rPr>
        <w:t xml:space="preserve"> za izobraževanje kadrov in krepitev njihovih kompetenc, </w:t>
      </w:r>
      <w:r w:rsidR="00410F7D" w:rsidRPr="00440ACB">
        <w:rPr>
          <w:rFonts w:asciiTheme="majorHAnsi" w:hAnsiTheme="majorHAnsi" w:cstheme="majorHAnsi"/>
          <w:i/>
          <w:sz w:val="18"/>
          <w:szCs w:val="18"/>
          <w:lang w:val="sl-SI"/>
        </w:rPr>
        <w:t>visoko raven znanstvenoraziskovalnega dela</w:t>
      </w:r>
      <w:r w:rsidR="00255617" w:rsidRPr="00440ACB">
        <w:rPr>
          <w:rFonts w:asciiTheme="majorHAnsi" w:hAnsiTheme="majorHAnsi" w:cstheme="majorHAnsi"/>
          <w:i/>
          <w:sz w:val="18"/>
          <w:szCs w:val="18"/>
          <w:lang w:val="sl-SI"/>
        </w:rPr>
        <w:t xml:space="preserve"> kot avtonomnega raziskovalnega polja</w:t>
      </w:r>
      <w:r w:rsidR="00AA191A" w:rsidRPr="00440ACB">
        <w:rPr>
          <w:rFonts w:asciiTheme="majorHAnsi" w:hAnsiTheme="majorHAnsi" w:cstheme="majorHAnsi"/>
          <w:i/>
          <w:sz w:val="18"/>
          <w:szCs w:val="18"/>
          <w:lang w:val="sl-SI"/>
        </w:rPr>
        <w:t xml:space="preserve"> s ciljem inoviranja</w:t>
      </w:r>
      <w:r w:rsidR="00BC26AC" w:rsidRPr="00440ACB">
        <w:rPr>
          <w:rFonts w:asciiTheme="majorHAnsi" w:hAnsiTheme="majorHAnsi" w:cstheme="majorHAnsi"/>
          <w:i/>
          <w:sz w:val="18"/>
          <w:szCs w:val="18"/>
          <w:lang w:val="sl-SI"/>
        </w:rPr>
        <w:t xml:space="preserve"> naprednih kovinskih materialov za zahtevne aplikacij</w:t>
      </w:r>
      <w:r w:rsidR="00ED2DA2" w:rsidRPr="00440ACB">
        <w:rPr>
          <w:rFonts w:asciiTheme="majorHAnsi" w:hAnsiTheme="majorHAnsi" w:cstheme="majorHAnsi"/>
          <w:i/>
          <w:sz w:val="18"/>
          <w:szCs w:val="18"/>
          <w:lang w:val="sl-SI"/>
        </w:rPr>
        <w:t>e</w:t>
      </w:r>
      <w:r w:rsidR="00C729C6" w:rsidRPr="00440ACB">
        <w:rPr>
          <w:rFonts w:asciiTheme="majorHAnsi" w:hAnsiTheme="majorHAnsi" w:cstheme="majorHAnsi"/>
          <w:i/>
          <w:sz w:val="18"/>
          <w:szCs w:val="18"/>
          <w:lang w:val="sl-SI"/>
        </w:rPr>
        <w:t>, prehod v krožno gospodarstvo</w:t>
      </w:r>
      <w:r w:rsidR="00ED2DA2" w:rsidRPr="00440ACB">
        <w:rPr>
          <w:rFonts w:asciiTheme="majorHAnsi" w:hAnsiTheme="majorHAnsi" w:cstheme="majorHAnsi"/>
          <w:i/>
          <w:sz w:val="18"/>
          <w:szCs w:val="18"/>
          <w:lang w:val="sl-SI"/>
        </w:rPr>
        <w:t xml:space="preserve"> in delovanje po načelih trajnostnega razvoja.</w:t>
      </w:r>
    </w:p>
    <w:p w14:paraId="2D69BBC1" w14:textId="6DAD2A74" w:rsidR="00E80D81" w:rsidRPr="00440ACB" w:rsidRDefault="00054A15" w:rsidP="00054A15">
      <w:pPr>
        <w:rPr>
          <w:rFonts w:asciiTheme="majorHAnsi" w:hAnsiTheme="majorHAnsi" w:cstheme="majorHAnsi"/>
          <w:i/>
          <w:sz w:val="18"/>
          <w:szCs w:val="18"/>
          <w:lang w:val="sl-SI"/>
        </w:rPr>
      </w:pPr>
      <w:r w:rsidRPr="00440ACB">
        <w:rPr>
          <w:rFonts w:asciiTheme="majorHAnsi" w:hAnsiTheme="majorHAnsi" w:cstheme="majorHAnsi"/>
          <w:i/>
          <w:sz w:val="18"/>
          <w:szCs w:val="18"/>
          <w:lang w:val="sl-SI"/>
        </w:rPr>
        <w:t>Člani: Talum, Impol, Skupina SIJ</w:t>
      </w:r>
      <w:r w:rsidR="00692352" w:rsidRPr="00440ACB">
        <w:rPr>
          <w:rFonts w:asciiTheme="majorHAnsi" w:hAnsiTheme="majorHAnsi" w:cstheme="majorHAnsi"/>
          <w:i/>
          <w:sz w:val="18"/>
          <w:szCs w:val="18"/>
          <w:lang w:val="sl-SI"/>
        </w:rPr>
        <w:t xml:space="preserve"> – Slovenska industrija jekla</w:t>
      </w:r>
      <w:r w:rsidRPr="00440ACB">
        <w:rPr>
          <w:rFonts w:asciiTheme="majorHAnsi" w:hAnsiTheme="majorHAnsi" w:cstheme="majorHAnsi"/>
          <w:i/>
          <w:sz w:val="18"/>
          <w:szCs w:val="18"/>
          <w:lang w:val="sl-SI"/>
        </w:rPr>
        <w:t>, Štore Steel, Gorenje gospodinjski aparati, TPV, Magneti, Kovis livarne, LTH Castings, Naravoslovnotehniška fakulteta Univerze v Ljubljani – Oddelek za materiale in tehnologije</w:t>
      </w:r>
      <w:r w:rsidR="00DB3B16" w:rsidRPr="00440ACB">
        <w:rPr>
          <w:rFonts w:asciiTheme="majorHAnsi" w:hAnsiTheme="majorHAnsi" w:cstheme="majorHAnsi"/>
          <w:i/>
          <w:sz w:val="18"/>
          <w:szCs w:val="18"/>
          <w:lang w:val="sl-SI"/>
        </w:rPr>
        <w:t xml:space="preserve"> ter </w:t>
      </w:r>
      <w:r w:rsidRPr="00440ACB">
        <w:rPr>
          <w:rFonts w:asciiTheme="majorHAnsi" w:hAnsiTheme="majorHAnsi" w:cstheme="majorHAnsi"/>
          <w:i/>
          <w:sz w:val="18"/>
          <w:szCs w:val="18"/>
          <w:lang w:val="sl-SI"/>
        </w:rPr>
        <w:t>Inštitut za kovinske materiale in tehnologij</w:t>
      </w:r>
      <w:r w:rsidR="00847798" w:rsidRPr="00440ACB">
        <w:rPr>
          <w:rFonts w:asciiTheme="majorHAnsi" w:hAnsiTheme="majorHAnsi" w:cstheme="majorHAnsi"/>
          <w:i/>
          <w:sz w:val="18"/>
          <w:szCs w:val="18"/>
          <w:lang w:val="sl-SI"/>
        </w:rPr>
        <w:t>e</w:t>
      </w:r>
      <w:r w:rsidR="00DB3B16" w:rsidRPr="00440ACB">
        <w:rPr>
          <w:rFonts w:asciiTheme="majorHAnsi" w:hAnsiTheme="majorHAnsi" w:cstheme="majorHAnsi"/>
          <w:i/>
          <w:sz w:val="18"/>
          <w:szCs w:val="18"/>
          <w:lang w:val="sl-SI"/>
        </w:rPr>
        <w:t xml:space="preserve">. </w:t>
      </w:r>
      <w:r w:rsidR="00DB3B16" w:rsidRPr="00440ACB">
        <w:rPr>
          <w:rFonts w:asciiTheme="majorHAnsi" w:hAnsiTheme="majorHAnsi" w:cstheme="majorHAnsi"/>
          <w:bCs/>
          <w:i/>
          <w:sz w:val="18"/>
          <w:szCs w:val="18"/>
          <w:lang w:val="sl-SI"/>
        </w:rPr>
        <w:t>Strateški svet za metalurgijo</w:t>
      </w:r>
      <w:r w:rsidR="00D51B0F" w:rsidRPr="00440ACB">
        <w:rPr>
          <w:rFonts w:asciiTheme="majorHAnsi" w:hAnsiTheme="majorHAnsi" w:cstheme="majorHAnsi"/>
          <w:i/>
          <w:sz w:val="18"/>
          <w:szCs w:val="18"/>
          <w:lang w:val="sl-SI"/>
        </w:rPr>
        <w:t xml:space="preserve"> </w:t>
      </w:r>
      <w:r w:rsidR="00DB3B16" w:rsidRPr="00440ACB">
        <w:rPr>
          <w:rFonts w:asciiTheme="majorHAnsi" w:hAnsiTheme="majorHAnsi" w:cstheme="majorHAnsi"/>
          <w:i/>
          <w:sz w:val="18"/>
          <w:szCs w:val="18"/>
          <w:lang w:val="sl-SI"/>
        </w:rPr>
        <w:t>sodeluje</w:t>
      </w:r>
      <w:r w:rsidRPr="00440ACB">
        <w:rPr>
          <w:rFonts w:asciiTheme="majorHAnsi" w:hAnsiTheme="majorHAnsi" w:cstheme="majorHAnsi"/>
          <w:i/>
          <w:sz w:val="18"/>
          <w:szCs w:val="18"/>
          <w:lang w:val="sl-SI"/>
        </w:rPr>
        <w:t xml:space="preserve"> z Gospodarsk</w:t>
      </w:r>
      <w:r w:rsidR="00861BF4" w:rsidRPr="00440ACB">
        <w:rPr>
          <w:rFonts w:asciiTheme="majorHAnsi" w:hAnsiTheme="majorHAnsi" w:cstheme="majorHAnsi"/>
          <w:i/>
          <w:sz w:val="18"/>
          <w:szCs w:val="18"/>
          <w:lang w:val="sl-SI"/>
        </w:rPr>
        <w:t>o</w:t>
      </w:r>
      <w:r w:rsidRPr="00440ACB">
        <w:rPr>
          <w:rFonts w:asciiTheme="majorHAnsi" w:hAnsiTheme="majorHAnsi" w:cstheme="majorHAnsi"/>
          <w:i/>
          <w:sz w:val="18"/>
          <w:szCs w:val="18"/>
          <w:lang w:val="sl-SI"/>
        </w:rPr>
        <w:t xml:space="preserve"> zbornic</w:t>
      </w:r>
      <w:r w:rsidR="00861BF4" w:rsidRPr="00440ACB">
        <w:rPr>
          <w:rFonts w:asciiTheme="majorHAnsi" w:hAnsiTheme="majorHAnsi" w:cstheme="majorHAnsi"/>
          <w:i/>
          <w:sz w:val="18"/>
          <w:szCs w:val="18"/>
          <w:lang w:val="sl-SI"/>
        </w:rPr>
        <w:t>o</w:t>
      </w:r>
      <w:r w:rsidRPr="00440ACB">
        <w:rPr>
          <w:rFonts w:asciiTheme="majorHAnsi" w:hAnsiTheme="majorHAnsi" w:cstheme="majorHAnsi"/>
          <w:i/>
          <w:sz w:val="18"/>
          <w:szCs w:val="18"/>
          <w:lang w:val="sl-SI"/>
        </w:rPr>
        <w:t xml:space="preserve"> Slovenije.</w:t>
      </w:r>
    </w:p>
    <w:p w14:paraId="787CED43" w14:textId="6756EAB3" w:rsidR="00B26A93" w:rsidRPr="00655C38" w:rsidRDefault="00B26A93" w:rsidP="00984254">
      <w:pPr>
        <w:spacing w:after="0" w:line="240" w:lineRule="auto"/>
        <w:rPr>
          <w:rFonts w:asciiTheme="majorHAnsi" w:hAnsiTheme="majorHAnsi" w:cstheme="majorHAnsi"/>
          <w:i/>
          <w:sz w:val="18"/>
          <w:szCs w:val="18"/>
          <w:lang w:val="sl-SI"/>
        </w:rPr>
      </w:pPr>
      <w:r w:rsidRPr="00440ACB">
        <w:rPr>
          <w:rFonts w:asciiTheme="majorHAnsi" w:hAnsiTheme="majorHAnsi" w:cstheme="majorHAnsi"/>
          <w:b/>
          <w:i/>
          <w:sz w:val="18"/>
          <w:szCs w:val="18"/>
          <w:lang w:val="sl-SI"/>
        </w:rPr>
        <w:t>Metalurška dejavnost</w:t>
      </w:r>
      <w:r w:rsidRPr="00440ACB">
        <w:rPr>
          <w:rFonts w:asciiTheme="majorHAnsi" w:hAnsiTheme="majorHAnsi" w:cstheme="majorHAnsi"/>
          <w:i/>
          <w:sz w:val="18"/>
          <w:szCs w:val="18"/>
          <w:lang w:val="sl-SI"/>
        </w:rPr>
        <w:t xml:space="preserve"> je v Sloveniji v letu 2018 zaposlovala deset tisoč ljudi v 82 družbah. Te so </w:t>
      </w:r>
      <w:r w:rsidR="005B60DD" w:rsidRPr="00440ACB">
        <w:rPr>
          <w:rFonts w:asciiTheme="majorHAnsi" w:hAnsiTheme="majorHAnsi" w:cstheme="majorHAnsi"/>
          <w:i/>
          <w:sz w:val="18"/>
          <w:szCs w:val="18"/>
          <w:lang w:val="sl-SI"/>
        </w:rPr>
        <w:t xml:space="preserve">skupno </w:t>
      </w:r>
      <w:r w:rsidRPr="00440ACB">
        <w:rPr>
          <w:rFonts w:asciiTheme="majorHAnsi" w:hAnsiTheme="majorHAnsi" w:cstheme="majorHAnsi"/>
          <w:i/>
          <w:sz w:val="18"/>
          <w:szCs w:val="18"/>
          <w:lang w:val="sl-SI"/>
        </w:rPr>
        <w:t>ustvarile skoraj za tri milijarde evrov prihodkov in pol milijarde evrov dodane vrednosti (1,4 odstotka BDP). Dodana vrednost na zaposlenega, ki meri, kako učinkovita je proizvodnja, je bila nad 49 tisoč evri, kar je desetino nad državnim povprečjem. Gre za podjetja, ki so izrazito izvozno naravnana in so 80 odstotkov celotne prodaje ustvarila na tujih trgih. Za naložbe so v zadnjih nekaj letih ta podjetja namenila okoli pet odstotkov letne prodaje.</w:t>
      </w:r>
      <w:r w:rsidRPr="00B26A93">
        <w:rPr>
          <w:rFonts w:asciiTheme="majorHAnsi" w:hAnsiTheme="majorHAnsi" w:cstheme="majorHAnsi"/>
          <w:i/>
          <w:sz w:val="18"/>
          <w:szCs w:val="18"/>
          <w:lang w:val="sl-SI"/>
        </w:rPr>
        <w:t xml:space="preserve"> </w:t>
      </w:r>
    </w:p>
    <w:sectPr w:rsidR="00B26A93" w:rsidRPr="00655C38">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43E4E2" w14:textId="77777777" w:rsidR="009E12D1" w:rsidRDefault="009E12D1" w:rsidP="008C7060">
      <w:pPr>
        <w:spacing w:after="0" w:line="240" w:lineRule="auto"/>
      </w:pPr>
      <w:r>
        <w:separator/>
      </w:r>
    </w:p>
  </w:endnote>
  <w:endnote w:type="continuationSeparator" w:id="0">
    <w:p w14:paraId="3E0F4D0F" w14:textId="77777777" w:rsidR="009E12D1" w:rsidRDefault="009E12D1" w:rsidP="008C7060">
      <w:pPr>
        <w:spacing w:after="0" w:line="240" w:lineRule="auto"/>
      </w:pPr>
      <w:r>
        <w:continuationSeparator/>
      </w:r>
    </w:p>
  </w:endnote>
  <w:endnote w:type="continuationNotice" w:id="1">
    <w:p w14:paraId="26461122" w14:textId="77777777" w:rsidR="009E12D1" w:rsidRDefault="009E12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6670111"/>
      <w:docPartObj>
        <w:docPartGallery w:val="Page Numbers (Bottom of Page)"/>
        <w:docPartUnique/>
      </w:docPartObj>
    </w:sdtPr>
    <w:sdtEndPr/>
    <w:sdtContent>
      <w:p w14:paraId="39BDB034" w14:textId="33DC903A" w:rsidR="00E80D81" w:rsidRDefault="00E80D81">
        <w:pPr>
          <w:pStyle w:val="Noga"/>
          <w:jc w:val="right"/>
        </w:pPr>
        <w:r>
          <w:fldChar w:fldCharType="begin"/>
        </w:r>
        <w:r>
          <w:instrText>PAGE   \* MERGEFORMAT</w:instrText>
        </w:r>
        <w:r>
          <w:fldChar w:fldCharType="separate"/>
        </w:r>
        <w:r>
          <w:rPr>
            <w:lang w:val="sl-SI"/>
          </w:rPr>
          <w:t>2</w:t>
        </w:r>
        <w:r>
          <w:fldChar w:fldCharType="end"/>
        </w:r>
      </w:p>
    </w:sdtContent>
  </w:sdt>
  <w:p w14:paraId="6DCA93BE" w14:textId="77777777" w:rsidR="00E80D81" w:rsidRDefault="00E80D81">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503002" w14:textId="77777777" w:rsidR="009E12D1" w:rsidRDefault="009E12D1" w:rsidP="008C7060">
      <w:pPr>
        <w:spacing w:after="0" w:line="240" w:lineRule="auto"/>
      </w:pPr>
      <w:r>
        <w:separator/>
      </w:r>
    </w:p>
  </w:footnote>
  <w:footnote w:type="continuationSeparator" w:id="0">
    <w:p w14:paraId="314FDFC3" w14:textId="77777777" w:rsidR="009E12D1" w:rsidRDefault="009E12D1" w:rsidP="008C7060">
      <w:pPr>
        <w:spacing w:after="0" w:line="240" w:lineRule="auto"/>
      </w:pPr>
      <w:r>
        <w:continuationSeparator/>
      </w:r>
    </w:p>
  </w:footnote>
  <w:footnote w:type="continuationNotice" w:id="1">
    <w:p w14:paraId="44BD10B1" w14:textId="77777777" w:rsidR="009E12D1" w:rsidRDefault="009E12D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7A8B0" w14:textId="7D1770A8" w:rsidR="00E80D81" w:rsidRDefault="00E80D81" w:rsidP="00E80D81">
    <w:pPr>
      <w:pStyle w:val="Glava"/>
      <w:ind w:left="-1247"/>
      <w:jc w:val="right"/>
    </w:pPr>
    <w:r>
      <w:rPr>
        <w:noProof/>
      </w:rPr>
      <w:drawing>
        <wp:inline distT="0" distB="0" distL="0" distR="0" wp14:anchorId="3BADA475" wp14:editId="0F8AF226">
          <wp:extent cx="7542000" cy="734400"/>
          <wp:effectExtent l="0" t="0" r="0" b="254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SM_vabilo.png"/>
                  <pic:cNvPicPr/>
                </pic:nvPicPr>
                <pic:blipFill rotWithShape="1">
                  <a:blip r:embed="rId1">
                    <a:extLst>
                      <a:ext uri="{28A0092B-C50C-407E-A947-70E740481C1C}">
                        <a14:useLocalDpi xmlns:a14="http://schemas.microsoft.com/office/drawing/2010/main" val="0"/>
                      </a:ext>
                    </a:extLst>
                  </a:blip>
                  <a:srcRect l="7160" r="-7160"/>
                  <a:stretch/>
                </pic:blipFill>
                <pic:spPr>
                  <a:xfrm>
                    <a:off x="0" y="0"/>
                    <a:ext cx="7542000" cy="734400"/>
                  </a:xfrm>
                  <a:prstGeom prst="rect">
                    <a:avLst/>
                  </a:prstGeom>
                </pic:spPr>
              </pic:pic>
            </a:graphicData>
          </a:graphic>
        </wp:inline>
      </w:drawing>
    </w:r>
  </w:p>
  <w:p w14:paraId="5839EE52" w14:textId="64C5388D" w:rsidR="00E80D81" w:rsidRDefault="00E80D81">
    <w:pPr>
      <w:pStyle w:val="Glava"/>
    </w:pPr>
  </w:p>
  <w:p w14:paraId="6EB137C4" w14:textId="77777777" w:rsidR="00587A8F" w:rsidRDefault="00587A8F">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7D0FF7"/>
    <w:multiLevelType w:val="hybridMultilevel"/>
    <w:tmpl w:val="1DD6E3C0"/>
    <w:lvl w:ilvl="0" w:tplc="10921CEE">
      <w:start w:val="3"/>
      <w:numFmt w:val="bullet"/>
      <w:lvlText w:val="-"/>
      <w:lvlJc w:val="left"/>
      <w:pPr>
        <w:ind w:left="720" w:hanging="360"/>
      </w:pPr>
      <w:rPr>
        <w:rFonts w:ascii="Calibri Light" w:eastAsiaTheme="minorHAnsi" w:hAnsi="Calibri Light" w:cs="Calibri Light"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8573BE5"/>
    <w:multiLevelType w:val="hybridMultilevel"/>
    <w:tmpl w:val="D638C9F0"/>
    <w:lvl w:ilvl="0" w:tplc="ECF410B8">
      <w:start w:val="3"/>
      <w:numFmt w:val="bullet"/>
      <w:lvlText w:val="-"/>
      <w:lvlJc w:val="left"/>
      <w:pPr>
        <w:ind w:left="720" w:hanging="360"/>
      </w:pPr>
      <w:rPr>
        <w:rFonts w:ascii="Calibri Light" w:eastAsiaTheme="minorHAnsi" w:hAnsi="Calibri Light" w:cs="Calibri Light"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328844FF"/>
    <w:multiLevelType w:val="hybridMultilevel"/>
    <w:tmpl w:val="50F64A4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43BE021D"/>
    <w:multiLevelType w:val="hybridMultilevel"/>
    <w:tmpl w:val="171042A8"/>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5918347E"/>
    <w:multiLevelType w:val="hybridMultilevel"/>
    <w:tmpl w:val="81A88BCC"/>
    <w:lvl w:ilvl="0" w:tplc="6090F5BA">
      <w:start w:val="3"/>
      <w:numFmt w:val="bullet"/>
      <w:lvlText w:val="-"/>
      <w:lvlJc w:val="left"/>
      <w:pPr>
        <w:ind w:left="720" w:hanging="360"/>
      </w:pPr>
      <w:rPr>
        <w:rFonts w:ascii="Calibri Light" w:eastAsiaTheme="minorHAnsi" w:hAnsi="Calibri Light" w:cs="Calibri Light"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59584DF5"/>
    <w:multiLevelType w:val="hybridMultilevel"/>
    <w:tmpl w:val="A634A970"/>
    <w:lvl w:ilvl="0" w:tplc="97C8406A">
      <w:start w:val="5"/>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78830BEC"/>
    <w:multiLevelType w:val="hybridMultilevel"/>
    <w:tmpl w:val="25F222F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7EF66A6A"/>
    <w:multiLevelType w:val="hybridMultilevel"/>
    <w:tmpl w:val="8916809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6"/>
  </w:num>
  <w:num w:numId="2">
    <w:abstractNumId w:val="4"/>
  </w:num>
  <w:num w:numId="3">
    <w:abstractNumId w:val="1"/>
  </w:num>
  <w:num w:numId="4">
    <w:abstractNumId w:val="0"/>
  </w:num>
  <w:num w:numId="5">
    <w:abstractNumId w:val="5"/>
  </w:num>
  <w:num w:numId="6">
    <w:abstractNumId w:val="7"/>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577"/>
    <w:rsid w:val="00003355"/>
    <w:rsid w:val="00006156"/>
    <w:rsid w:val="00017770"/>
    <w:rsid w:val="00021C8B"/>
    <w:rsid w:val="0002430D"/>
    <w:rsid w:val="000307E4"/>
    <w:rsid w:val="0005014B"/>
    <w:rsid w:val="000547BA"/>
    <w:rsid w:val="00054A15"/>
    <w:rsid w:val="00055BE6"/>
    <w:rsid w:val="00056F4D"/>
    <w:rsid w:val="0006163E"/>
    <w:rsid w:val="00062F64"/>
    <w:rsid w:val="000756E1"/>
    <w:rsid w:val="00083290"/>
    <w:rsid w:val="00090576"/>
    <w:rsid w:val="0009296F"/>
    <w:rsid w:val="000A520C"/>
    <w:rsid w:val="000A5545"/>
    <w:rsid w:val="000A5E40"/>
    <w:rsid w:val="000A670E"/>
    <w:rsid w:val="000C257A"/>
    <w:rsid w:val="000C5A7F"/>
    <w:rsid w:val="000D2731"/>
    <w:rsid w:val="000E0CD9"/>
    <w:rsid w:val="000F10E6"/>
    <w:rsid w:val="000F466E"/>
    <w:rsid w:val="00107115"/>
    <w:rsid w:val="0011780E"/>
    <w:rsid w:val="00123586"/>
    <w:rsid w:val="00123F63"/>
    <w:rsid w:val="00124652"/>
    <w:rsid w:val="0013310F"/>
    <w:rsid w:val="0013531A"/>
    <w:rsid w:val="00136BBB"/>
    <w:rsid w:val="00140113"/>
    <w:rsid w:val="00145CE2"/>
    <w:rsid w:val="00146622"/>
    <w:rsid w:val="001478AE"/>
    <w:rsid w:val="001501D4"/>
    <w:rsid w:val="00166640"/>
    <w:rsid w:val="00174745"/>
    <w:rsid w:val="001965A1"/>
    <w:rsid w:val="001A224A"/>
    <w:rsid w:val="001A549C"/>
    <w:rsid w:val="001B0987"/>
    <w:rsid w:val="001B1D92"/>
    <w:rsid w:val="001C1428"/>
    <w:rsid w:val="001C5388"/>
    <w:rsid w:val="001D4621"/>
    <w:rsid w:val="001E49A6"/>
    <w:rsid w:val="001E5572"/>
    <w:rsid w:val="001E6F4A"/>
    <w:rsid w:val="001F00A5"/>
    <w:rsid w:val="001F0303"/>
    <w:rsid w:val="001F404F"/>
    <w:rsid w:val="00200A9D"/>
    <w:rsid w:val="00202B69"/>
    <w:rsid w:val="00212D25"/>
    <w:rsid w:val="00237491"/>
    <w:rsid w:val="00237D4F"/>
    <w:rsid w:val="00242E9D"/>
    <w:rsid w:val="002441F4"/>
    <w:rsid w:val="00253609"/>
    <w:rsid w:val="002555A7"/>
    <w:rsid w:val="00255617"/>
    <w:rsid w:val="00260111"/>
    <w:rsid w:val="00262004"/>
    <w:rsid w:val="00263EBB"/>
    <w:rsid w:val="00267665"/>
    <w:rsid w:val="0027058E"/>
    <w:rsid w:val="00273E11"/>
    <w:rsid w:val="00282FCB"/>
    <w:rsid w:val="002837DD"/>
    <w:rsid w:val="002868D1"/>
    <w:rsid w:val="002910F6"/>
    <w:rsid w:val="00296F08"/>
    <w:rsid w:val="002A0746"/>
    <w:rsid w:val="002A7D18"/>
    <w:rsid w:val="002B14AA"/>
    <w:rsid w:val="002B1ECA"/>
    <w:rsid w:val="002B21AB"/>
    <w:rsid w:val="002B5270"/>
    <w:rsid w:val="002C24D2"/>
    <w:rsid w:val="002C4128"/>
    <w:rsid w:val="002D4500"/>
    <w:rsid w:val="002D6401"/>
    <w:rsid w:val="002E5CD0"/>
    <w:rsid w:val="002F6BE8"/>
    <w:rsid w:val="003007AF"/>
    <w:rsid w:val="00312624"/>
    <w:rsid w:val="00312BD5"/>
    <w:rsid w:val="00317663"/>
    <w:rsid w:val="0031770F"/>
    <w:rsid w:val="00331BB7"/>
    <w:rsid w:val="00351C24"/>
    <w:rsid w:val="00353551"/>
    <w:rsid w:val="003537C5"/>
    <w:rsid w:val="00370742"/>
    <w:rsid w:val="0038248A"/>
    <w:rsid w:val="003906AF"/>
    <w:rsid w:val="00391E37"/>
    <w:rsid w:val="00392D9C"/>
    <w:rsid w:val="00395AFC"/>
    <w:rsid w:val="00397628"/>
    <w:rsid w:val="003A47E0"/>
    <w:rsid w:val="003D584C"/>
    <w:rsid w:val="003D6F96"/>
    <w:rsid w:val="003E010E"/>
    <w:rsid w:val="003E216D"/>
    <w:rsid w:val="003E3C90"/>
    <w:rsid w:val="003E457D"/>
    <w:rsid w:val="003E759B"/>
    <w:rsid w:val="00400EA1"/>
    <w:rsid w:val="0040550E"/>
    <w:rsid w:val="004055AD"/>
    <w:rsid w:val="00405B23"/>
    <w:rsid w:val="00410F7D"/>
    <w:rsid w:val="00431521"/>
    <w:rsid w:val="00440ACB"/>
    <w:rsid w:val="00442E3B"/>
    <w:rsid w:val="0044329B"/>
    <w:rsid w:val="00452461"/>
    <w:rsid w:val="00453BFE"/>
    <w:rsid w:val="00466DAC"/>
    <w:rsid w:val="00472CFF"/>
    <w:rsid w:val="00481266"/>
    <w:rsid w:val="00485264"/>
    <w:rsid w:val="004910F1"/>
    <w:rsid w:val="00496D40"/>
    <w:rsid w:val="004970B6"/>
    <w:rsid w:val="004A2D23"/>
    <w:rsid w:val="004B3269"/>
    <w:rsid w:val="004C10D6"/>
    <w:rsid w:val="004D371B"/>
    <w:rsid w:val="004D4A74"/>
    <w:rsid w:val="004E4FAB"/>
    <w:rsid w:val="004F0350"/>
    <w:rsid w:val="005068FD"/>
    <w:rsid w:val="00510ED9"/>
    <w:rsid w:val="005136F9"/>
    <w:rsid w:val="00513AC9"/>
    <w:rsid w:val="005146DD"/>
    <w:rsid w:val="005226AB"/>
    <w:rsid w:val="0053406B"/>
    <w:rsid w:val="005362EE"/>
    <w:rsid w:val="00541449"/>
    <w:rsid w:val="00541B4F"/>
    <w:rsid w:val="00545650"/>
    <w:rsid w:val="00545E74"/>
    <w:rsid w:val="005500A0"/>
    <w:rsid w:val="00551C99"/>
    <w:rsid w:val="00552FE4"/>
    <w:rsid w:val="00570B85"/>
    <w:rsid w:val="005844DA"/>
    <w:rsid w:val="00587A8F"/>
    <w:rsid w:val="005A098F"/>
    <w:rsid w:val="005A39A7"/>
    <w:rsid w:val="005B60DD"/>
    <w:rsid w:val="005C5CF9"/>
    <w:rsid w:val="005D41E1"/>
    <w:rsid w:val="005D61BE"/>
    <w:rsid w:val="005E394E"/>
    <w:rsid w:val="00605D8D"/>
    <w:rsid w:val="00615783"/>
    <w:rsid w:val="00623C24"/>
    <w:rsid w:val="00625C5C"/>
    <w:rsid w:val="00632362"/>
    <w:rsid w:val="00635434"/>
    <w:rsid w:val="0063784E"/>
    <w:rsid w:val="00641CF6"/>
    <w:rsid w:val="0065563A"/>
    <w:rsid w:val="00655C38"/>
    <w:rsid w:val="00665AFC"/>
    <w:rsid w:val="00673051"/>
    <w:rsid w:val="00682008"/>
    <w:rsid w:val="006838AF"/>
    <w:rsid w:val="00684E17"/>
    <w:rsid w:val="00685FBD"/>
    <w:rsid w:val="00687DEA"/>
    <w:rsid w:val="00692352"/>
    <w:rsid w:val="0069795D"/>
    <w:rsid w:val="006B4B1E"/>
    <w:rsid w:val="006B5208"/>
    <w:rsid w:val="006C2B1C"/>
    <w:rsid w:val="006D1A90"/>
    <w:rsid w:val="006E39C2"/>
    <w:rsid w:val="006E6178"/>
    <w:rsid w:val="006E7698"/>
    <w:rsid w:val="006F2739"/>
    <w:rsid w:val="006F678B"/>
    <w:rsid w:val="006F6C21"/>
    <w:rsid w:val="00701533"/>
    <w:rsid w:val="00701E3B"/>
    <w:rsid w:val="007045AE"/>
    <w:rsid w:val="0071511C"/>
    <w:rsid w:val="00724CE4"/>
    <w:rsid w:val="00736EC6"/>
    <w:rsid w:val="00756D1B"/>
    <w:rsid w:val="00762B39"/>
    <w:rsid w:val="00763511"/>
    <w:rsid w:val="0076433B"/>
    <w:rsid w:val="0076460F"/>
    <w:rsid w:val="00765E2B"/>
    <w:rsid w:val="00766A29"/>
    <w:rsid w:val="00767AC4"/>
    <w:rsid w:val="00772F77"/>
    <w:rsid w:val="00790F21"/>
    <w:rsid w:val="0079741E"/>
    <w:rsid w:val="00797796"/>
    <w:rsid w:val="007B5A52"/>
    <w:rsid w:val="007C1335"/>
    <w:rsid w:val="007C45C6"/>
    <w:rsid w:val="007D6840"/>
    <w:rsid w:val="00805444"/>
    <w:rsid w:val="00807A1B"/>
    <w:rsid w:val="00814E1C"/>
    <w:rsid w:val="008169BE"/>
    <w:rsid w:val="00822297"/>
    <w:rsid w:val="008232D0"/>
    <w:rsid w:val="008246F1"/>
    <w:rsid w:val="008253A1"/>
    <w:rsid w:val="00826BEE"/>
    <w:rsid w:val="00827210"/>
    <w:rsid w:val="00832FE6"/>
    <w:rsid w:val="00833AF7"/>
    <w:rsid w:val="0084574E"/>
    <w:rsid w:val="00847798"/>
    <w:rsid w:val="00857640"/>
    <w:rsid w:val="00860CB3"/>
    <w:rsid w:val="00861BF4"/>
    <w:rsid w:val="0086212B"/>
    <w:rsid w:val="00865A1F"/>
    <w:rsid w:val="00865D90"/>
    <w:rsid w:val="00873F61"/>
    <w:rsid w:val="00874C4A"/>
    <w:rsid w:val="008840F3"/>
    <w:rsid w:val="00895D95"/>
    <w:rsid w:val="008A2FFD"/>
    <w:rsid w:val="008A55B0"/>
    <w:rsid w:val="008A5808"/>
    <w:rsid w:val="008A5863"/>
    <w:rsid w:val="008B1C47"/>
    <w:rsid w:val="008B55A0"/>
    <w:rsid w:val="008C132D"/>
    <w:rsid w:val="008C3030"/>
    <w:rsid w:val="008C7060"/>
    <w:rsid w:val="008D3C7F"/>
    <w:rsid w:val="008D6475"/>
    <w:rsid w:val="008D6667"/>
    <w:rsid w:val="008E5800"/>
    <w:rsid w:val="008F546E"/>
    <w:rsid w:val="008F643D"/>
    <w:rsid w:val="00907445"/>
    <w:rsid w:val="009143C9"/>
    <w:rsid w:val="009149FE"/>
    <w:rsid w:val="009151C9"/>
    <w:rsid w:val="0092391F"/>
    <w:rsid w:val="00930A0E"/>
    <w:rsid w:val="00932835"/>
    <w:rsid w:val="00960C18"/>
    <w:rsid w:val="0096223C"/>
    <w:rsid w:val="00963D2A"/>
    <w:rsid w:val="00964E89"/>
    <w:rsid w:val="00967030"/>
    <w:rsid w:val="009706D7"/>
    <w:rsid w:val="009718DB"/>
    <w:rsid w:val="00972EBE"/>
    <w:rsid w:val="00974CDA"/>
    <w:rsid w:val="00976B29"/>
    <w:rsid w:val="009773B5"/>
    <w:rsid w:val="00984254"/>
    <w:rsid w:val="0099279A"/>
    <w:rsid w:val="009A07C8"/>
    <w:rsid w:val="009A361D"/>
    <w:rsid w:val="009B19C4"/>
    <w:rsid w:val="009B6C99"/>
    <w:rsid w:val="009C25B6"/>
    <w:rsid w:val="009D55FA"/>
    <w:rsid w:val="009E12D1"/>
    <w:rsid w:val="009E38BB"/>
    <w:rsid w:val="009E4422"/>
    <w:rsid w:val="00A00E13"/>
    <w:rsid w:val="00A07749"/>
    <w:rsid w:val="00A16A46"/>
    <w:rsid w:val="00A17435"/>
    <w:rsid w:val="00A352AC"/>
    <w:rsid w:val="00A46730"/>
    <w:rsid w:val="00A5091A"/>
    <w:rsid w:val="00A51277"/>
    <w:rsid w:val="00A5493F"/>
    <w:rsid w:val="00A54C8C"/>
    <w:rsid w:val="00A666FA"/>
    <w:rsid w:val="00A75466"/>
    <w:rsid w:val="00A77434"/>
    <w:rsid w:val="00A86977"/>
    <w:rsid w:val="00A94FE0"/>
    <w:rsid w:val="00A956E2"/>
    <w:rsid w:val="00A97DEE"/>
    <w:rsid w:val="00AA16EB"/>
    <w:rsid w:val="00AA191A"/>
    <w:rsid w:val="00AA41B0"/>
    <w:rsid w:val="00AA724F"/>
    <w:rsid w:val="00AB3FF7"/>
    <w:rsid w:val="00AB41DC"/>
    <w:rsid w:val="00AD3FAE"/>
    <w:rsid w:val="00AF45D1"/>
    <w:rsid w:val="00AF50CF"/>
    <w:rsid w:val="00B07192"/>
    <w:rsid w:val="00B07DB6"/>
    <w:rsid w:val="00B208ED"/>
    <w:rsid w:val="00B21F48"/>
    <w:rsid w:val="00B266DE"/>
    <w:rsid w:val="00B26A93"/>
    <w:rsid w:val="00B3718F"/>
    <w:rsid w:val="00B518CC"/>
    <w:rsid w:val="00B549DA"/>
    <w:rsid w:val="00B647D5"/>
    <w:rsid w:val="00B65187"/>
    <w:rsid w:val="00B66113"/>
    <w:rsid w:val="00B72C48"/>
    <w:rsid w:val="00B76883"/>
    <w:rsid w:val="00B8556F"/>
    <w:rsid w:val="00B92083"/>
    <w:rsid w:val="00B92BB9"/>
    <w:rsid w:val="00B943EE"/>
    <w:rsid w:val="00BA5F4B"/>
    <w:rsid w:val="00BB4154"/>
    <w:rsid w:val="00BB4548"/>
    <w:rsid w:val="00BC26AC"/>
    <w:rsid w:val="00BD15CD"/>
    <w:rsid w:val="00BE046C"/>
    <w:rsid w:val="00BE4B28"/>
    <w:rsid w:val="00BF6110"/>
    <w:rsid w:val="00BF73C8"/>
    <w:rsid w:val="00C02512"/>
    <w:rsid w:val="00C027BC"/>
    <w:rsid w:val="00C05201"/>
    <w:rsid w:val="00C1064A"/>
    <w:rsid w:val="00C14009"/>
    <w:rsid w:val="00C211A7"/>
    <w:rsid w:val="00C319FC"/>
    <w:rsid w:val="00C47B81"/>
    <w:rsid w:val="00C5208D"/>
    <w:rsid w:val="00C53003"/>
    <w:rsid w:val="00C55157"/>
    <w:rsid w:val="00C6055C"/>
    <w:rsid w:val="00C638AD"/>
    <w:rsid w:val="00C64084"/>
    <w:rsid w:val="00C6559F"/>
    <w:rsid w:val="00C70772"/>
    <w:rsid w:val="00C722B3"/>
    <w:rsid w:val="00C723B9"/>
    <w:rsid w:val="00C729C6"/>
    <w:rsid w:val="00C74377"/>
    <w:rsid w:val="00C82AD5"/>
    <w:rsid w:val="00C85220"/>
    <w:rsid w:val="00C869C2"/>
    <w:rsid w:val="00C872F0"/>
    <w:rsid w:val="00C972E7"/>
    <w:rsid w:val="00CA19FC"/>
    <w:rsid w:val="00CD42BE"/>
    <w:rsid w:val="00CD4946"/>
    <w:rsid w:val="00CE18E3"/>
    <w:rsid w:val="00CF3840"/>
    <w:rsid w:val="00CF72DA"/>
    <w:rsid w:val="00D216FC"/>
    <w:rsid w:val="00D26ED7"/>
    <w:rsid w:val="00D31909"/>
    <w:rsid w:val="00D43F86"/>
    <w:rsid w:val="00D51B0F"/>
    <w:rsid w:val="00D5202E"/>
    <w:rsid w:val="00D57C1B"/>
    <w:rsid w:val="00D6005E"/>
    <w:rsid w:val="00D62352"/>
    <w:rsid w:val="00D71E99"/>
    <w:rsid w:val="00D72954"/>
    <w:rsid w:val="00D72CE7"/>
    <w:rsid w:val="00D73029"/>
    <w:rsid w:val="00D749DA"/>
    <w:rsid w:val="00D97B25"/>
    <w:rsid w:val="00DB1508"/>
    <w:rsid w:val="00DB3B16"/>
    <w:rsid w:val="00DB4BC5"/>
    <w:rsid w:val="00DD1D25"/>
    <w:rsid w:val="00DD3172"/>
    <w:rsid w:val="00DD6240"/>
    <w:rsid w:val="00DF3D63"/>
    <w:rsid w:val="00E0504A"/>
    <w:rsid w:val="00E12D49"/>
    <w:rsid w:val="00E217E0"/>
    <w:rsid w:val="00E24E78"/>
    <w:rsid w:val="00E46E4C"/>
    <w:rsid w:val="00E50749"/>
    <w:rsid w:val="00E51F23"/>
    <w:rsid w:val="00E53FC7"/>
    <w:rsid w:val="00E54243"/>
    <w:rsid w:val="00E80D81"/>
    <w:rsid w:val="00E85D8A"/>
    <w:rsid w:val="00E8798E"/>
    <w:rsid w:val="00E906DA"/>
    <w:rsid w:val="00E9315E"/>
    <w:rsid w:val="00E95EA1"/>
    <w:rsid w:val="00EA0E79"/>
    <w:rsid w:val="00EA3E16"/>
    <w:rsid w:val="00EA7475"/>
    <w:rsid w:val="00EB081B"/>
    <w:rsid w:val="00EB7F88"/>
    <w:rsid w:val="00EC7610"/>
    <w:rsid w:val="00ED2DA2"/>
    <w:rsid w:val="00EF1577"/>
    <w:rsid w:val="00EF31B4"/>
    <w:rsid w:val="00EF675B"/>
    <w:rsid w:val="00EF7491"/>
    <w:rsid w:val="00F10431"/>
    <w:rsid w:val="00F1063D"/>
    <w:rsid w:val="00F26E39"/>
    <w:rsid w:val="00F32E89"/>
    <w:rsid w:val="00F362EA"/>
    <w:rsid w:val="00F42351"/>
    <w:rsid w:val="00F50911"/>
    <w:rsid w:val="00F52FD7"/>
    <w:rsid w:val="00F530F1"/>
    <w:rsid w:val="00F53B77"/>
    <w:rsid w:val="00F572E7"/>
    <w:rsid w:val="00F57B65"/>
    <w:rsid w:val="00F67498"/>
    <w:rsid w:val="00F70B12"/>
    <w:rsid w:val="00F80769"/>
    <w:rsid w:val="00F876D9"/>
    <w:rsid w:val="00F953D5"/>
    <w:rsid w:val="00F97EFC"/>
    <w:rsid w:val="00FA7342"/>
    <w:rsid w:val="00FC15B3"/>
    <w:rsid w:val="00FD3338"/>
    <w:rsid w:val="00FD56D8"/>
    <w:rsid w:val="00FD6D28"/>
    <w:rsid w:val="00FE1B0C"/>
    <w:rsid w:val="00FE4749"/>
    <w:rsid w:val="00FE7859"/>
    <w:rsid w:val="00FF1087"/>
    <w:rsid w:val="00FF1A99"/>
    <w:rsid w:val="00FF56B3"/>
    <w:rsid w:val="00FF5D9F"/>
    <w:rsid w:val="00FF73F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79E68"/>
  <w15:chartTrackingRefBased/>
  <w15:docId w15:val="{1ECA5D2B-F9A9-4BD3-930F-CE4D01F17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x-non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123586"/>
    <w:rPr>
      <w:color w:val="0563C1" w:themeColor="hyperlink"/>
      <w:u w:val="single"/>
    </w:rPr>
  </w:style>
  <w:style w:type="character" w:styleId="Nerazreenaomemba">
    <w:name w:val="Unresolved Mention"/>
    <w:basedOn w:val="Privzetapisavaodstavka"/>
    <w:uiPriority w:val="99"/>
    <w:semiHidden/>
    <w:unhideWhenUsed/>
    <w:rsid w:val="00123586"/>
    <w:rPr>
      <w:color w:val="605E5C"/>
      <w:shd w:val="clear" w:color="auto" w:fill="E1DFDD"/>
    </w:rPr>
  </w:style>
  <w:style w:type="character" w:styleId="Pripombasklic">
    <w:name w:val="annotation reference"/>
    <w:basedOn w:val="Privzetapisavaodstavka"/>
    <w:uiPriority w:val="99"/>
    <w:semiHidden/>
    <w:unhideWhenUsed/>
    <w:rsid w:val="00FE1B0C"/>
    <w:rPr>
      <w:sz w:val="16"/>
      <w:szCs w:val="16"/>
    </w:rPr>
  </w:style>
  <w:style w:type="paragraph" w:styleId="Pripombabesedilo">
    <w:name w:val="annotation text"/>
    <w:basedOn w:val="Navaden"/>
    <w:link w:val="PripombabesediloZnak"/>
    <w:uiPriority w:val="99"/>
    <w:semiHidden/>
    <w:unhideWhenUsed/>
    <w:rsid w:val="00FE1B0C"/>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FE1B0C"/>
    <w:rPr>
      <w:sz w:val="20"/>
      <w:szCs w:val="20"/>
    </w:rPr>
  </w:style>
  <w:style w:type="paragraph" w:styleId="Zadevapripombe">
    <w:name w:val="annotation subject"/>
    <w:basedOn w:val="Pripombabesedilo"/>
    <w:next w:val="Pripombabesedilo"/>
    <w:link w:val="ZadevapripombeZnak"/>
    <w:uiPriority w:val="99"/>
    <w:semiHidden/>
    <w:unhideWhenUsed/>
    <w:rsid w:val="00FE1B0C"/>
    <w:rPr>
      <w:b/>
      <w:bCs/>
    </w:rPr>
  </w:style>
  <w:style w:type="character" w:customStyle="1" w:styleId="ZadevapripombeZnak">
    <w:name w:val="Zadeva pripombe Znak"/>
    <w:basedOn w:val="PripombabesediloZnak"/>
    <w:link w:val="Zadevapripombe"/>
    <w:uiPriority w:val="99"/>
    <w:semiHidden/>
    <w:rsid w:val="00FE1B0C"/>
    <w:rPr>
      <w:b/>
      <w:bCs/>
      <w:sz w:val="20"/>
      <w:szCs w:val="20"/>
    </w:rPr>
  </w:style>
  <w:style w:type="paragraph" w:styleId="Besedilooblaka">
    <w:name w:val="Balloon Text"/>
    <w:basedOn w:val="Navaden"/>
    <w:link w:val="BesedilooblakaZnak"/>
    <w:uiPriority w:val="99"/>
    <w:semiHidden/>
    <w:unhideWhenUsed/>
    <w:rsid w:val="00FE1B0C"/>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FE1B0C"/>
    <w:rPr>
      <w:rFonts w:ascii="Segoe UI" w:hAnsi="Segoe UI" w:cs="Segoe UI"/>
      <w:sz w:val="18"/>
      <w:szCs w:val="18"/>
    </w:rPr>
  </w:style>
  <w:style w:type="paragraph" w:styleId="Sprotnaopomba-besedilo">
    <w:name w:val="footnote text"/>
    <w:basedOn w:val="Navaden"/>
    <w:link w:val="Sprotnaopomba-besediloZnak"/>
    <w:uiPriority w:val="99"/>
    <w:semiHidden/>
    <w:unhideWhenUsed/>
    <w:rsid w:val="008C7060"/>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8C7060"/>
    <w:rPr>
      <w:sz w:val="20"/>
      <w:szCs w:val="20"/>
    </w:rPr>
  </w:style>
  <w:style w:type="character" w:styleId="Sprotnaopomba-sklic">
    <w:name w:val="footnote reference"/>
    <w:basedOn w:val="Privzetapisavaodstavka"/>
    <w:uiPriority w:val="99"/>
    <w:semiHidden/>
    <w:unhideWhenUsed/>
    <w:rsid w:val="008C7060"/>
    <w:rPr>
      <w:vertAlign w:val="superscript"/>
    </w:rPr>
  </w:style>
  <w:style w:type="paragraph" w:styleId="Glava">
    <w:name w:val="header"/>
    <w:basedOn w:val="Navaden"/>
    <w:link w:val="GlavaZnak"/>
    <w:uiPriority w:val="99"/>
    <w:unhideWhenUsed/>
    <w:rsid w:val="00587A8F"/>
    <w:pPr>
      <w:tabs>
        <w:tab w:val="center" w:pos="4513"/>
        <w:tab w:val="right" w:pos="9026"/>
      </w:tabs>
      <w:spacing w:after="0" w:line="240" w:lineRule="auto"/>
    </w:pPr>
  </w:style>
  <w:style w:type="character" w:customStyle="1" w:styleId="GlavaZnak">
    <w:name w:val="Glava Znak"/>
    <w:basedOn w:val="Privzetapisavaodstavka"/>
    <w:link w:val="Glava"/>
    <w:uiPriority w:val="99"/>
    <w:rsid w:val="00587A8F"/>
  </w:style>
  <w:style w:type="paragraph" w:styleId="Noga">
    <w:name w:val="footer"/>
    <w:basedOn w:val="Navaden"/>
    <w:link w:val="NogaZnak"/>
    <w:uiPriority w:val="99"/>
    <w:unhideWhenUsed/>
    <w:rsid w:val="00587A8F"/>
    <w:pPr>
      <w:tabs>
        <w:tab w:val="center" w:pos="4513"/>
        <w:tab w:val="right" w:pos="9026"/>
      </w:tabs>
      <w:spacing w:after="0" w:line="240" w:lineRule="auto"/>
    </w:pPr>
  </w:style>
  <w:style w:type="character" w:customStyle="1" w:styleId="NogaZnak">
    <w:name w:val="Noga Znak"/>
    <w:basedOn w:val="Privzetapisavaodstavka"/>
    <w:link w:val="Noga"/>
    <w:uiPriority w:val="99"/>
    <w:rsid w:val="00587A8F"/>
  </w:style>
  <w:style w:type="paragraph" w:styleId="Odstavekseznama">
    <w:name w:val="List Paragraph"/>
    <w:basedOn w:val="Navaden"/>
    <w:uiPriority w:val="34"/>
    <w:qFormat/>
    <w:rsid w:val="00895D95"/>
    <w:pPr>
      <w:ind w:left="720"/>
      <w:contextualSpacing/>
    </w:pPr>
  </w:style>
  <w:style w:type="character" w:customStyle="1" w:styleId="st">
    <w:name w:val="st"/>
    <w:basedOn w:val="Privzetapisavaodstavka"/>
    <w:rsid w:val="00C869C2"/>
  </w:style>
  <w:style w:type="character" w:styleId="Poudarek">
    <w:name w:val="Emphasis"/>
    <w:basedOn w:val="Privzetapisavaodstavka"/>
    <w:uiPriority w:val="20"/>
    <w:qFormat/>
    <w:rsid w:val="00C869C2"/>
    <w:rPr>
      <w:i/>
      <w:iCs/>
    </w:rPr>
  </w:style>
  <w:style w:type="character" w:customStyle="1" w:styleId="colororange">
    <w:name w:val="color_orange"/>
    <w:basedOn w:val="Privzetapisavaodstavka"/>
    <w:rsid w:val="00EB7F88"/>
  </w:style>
  <w:style w:type="character" w:customStyle="1" w:styleId="colorlightdark">
    <w:name w:val="color_lightdark"/>
    <w:basedOn w:val="Privzetapisavaodstavka"/>
    <w:rsid w:val="00EB7F88"/>
  </w:style>
  <w:style w:type="character" w:customStyle="1" w:styleId="fontsmall">
    <w:name w:val="font_small"/>
    <w:basedOn w:val="Privzetapisavaodstavka"/>
    <w:rsid w:val="00EB7F88"/>
  </w:style>
  <w:style w:type="character" w:customStyle="1" w:styleId="tooltipstered">
    <w:name w:val="tooltipstered"/>
    <w:basedOn w:val="Privzetapisavaodstavka"/>
    <w:rsid w:val="00EB7F88"/>
  </w:style>
  <w:style w:type="paragraph" w:customStyle="1" w:styleId="NoParagraphStyle">
    <w:name w:val="[No Paragraph Style]"/>
    <w:rsid w:val="00E80D81"/>
    <w:pPr>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 w:type="paragraph" w:customStyle="1" w:styleId="align-justify">
    <w:name w:val="align-justify"/>
    <w:basedOn w:val="Navaden"/>
    <w:rsid w:val="00CD4946"/>
    <w:pPr>
      <w:spacing w:before="100" w:beforeAutospacing="1" w:after="100" w:afterAutospacing="1" w:line="240" w:lineRule="auto"/>
    </w:pPr>
    <w:rPr>
      <w:rFonts w:ascii="Times New Roman" w:eastAsia="Times New Roman" w:hAnsi="Times New Roman" w:cs="Times New Roman"/>
      <w:sz w:val="24"/>
      <w:szCs w:val="24"/>
      <w:lang w:val="sl-SI" w:eastAsia="sl-SI"/>
    </w:rPr>
  </w:style>
  <w:style w:type="paragraph" w:styleId="Navadensplet">
    <w:name w:val="Normal (Web)"/>
    <w:basedOn w:val="Navaden"/>
    <w:uiPriority w:val="99"/>
    <w:unhideWhenUsed/>
    <w:rsid w:val="00202B69"/>
    <w:pPr>
      <w:spacing w:before="100" w:beforeAutospacing="1" w:after="100" w:afterAutospacing="1" w:line="240" w:lineRule="auto"/>
    </w:pPr>
    <w:rPr>
      <w:rFonts w:ascii="Calibri" w:hAnsi="Calibri" w:cs="Calibri"/>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564863">
      <w:bodyDiv w:val="1"/>
      <w:marLeft w:val="0"/>
      <w:marRight w:val="0"/>
      <w:marTop w:val="0"/>
      <w:marBottom w:val="0"/>
      <w:divBdr>
        <w:top w:val="none" w:sz="0" w:space="0" w:color="auto"/>
        <w:left w:val="none" w:sz="0" w:space="0" w:color="auto"/>
        <w:bottom w:val="none" w:sz="0" w:space="0" w:color="auto"/>
        <w:right w:val="none" w:sz="0" w:space="0" w:color="auto"/>
      </w:divBdr>
      <w:divsChild>
        <w:div w:id="1400979450">
          <w:marLeft w:val="0"/>
          <w:marRight w:val="0"/>
          <w:marTop w:val="0"/>
          <w:marBottom w:val="0"/>
          <w:divBdr>
            <w:top w:val="none" w:sz="0" w:space="0" w:color="auto"/>
            <w:left w:val="none" w:sz="0" w:space="0" w:color="auto"/>
            <w:bottom w:val="none" w:sz="0" w:space="0" w:color="auto"/>
            <w:right w:val="none" w:sz="0" w:space="0" w:color="auto"/>
          </w:divBdr>
          <w:divsChild>
            <w:div w:id="1096098310">
              <w:marLeft w:val="0"/>
              <w:marRight w:val="0"/>
              <w:marTop w:val="0"/>
              <w:marBottom w:val="0"/>
              <w:divBdr>
                <w:top w:val="none" w:sz="0" w:space="0" w:color="auto"/>
                <w:left w:val="none" w:sz="0" w:space="0" w:color="auto"/>
                <w:bottom w:val="none" w:sz="0" w:space="0" w:color="auto"/>
                <w:right w:val="none" w:sz="0" w:space="0" w:color="auto"/>
              </w:divBdr>
              <w:divsChild>
                <w:div w:id="1634629235">
                  <w:marLeft w:val="0"/>
                  <w:marRight w:val="0"/>
                  <w:marTop w:val="0"/>
                  <w:marBottom w:val="0"/>
                  <w:divBdr>
                    <w:top w:val="none" w:sz="0" w:space="0" w:color="auto"/>
                    <w:left w:val="none" w:sz="0" w:space="0" w:color="auto"/>
                    <w:bottom w:val="none" w:sz="0" w:space="0" w:color="auto"/>
                    <w:right w:val="none" w:sz="0" w:space="0" w:color="auto"/>
                  </w:divBdr>
                  <w:divsChild>
                    <w:div w:id="427427186">
                      <w:marLeft w:val="0"/>
                      <w:marRight w:val="0"/>
                      <w:marTop w:val="0"/>
                      <w:marBottom w:val="0"/>
                      <w:divBdr>
                        <w:top w:val="none" w:sz="0" w:space="0" w:color="auto"/>
                        <w:left w:val="none" w:sz="0" w:space="0" w:color="auto"/>
                        <w:bottom w:val="none" w:sz="0" w:space="0" w:color="auto"/>
                        <w:right w:val="none" w:sz="0" w:space="0" w:color="auto"/>
                      </w:divBdr>
                      <w:divsChild>
                        <w:div w:id="501236071">
                          <w:marLeft w:val="0"/>
                          <w:marRight w:val="0"/>
                          <w:marTop w:val="0"/>
                          <w:marBottom w:val="0"/>
                          <w:divBdr>
                            <w:top w:val="none" w:sz="0" w:space="0" w:color="auto"/>
                            <w:left w:val="none" w:sz="0" w:space="0" w:color="auto"/>
                            <w:bottom w:val="none" w:sz="0" w:space="0" w:color="auto"/>
                            <w:right w:val="none" w:sz="0" w:space="0" w:color="auto"/>
                          </w:divBdr>
                          <w:divsChild>
                            <w:div w:id="1468626009">
                              <w:marLeft w:val="0"/>
                              <w:marRight w:val="0"/>
                              <w:marTop w:val="0"/>
                              <w:marBottom w:val="0"/>
                              <w:divBdr>
                                <w:top w:val="none" w:sz="0" w:space="0" w:color="auto"/>
                                <w:left w:val="none" w:sz="0" w:space="0" w:color="auto"/>
                                <w:bottom w:val="none" w:sz="0" w:space="0" w:color="auto"/>
                                <w:right w:val="none" w:sz="0" w:space="0" w:color="auto"/>
                              </w:divBdr>
                              <w:divsChild>
                                <w:div w:id="399598765">
                                  <w:marLeft w:val="0"/>
                                  <w:marRight w:val="0"/>
                                  <w:marTop w:val="0"/>
                                  <w:marBottom w:val="300"/>
                                  <w:divBdr>
                                    <w:top w:val="none" w:sz="0" w:space="0" w:color="auto"/>
                                    <w:left w:val="none" w:sz="0" w:space="0" w:color="auto"/>
                                    <w:bottom w:val="none" w:sz="0" w:space="0" w:color="auto"/>
                                    <w:right w:val="none" w:sz="0" w:space="0" w:color="auto"/>
                                  </w:divBdr>
                                  <w:divsChild>
                                    <w:div w:id="512885516">
                                      <w:marLeft w:val="0"/>
                                      <w:marRight w:val="0"/>
                                      <w:marTop w:val="0"/>
                                      <w:marBottom w:val="0"/>
                                      <w:divBdr>
                                        <w:top w:val="none" w:sz="0" w:space="0" w:color="auto"/>
                                        <w:left w:val="none" w:sz="0" w:space="0" w:color="auto"/>
                                        <w:bottom w:val="none" w:sz="0" w:space="0" w:color="auto"/>
                                        <w:right w:val="none" w:sz="0" w:space="0" w:color="auto"/>
                                      </w:divBdr>
                                    </w:div>
                                    <w:div w:id="1803420124">
                                      <w:marLeft w:val="0"/>
                                      <w:marRight w:val="0"/>
                                      <w:marTop w:val="0"/>
                                      <w:marBottom w:val="0"/>
                                      <w:divBdr>
                                        <w:top w:val="none" w:sz="0" w:space="0" w:color="auto"/>
                                        <w:left w:val="none" w:sz="0" w:space="0" w:color="auto"/>
                                        <w:bottom w:val="none" w:sz="0" w:space="0" w:color="auto"/>
                                        <w:right w:val="none" w:sz="0" w:space="0" w:color="auto"/>
                                      </w:divBdr>
                                    </w:div>
                                    <w:div w:id="1410038884">
                                      <w:marLeft w:val="0"/>
                                      <w:marRight w:val="0"/>
                                      <w:marTop w:val="0"/>
                                      <w:marBottom w:val="0"/>
                                      <w:divBdr>
                                        <w:top w:val="none" w:sz="0" w:space="0" w:color="auto"/>
                                        <w:left w:val="none" w:sz="0" w:space="0" w:color="auto"/>
                                        <w:bottom w:val="none" w:sz="0" w:space="0" w:color="auto"/>
                                        <w:right w:val="none" w:sz="0" w:space="0" w:color="auto"/>
                                      </w:divBdr>
                                    </w:div>
                                    <w:div w:id="106938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192651">
      <w:bodyDiv w:val="1"/>
      <w:marLeft w:val="0"/>
      <w:marRight w:val="0"/>
      <w:marTop w:val="0"/>
      <w:marBottom w:val="0"/>
      <w:divBdr>
        <w:top w:val="none" w:sz="0" w:space="0" w:color="auto"/>
        <w:left w:val="none" w:sz="0" w:space="0" w:color="auto"/>
        <w:bottom w:val="none" w:sz="0" w:space="0" w:color="auto"/>
        <w:right w:val="none" w:sz="0" w:space="0" w:color="auto"/>
      </w:divBdr>
    </w:div>
    <w:div w:id="452093086">
      <w:bodyDiv w:val="1"/>
      <w:marLeft w:val="0"/>
      <w:marRight w:val="0"/>
      <w:marTop w:val="0"/>
      <w:marBottom w:val="0"/>
      <w:divBdr>
        <w:top w:val="none" w:sz="0" w:space="0" w:color="auto"/>
        <w:left w:val="none" w:sz="0" w:space="0" w:color="auto"/>
        <w:bottom w:val="none" w:sz="0" w:space="0" w:color="auto"/>
        <w:right w:val="none" w:sz="0" w:space="0" w:color="auto"/>
      </w:divBdr>
    </w:div>
    <w:div w:id="651105145">
      <w:bodyDiv w:val="1"/>
      <w:marLeft w:val="0"/>
      <w:marRight w:val="0"/>
      <w:marTop w:val="0"/>
      <w:marBottom w:val="0"/>
      <w:divBdr>
        <w:top w:val="none" w:sz="0" w:space="0" w:color="auto"/>
        <w:left w:val="none" w:sz="0" w:space="0" w:color="auto"/>
        <w:bottom w:val="none" w:sz="0" w:space="0" w:color="auto"/>
        <w:right w:val="none" w:sz="0" w:space="0" w:color="auto"/>
      </w:divBdr>
    </w:div>
    <w:div w:id="828056007">
      <w:bodyDiv w:val="1"/>
      <w:marLeft w:val="0"/>
      <w:marRight w:val="0"/>
      <w:marTop w:val="0"/>
      <w:marBottom w:val="0"/>
      <w:divBdr>
        <w:top w:val="none" w:sz="0" w:space="0" w:color="auto"/>
        <w:left w:val="none" w:sz="0" w:space="0" w:color="auto"/>
        <w:bottom w:val="none" w:sz="0" w:space="0" w:color="auto"/>
        <w:right w:val="none" w:sz="0" w:space="0" w:color="auto"/>
      </w:divBdr>
    </w:div>
    <w:div w:id="951740116">
      <w:bodyDiv w:val="1"/>
      <w:marLeft w:val="0"/>
      <w:marRight w:val="0"/>
      <w:marTop w:val="0"/>
      <w:marBottom w:val="0"/>
      <w:divBdr>
        <w:top w:val="none" w:sz="0" w:space="0" w:color="auto"/>
        <w:left w:val="none" w:sz="0" w:space="0" w:color="auto"/>
        <w:bottom w:val="none" w:sz="0" w:space="0" w:color="auto"/>
        <w:right w:val="none" w:sz="0" w:space="0" w:color="auto"/>
      </w:divBdr>
    </w:div>
    <w:div w:id="1058013785">
      <w:bodyDiv w:val="1"/>
      <w:marLeft w:val="0"/>
      <w:marRight w:val="0"/>
      <w:marTop w:val="0"/>
      <w:marBottom w:val="0"/>
      <w:divBdr>
        <w:top w:val="none" w:sz="0" w:space="0" w:color="auto"/>
        <w:left w:val="none" w:sz="0" w:space="0" w:color="auto"/>
        <w:bottom w:val="none" w:sz="0" w:space="0" w:color="auto"/>
        <w:right w:val="none" w:sz="0" w:space="0" w:color="auto"/>
      </w:divBdr>
    </w:div>
    <w:div w:id="1073234230">
      <w:bodyDiv w:val="1"/>
      <w:marLeft w:val="0"/>
      <w:marRight w:val="0"/>
      <w:marTop w:val="0"/>
      <w:marBottom w:val="0"/>
      <w:divBdr>
        <w:top w:val="none" w:sz="0" w:space="0" w:color="auto"/>
        <w:left w:val="none" w:sz="0" w:space="0" w:color="auto"/>
        <w:bottom w:val="none" w:sz="0" w:space="0" w:color="auto"/>
        <w:right w:val="none" w:sz="0" w:space="0" w:color="auto"/>
      </w:divBdr>
    </w:div>
    <w:div w:id="1195921773">
      <w:bodyDiv w:val="1"/>
      <w:marLeft w:val="0"/>
      <w:marRight w:val="0"/>
      <w:marTop w:val="0"/>
      <w:marBottom w:val="0"/>
      <w:divBdr>
        <w:top w:val="none" w:sz="0" w:space="0" w:color="auto"/>
        <w:left w:val="none" w:sz="0" w:space="0" w:color="auto"/>
        <w:bottom w:val="none" w:sz="0" w:space="0" w:color="auto"/>
        <w:right w:val="none" w:sz="0" w:space="0" w:color="auto"/>
      </w:divBdr>
    </w:div>
    <w:div w:id="1199702228">
      <w:bodyDiv w:val="1"/>
      <w:marLeft w:val="0"/>
      <w:marRight w:val="0"/>
      <w:marTop w:val="0"/>
      <w:marBottom w:val="0"/>
      <w:divBdr>
        <w:top w:val="none" w:sz="0" w:space="0" w:color="auto"/>
        <w:left w:val="none" w:sz="0" w:space="0" w:color="auto"/>
        <w:bottom w:val="none" w:sz="0" w:space="0" w:color="auto"/>
        <w:right w:val="none" w:sz="0" w:space="0" w:color="auto"/>
      </w:divBdr>
    </w:div>
    <w:div w:id="1226061951">
      <w:bodyDiv w:val="1"/>
      <w:marLeft w:val="0"/>
      <w:marRight w:val="0"/>
      <w:marTop w:val="0"/>
      <w:marBottom w:val="0"/>
      <w:divBdr>
        <w:top w:val="none" w:sz="0" w:space="0" w:color="auto"/>
        <w:left w:val="none" w:sz="0" w:space="0" w:color="auto"/>
        <w:bottom w:val="none" w:sz="0" w:space="0" w:color="auto"/>
        <w:right w:val="none" w:sz="0" w:space="0" w:color="auto"/>
      </w:divBdr>
    </w:div>
    <w:div w:id="1226524726">
      <w:bodyDiv w:val="1"/>
      <w:marLeft w:val="0"/>
      <w:marRight w:val="0"/>
      <w:marTop w:val="0"/>
      <w:marBottom w:val="0"/>
      <w:divBdr>
        <w:top w:val="none" w:sz="0" w:space="0" w:color="auto"/>
        <w:left w:val="none" w:sz="0" w:space="0" w:color="auto"/>
        <w:bottom w:val="none" w:sz="0" w:space="0" w:color="auto"/>
        <w:right w:val="none" w:sz="0" w:space="0" w:color="auto"/>
      </w:divBdr>
    </w:div>
    <w:div w:id="1451585466">
      <w:bodyDiv w:val="1"/>
      <w:marLeft w:val="0"/>
      <w:marRight w:val="0"/>
      <w:marTop w:val="0"/>
      <w:marBottom w:val="0"/>
      <w:divBdr>
        <w:top w:val="none" w:sz="0" w:space="0" w:color="auto"/>
        <w:left w:val="none" w:sz="0" w:space="0" w:color="auto"/>
        <w:bottom w:val="none" w:sz="0" w:space="0" w:color="auto"/>
        <w:right w:val="none" w:sz="0" w:space="0" w:color="auto"/>
      </w:divBdr>
    </w:div>
    <w:div w:id="1524127718">
      <w:bodyDiv w:val="1"/>
      <w:marLeft w:val="0"/>
      <w:marRight w:val="0"/>
      <w:marTop w:val="0"/>
      <w:marBottom w:val="0"/>
      <w:divBdr>
        <w:top w:val="none" w:sz="0" w:space="0" w:color="auto"/>
        <w:left w:val="none" w:sz="0" w:space="0" w:color="auto"/>
        <w:bottom w:val="none" w:sz="0" w:space="0" w:color="auto"/>
        <w:right w:val="none" w:sz="0" w:space="0" w:color="auto"/>
      </w:divBdr>
    </w:div>
    <w:div w:id="1606225866">
      <w:bodyDiv w:val="1"/>
      <w:marLeft w:val="0"/>
      <w:marRight w:val="0"/>
      <w:marTop w:val="0"/>
      <w:marBottom w:val="0"/>
      <w:divBdr>
        <w:top w:val="none" w:sz="0" w:space="0" w:color="auto"/>
        <w:left w:val="none" w:sz="0" w:space="0" w:color="auto"/>
        <w:bottom w:val="none" w:sz="0" w:space="0" w:color="auto"/>
        <w:right w:val="none" w:sz="0" w:space="0" w:color="auto"/>
      </w:divBdr>
    </w:div>
    <w:div w:id="1614247419">
      <w:bodyDiv w:val="1"/>
      <w:marLeft w:val="0"/>
      <w:marRight w:val="0"/>
      <w:marTop w:val="0"/>
      <w:marBottom w:val="0"/>
      <w:divBdr>
        <w:top w:val="none" w:sz="0" w:space="0" w:color="auto"/>
        <w:left w:val="none" w:sz="0" w:space="0" w:color="auto"/>
        <w:bottom w:val="none" w:sz="0" w:space="0" w:color="auto"/>
        <w:right w:val="none" w:sz="0" w:space="0" w:color="auto"/>
      </w:divBdr>
    </w:div>
    <w:div w:id="1762028532">
      <w:bodyDiv w:val="1"/>
      <w:marLeft w:val="0"/>
      <w:marRight w:val="0"/>
      <w:marTop w:val="0"/>
      <w:marBottom w:val="0"/>
      <w:divBdr>
        <w:top w:val="none" w:sz="0" w:space="0" w:color="auto"/>
        <w:left w:val="none" w:sz="0" w:space="0" w:color="auto"/>
        <w:bottom w:val="none" w:sz="0" w:space="0" w:color="auto"/>
        <w:right w:val="none" w:sz="0" w:space="0" w:color="auto"/>
      </w:divBdr>
    </w:div>
    <w:div w:id="1774014463">
      <w:bodyDiv w:val="1"/>
      <w:marLeft w:val="0"/>
      <w:marRight w:val="0"/>
      <w:marTop w:val="0"/>
      <w:marBottom w:val="0"/>
      <w:divBdr>
        <w:top w:val="none" w:sz="0" w:space="0" w:color="auto"/>
        <w:left w:val="none" w:sz="0" w:space="0" w:color="auto"/>
        <w:bottom w:val="none" w:sz="0" w:space="0" w:color="auto"/>
        <w:right w:val="none" w:sz="0" w:space="0" w:color="auto"/>
      </w:divBdr>
    </w:div>
    <w:div w:id="1820801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atasa.vodusekfras@talum.si"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ra.wagner@sij.si"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esna.nahtigal@gzs.si"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ina.potocnik@kadring.s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FDC7B8BCD851441B3F8E45448DE5791" ma:contentTypeVersion="11" ma:contentTypeDescription="Create a new document." ma:contentTypeScope="" ma:versionID="b39d66460dd449ba92ff876a99fc271a">
  <xsd:schema xmlns:xsd="http://www.w3.org/2001/XMLSchema" xmlns:xs="http://www.w3.org/2001/XMLSchema" xmlns:p="http://schemas.microsoft.com/office/2006/metadata/properties" xmlns:ns3="7494a3b0-f929-4844-81a4-a17257c54b84" xmlns:ns4="38918f7f-0544-4cc6-8910-6eecd6c52602" targetNamespace="http://schemas.microsoft.com/office/2006/metadata/properties" ma:root="true" ma:fieldsID="2f0be16951e1630bb86f8475b90bc6d5" ns3:_="" ns4:_="">
    <xsd:import namespace="7494a3b0-f929-4844-81a4-a17257c54b84"/>
    <xsd:import namespace="38918f7f-0544-4cc6-8910-6eecd6c5260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94a3b0-f929-4844-81a4-a17257c54b8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918f7f-0544-4cc6-8910-6eecd6c52602"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8C7D82-7DE7-400D-9CF2-53FA4BDE5998}">
  <ds:schemaRefs>
    <ds:schemaRef ds:uri="http://purl.org/dc/terms/"/>
    <ds:schemaRef ds:uri="http://schemas.microsoft.com/office/2006/documentManagement/types"/>
    <ds:schemaRef ds:uri="http://www.w3.org/XML/1998/namespace"/>
    <ds:schemaRef ds:uri="http://schemas.openxmlformats.org/package/2006/metadata/core-properties"/>
    <ds:schemaRef ds:uri="http://schemas.microsoft.com/office/2006/metadata/properties"/>
    <ds:schemaRef ds:uri="http://schemas.microsoft.com/office/infopath/2007/PartnerControls"/>
    <ds:schemaRef ds:uri="http://purl.org/dc/dcmitype/"/>
    <ds:schemaRef ds:uri="7494a3b0-f929-4844-81a4-a17257c54b84"/>
    <ds:schemaRef ds:uri="http://purl.org/dc/elements/1.1/"/>
    <ds:schemaRef ds:uri="38918f7f-0544-4cc6-8910-6eecd6c52602"/>
  </ds:schemaRefs>
</ds:datastoreItem>
</file>

<file path=customXml/itemProps2.xml><?xml version="1.0" encoding="utf-8"?>
<ds:datastoreItem xmlns:ds="http://schemas.openxmlformats.org/officeDocument/2006/customXml" ds:itemID="{130DEC87-CEEB-4E22-AB39-4D4CBAFE3FB5}">
  <ds:schemaRefs>
    <ds:schemaRef ds:uri="http://schemas.microsoft.com/sharepoint/v3/contenttype/forms"/>
  </ds:schemaRefs>
</ds:datastoreItem>
</file>

<file path=customXml/itemProps3.xml><?xml version="1.0" encoding="utf-8"?>
<ds:datastoreItem xmlns:ds="http://schemas.openxmlformats.org/officeDocument/2006/customXml" ds:itemID="{5EC6F0BF-56FC-4A00-8AA2-CED27881D6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94a3b0-f929-4844-81a4-a17257c54b84"/>
    <ds:schemaRef ds:uri="38918f7f-0544-4cc6-8910-6eecd6c526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B0982D-9D07-4E04-81DE-21E0B8006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2510</Words>
  <Characters>14308</Characters>
  <Application>Microsoft Office Word</Application>
  <DocSecurity>0</DocSecurity>
  <Lines>119</Lines>
  <Paragraphs>33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Wagner</dc:creator>
  <cp:keywords/>
  <dc:description/>
  <cp:lastModifiedBy>Branka Murn</cp:lastModifiedBy>
  <cp:revision>3</cp:revision>
  <cp:lastPrinted>2019-09-11T13:22:00Z</cp:lastPrinted>
  <dcterms:created xsi:type="dcterms:W3CDTF">2020-02-19T11:47:00Z</dcterms:created>
  <dcterms:modified xsi:type="dcterms:W3CDTF">2020-02-19T11:52:00Z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0x0101006FDC7B8BCD851441B3F8E45448DE5791</vt:lpwstr>
  </property>
</Properties>
</file>