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670" w:rsidRPr="002354DE" w:rsidRDefault="007A1E50" w:rsidP="004962C2">
      <w:pPr>
        <w:jc w:val="both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449070" cy="866775"/>
            <wp:effectExtent l="0" t="0" r="0" b="952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483995" cy="600710"/>
            <wp:effectExtent l="0" t="0" r="1905" b="889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DE" w:rsidRPr="002354DE">
        <w:rPr>
          <w:rFonts w:cs="Tahoma"/>
        </w:rPr>
        <w:t xml:space="preserve"> </w:t>
      </w:r>
    </w:p>
    <w:p w:rsidR="00CA7BC0" w:rsidRDefault="00CA7BC0" w:rsidP="004962C2">
      <w:pPr>
        <w:jc w:val="both"/>
        <w:rPr>
          <w:rFonts w:cs="Tahoma"/>
        </w:rPr>
      </w:pPr>
    </w:p>
    <w:p w:rsidR="002354DE" w:rsidRDefault="002354DE" w:rsidP="004962C2">
      <w:pPr>
        <w:jc w:val="both"/>
        <w:rPr>
          <w:rFonts w:cs="Tahoma"/>
        </w:rPr>
      </w:pPr>
    </w:p>
    <w:p w:rsidR="002354DE" w:rsidRPr="00CA7BC0" w:rsidRDefault="002354DE" w:rsidP="004962C2">
      <w:pPr>
        <w:jc w:val="both"/>
        <w:rPr>
          <w:rFonts w:cs="Tahoma"/>
        </w:rPr>
      </w:pPr>
    </w:p>
    <w:p w:rsidR="00B5170D" w:rsidRDefault="008E7ABF" w:rsidP="00B5170D">
      <w:pPr>
        <w:spacing w:after="0"/>
        <w:jc w:val="both"/>
        <w:rPr>
          <w:rFonts w:cs="Tahoma"/>
          <w:b/>
          <w:color w:val="5292CC"/>
          <w:sz w:val="36"/>
          <w:szCs w:val="36"/>
        </w:rPr>
      </w:pPr>
      <w:r>
        <w:rPr>
          <w:rFonts w:cs="Tahoma"/>
          <w:b/>
          <w:color w:val="5292CC"/>
          <w:sz w:val="36"/>
          <w:szCs w:val="36"/>
        </w:rPr>
        <w:t>O</w:t>
      </w:r>
      <w:r w:rsidRPr="00B5170D">
        <w:rPr>
          <w:rFonts w:cs="Tahoma"/>
          <w:b/>
          <w:color w:val="5292CC"/>
          <w:sz w:val="36"/>
          <w:szCs w:val="36"/>
        </w:rPr>
        <w:t xml:space="preserve">b začetku pogajanj </w:t>
      </w:r>
      <w:r>
        <w:rPr>
          <w:rFonts w:cs="Tahoma"/>
          <w:b/>
          <w:color w:val="5292CC"/>
          <w:sz w:val="36"/>
          <w:szCs w:val="36"/>
        </w:rPr>
        <w:t>za višje plače v javnem sektorju</w:t>
      </w:r>
      <w:r w:rsidR="00B5170D">
        <w:rPr>
          <w:rFonts w:cs="Tahoma"/>
          <w:b/>
          <w:color w:val="5292CC"/>
          <w:sz w:val="36"/>
          <w:szCs w:val="36"/>
        </w:rPr>
        <w:t xml:space="preserve"> </w:t>
      </w:r>
    </w:p>
    <w:p w:rsidR="00B5170D" w:rsidRPr="00707017" w:rsidRDefault="003E7107" w:rsidP="00B5170D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19</w:t>
      </w:r>
      <w:r w:rsidR="00B5170D">
        <w:rPr>
          <w:sz w:val="16"/>
          <w:szCs w:val="16"/>
        </w:rPr>
        <w:t xml:space="preserve">. </w:t>
      </w:r>
      <w:r>
        <w:rPr>
          <w:sz w:val="16"/>
          <w:szCs w:val="16"/>
        </w:rPr>
        <w:t>10</w:t>
      </w:r>
      <w:r w:rsidR="00B5170D">
        <w:rPr>
          <w:sz w:val="16"/>
          <w:szCs w:val="16"/>
        </w:rPr>
        <w:t xml:space="preserve">. </w:t>
      </w:r>
      <w:r w:rsidR="00B5170D" w:rsidRPr="00707017">
        <w:rPr>
          <w:sz w:val="16"/>
          <w:szCs w:val="16"/>
        </w:rPr>
        <w:t>201</w:t>
      </w:r>
      <w:r w:rsidR="00B5170D">
        <w:rPr>
          <w:sz w:val="16"/>
          <w:szCs w:val="16"/>
        </w:rPr>
        <w:t>8</w:t>
      </w:r>
    </w:p>
    <w:p w:rsidR="002550DD" w:rsidRPr="002550DD" w:rsidRDefault="002550DD" w:rsidP="002550DD">
      <w:pPr>
        <w:rPr>
          <w:rFonts w:cs="Tahoma"/>
          <w:b/>
          <w:sz w:val="12"/>
        </w:rPr>
      </w:pPr>
    </w:p>
    <w:p w:rsidR="006621FE" w:rsidRPr="00B0257C" w:rsidRDefault="00FC0328" w:rsidP="00FC0328">
      <w:pPr>
        <w:rPr>
          <w:rFonts w:cs="Tahoma"/>
          <w:b/>
        </w:rPr>
      </w:pPr>
      <w:r w:rsidRPr="00B0257C">
        <w:rPr>
          <w:rFonts w:cs="Tahoma"/>
          <w:b/>
        </w:rPr>
        <w:t xml:space="preserve">Danes </w:t>
      </w:r>
      <w:r w:rsidR="008E7ABF" w:rsidRPr="00B0257C">
        <w:rPr>
          <w:rFonts w:cs="Tahoma"/>
          <w:b/>
        </w:rPr>
        <w:t xml:space="preserve">se </w:t>
      </w:r>
      <w:r w:rsidRPr="00B0257C">
        <w:rPr>
          <w:rFonts w:cs="Tahoma"/>
          <w:b/>
        </w:rPr>
        <w:t>začenja</w:t>
      </w:r>
      <w:r w:rsidR="008E7ABF" w:rsidRPr="00B0257C">
        <w:rPr>
          <w:rFonts w:cs="Tahoma"/>
          <w:b/>
        </w:rPr>
        <w:t>jo</w:t>
      </w:r>
      <w:r w:rsidRPr="00B0257C">
        <w:rPr>
          <w:rFonts w:cs="Tahoma"/>
          <w:b/>
        </w:rPr>
        <w:t xml:space="preserve"> pogajanja</w:t>
      </w:r>
      <w:r w:rsidR="008E7ABF" w:rsidRPr="00B0257C">
        <w:rPr>
          <w:rFonts w:cs="Tahoma"/>
          <w:b/>
        </w:rPr>
        <w:t xml:space="preserve"> o dvigu plač v javnem sektorju</w:t>
      </w:r>
      <w:r w:rsidRPr="00B0257C">
        <w:rPr>
          <w:rFonts w:cs="Tahoma"/>
          <w:b/>
        </w:rPr>
        <w:t>. Malo je znanega o pogajalskih okvirih</w:t>
      </w:r>
      <w:r w:rsidR="008E7ABF" w:rsidRPr="00B0257C">
        <w:rPr>
          <w:rFonts w:cs="Tahoma"/>
          <w:b/>
        </w:rPr>
        <w:t xml:space="preserve">, še manj o </w:t>
      </w:r>
      <w:r w:rsidRPr="00B0257C">
        <w:rPr>
          <w:rFonts w:cs="Tahoma"/>
          <w:b/>
        </w:rPr>
        <w:t>povišanj</w:t>
      </w:r>
      <w:r w:rsidR="008E7ABF" w:rsidRPr="00B0257C">
        <w:rPr>
          <w:rFonts w:cs="Tahoma"/>
          <w:b/>
        </w:rPr>
        <w:t>u</w:t>
      </w:r>
      <w:r w:rsidRPr="00B0257C">
        <w:rPr>
          <w:rFonts w:cs="Tahoma"/>
          <w:b/>
        </w:rPr>
        <w:t xml:space="preserve"> mase za plače</w:t>
      </w:r>
      <w:r w:rsidR="008E7ABF" w:rsidRPr="00B0257C">
        <w:rPr>
          <w:rFonts w:cs="Tahoma"/>
          <w:b/>
        </w:rPr>
        <w:t xml:space="preserve">, ki je za </w:t>
      </w:r>
      <w:r w:rsidRPr="00B0257C">
        <w:rPr>
          <w:rFonts w:cs="Tahoma"/>
          <w:b/>
        </w:rPr>
        <w:t>Vlad</w:t>
      </w:r>
      <w:r w:rsidR="008E7ABF" w:rsidRPr="00B0257C">
        <w:rPr>
          <w:rFonts w:cs="Tahoma"/>
          <w:b/>
        </w:rPr>
        <w:t>o</w:t>
      </w:r>
      <w:r w:rsidRPr="00B0257C">
        <w:rPr>
          <w:rFonts w:cs="Tahoma"/>
          <w:b/>
        </w:rPr>
        <w:t xml:space="preserve"> RS še </w:t>
      </w:r>
      <w:r w:rsidR="008E7ABF" w:rsidRPr="00B0257C">
        <w:rPr>
          <w:rFonts w:cs="Tahoma"/>
          <w:b/>
        </w:rPr>
        <w:t>sprejemljiva</w:t>
      </w:r>
      <w:r w:rsidR="00B940CA">
        <w:rPr>
          <w:rFonts w:cs="Tahoma"/>
          <w:b/>
        </w:rPr>
        <w:t xml:space="preserve"> zaradi </w:t>
      </w:r>
      <w:r w:rsidR="002550DD">
        <w:rPr>
          <w:rFonts w:cs="Tahoma"/>
          <w:b/>
        </w:rPr>
        <w:t>zagotavljanja</w:t>
      </w:r>
      <w:r w:rsidR="00B940CA">
        <w:rPr>
          <w:rFonts w:cs="Tahoma"/>
          <w:b/>
        </w:rPr>
        <w:t xml:space="preserve"> javnofinančne vzdržnosti</w:t>
      </w:r>
      <w:r w:rsidR="008E7ABF" w:rsidRPr="00B0257C">
        <w:rPr>
          <w:rFonts w:cs="Tahoma"/>
          <w:b/>
        </w:rPr>
        <w:t xml:space="preserve">. </w:t>
      </w:r>
      <w:r w:rsidRPr="00B0257C">
        <w:rPr>
          <w:rFonts w:cs="Tahoma"/>
          <w:b/>
        </w:rPr>
        <w:t xml:space="preserve">V gospodarstvu </w:t>
      </w:r>
      <w:r w:rsidR="008E7ABF" w:rsidRPr="00B0257C">
        <w:rPr>
          <w:rFonts w:cs="Tahoma"/>
          <w:b/>
        </w:rPr>
        <w:t>bomo pogajanja budno spremljali</w:t>
      </w:r>
      <w:r w:rsidR="002550DD">
        <w:rPr>
          <w:rFonts w:cs="Tahoma"/>
          <w:b/>
        </w:rPr>
        <w:t xml:space="preserve">, saj bi </w:t>
      </w:r>
      <w:r w:rsidR="002550DD" w:rsidRPr="002550DD">
        <w:rPr>
          <w:rFonts w:cs="Tahoma"/>
          <w:b/>
        </w:rPr>
        <w:t xml:space="preserve">popuščanje </w:t>
      </w:r>
      <w:r w:rsidR="00D804A0">
        <w:rPr>
          <w:rFonts w:cs="Tahoma"/>
          <w:b/>
        </w:rPr>
        <w:t xml:space="preserve">zahtevam </w:t>
      </w:r>
      <w:r w:rsidR="002550DD" w:rsidRPr="002550DD">
        <w:rPr>
          <w:rFonts w:cs="Tahoma"/>
          <w:b/>
        </w:rPr>
        <w:t>sindikato</w:t>
      </w:r>
      <w:r w:rsidR="00D804A0">
        <w:rPr>
          <w:rFonts w:cs="Tahoma"/>
          <w:b/>
        </w:rPr>
        <w:t>v</w:t>
      </w:r>
      <w:r w:rsidR="002550DD" w:rsidRPr="002550DD">
        <w:rPr>
          <w:rFonts w:cs="Tahoma"/>
          <w:b/>
        </w:rPr>
        <w:t xml:space="preserve"> javnega sektorja </w:t>
      </w:r>
      <w:r w:rsidR="006621FE">
        <w:rPr>
          <w:rFonts w:cs="Tahoma"/>
          <w:b/>
        </w:rPr>
        <w:t xml:space="preserve">zaradi </w:t>
      </w:r>
      <w:r w:rsidR="009B7964">
        <w:rPr>
          <w:rFonts w:cs="Tahoma"/>
          <w:b/>
        </w:rPr>
        <w:t xml:space="preserve">ohranitve </w:t>
      </w:r>
      <w:r w:rsidR="006621FE">
        <w:rPr>
          <w:rFonts w:cs="Tahoma"/>
          <w:b/>
        </w:rPr>
        <w:t xml:space="preserve">trenutnega socialnega miru </w:t>
      </w:r>
      <w:r w:rsidR="000D23E4">
        <w:rPr>
          <w:rFonts w:cs="Tahoma"/>
          <w:b/>
        </w:rPr>
        <w:t xml:space="preserve">lahko povečalo </w:t>
      </w:r>
      <w:r w:rsidR="006621FE" w:rsidRPr="000D23E4">
        <w:rPr>
          <w:rFonts w:cs="Tahoma"/>
          <w:b/>
        </w:rPr>
        <w:t>javn</w:t>
      </w:r>
      <w:r w:rsidR="000D23E4">
        <w:rPr>
          <w:rFonts w:cs="Tahoma"/>
          <w:b/>
        </w:rPr>
        <w:t>o-finančna tveganja</w:t>
      </w:r>
      <w:r w:rsidR="006621FE">
        <w:rPr>
          <w:rFonts w:cs="Tahoma"/>
          <w:b/>
        </w:rPr>
        <w:t xml:space="preserve"> in </w:t>
      </w:r>
      <w:r w:rsidR="000D23E4">
        <w:rPr>
          <w:rFonts w:cs="Tahoma"/>
          <w:b/>
        </w:rPr>
        <w:t xml:space="preserve">vplivalo na </w:t>
      </w:r>
      <w:r w:rsidR="006621FE" w:rsidRPr="000D23E4">
        <w:rPr>
          <w:rFonts w:cs="Tahoma"/>
          <w:b/>
        </w:rPr>
        <w:t>srednjeročni</w:t>
      </w:r>
      <w:r w:rsidR="006621FE">
        <w:rPr>
          <w:rFonts w:cs="Tahoma"/>
          <w:b/>
        </w:rPr>
        <w:t xml:space="preserve"> gospodarski razvoj naše države. </w:t>
      </w:r>
    </w:p>
    <w:p w:rsidR="000D23E4" w:rsidRPr="000D23E4" w:rsidRDefault="000D23E4" w:rsidP="006621FE">
      <w:pPr>
        <w:rPr>
          <w:rFonts w:cs="Tahoma"/>
          <w:sz w:val="16"/>
        </w:rPr>
      </w:pPr>
    </w:p>
    <w:p w:rsidR="006621FE" w:rsidRPr="006621FE" w:rsidRDefault="006621FE" w:rsidP="006621FE">
      <w:pPr>
        <w:rPr>
          <w:rFonts w:cs="Tahoma"/>
        </w:rPr>
      </w:pPr>
      <w:r w:rsidRPr="006621FE">
        <w:rPr>
          <w:rFonts w:cs="Tahoma"/>
        </w:rPr>
        <w:t xml:space="preserve">Še nikoli v zgodovini samostojne države število zaposlenih </w:t>
      </w:r>
      <w:r w:rsidR="000D23E4">
        <w:rPr>
          <w:rFonts w:cs="Tahoma"/>
        </w:rPr>
        <w:t xml:space="preserve">in masa plač </w:t>
      </w:r>
      <w:r w:rsidRPr="006621FE">
        <w:rPr>
          <w:rFonts w:cs="Tahoma"/>
        </w:rPr>
        <w:t>v javnem sektorju ni</w:t>
      </w:r>
      <w:r w:rsidR="000D23E4">
        <w:rPr>
          <w:rFonts w:cs="Tahoma"/>
        </w:rPr>
        <w:t>sta bila</w:t>
      </w:r>
      <w:r w:rsidRPr="006621FE">
        <w:rPr>
          <w:rFonts w:cs="Tahoma"/>
        </w:rPr>
        <w:t xml:space="preserve"> višj</w:t>
      </w:r>
      <w:r w:rsidR="000D23E4">
        <w:rPr>
          <w:rFonts w:cs="Tahoma"/>
        </w:rPr>
        <w:t>a.</w:t>
      </w:r>
      <w:r>
        <w:rPr>
          <w:rFonts w:cs="Tahoma"/>
        </w:rPr>
        <w:t xml:space="preserve"> </w:t>
      </w:r>
    </w:p>
    <w:p w:rsidR="006621FE" w:rsidRPr="00795F74" w:rsidRDefault="006621FE" w:rsidP="00383754">
      <w:pPr>
        <w:rPr>
          <w:rFonts w:cs="Tahoma"/>
          <w:sz w:val="4"/>
        </w:rPr>
      </w:pPr>
    </w:p>
    <w:p w:rsidR="00383754" w:rsidRPr="00B0257C" w:rsidRDefault="00383754" w:rsidP="00383754">
      <w:pPr>
        <w:rPr>
          <w:rFonts w:cs="Tahoma"/>
        </w:rPr>
      </w:pPr>
      <w:r w:rsidRPr="00B0257C">
        <w:rPr>
          <w:rFonts w:cs="Tahoma"/>
        </w:rPr>
        <w:t>Nekaj dejstev:</w:t>
      </w:r>
      <w:bookmarkStart w:id="0" w:name="_GoBack"/>
      <w:bookmarkEnd w:id="0"/>
    </w:p>
    <w:p w:rsidR="00FB0447" w:rsidRPr="00B0257C" w:rsidRDefault="00FB0447" w:rsidP="00FB0447">
      <w:pPr>
        <w:pStyle w:val="Odstavekseznama"/>
        <w:numPr>
          <w:ilvl w:val="0"/>
          <w:numId w:val="18"/>
        </w:numPr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Pr="00B0257C">
        <w:rPr>
          <w:rFonts w:ascii="Tahoma" w:hAnsi="Tahoma" w:cs="Tahoma"/>
        </w:rPr>
        <w:t>rek 4 milijarde EUR</w:t>
      </w:r>
      <w:r>
        <w:rPr>
          <w:rFonts w:ascii="Tahoma" w:hAnsi="Tahoma" w:cs="Tahoma"/>
        </w:rPr>
        <w:t xml:space="preserve"> je država namenila z</w:t>
      </w:r>
      <w:r w:rsidRPr="00B0257C">
        <w:rPr>
          <w:rFonts w:ascii="Tahoma" w:hAnsi="Tahoma" w:cs="Tahoma"/>
        </w:rPr>
        <w:t>a plače (strošek dela) v javnem sektorju v zadnjih 12-ih mesecih</w:t>
      </w:r>
      <w:r>
        <w:rPr>
          <w:rFonts w:ascii="Tahoma" w:hAnsi="Tahoma" w:cs="Tahoma"/>
        </w:rPr>
        <w:t>.</w:t>
      </w:r>
    </w:p>
    <w:p w:rsidR="00545269" w:rsidRDefault="00FB0447" w:rsidP="00EB1EF6">
      <w:pPr>
        <w:pStyle w:val="Odstavekseznama"/>
        <w:numPr>
          <w:ilvl w:val="0"/>
          <w:numId w:val="18"/>
        </w:numPr>
        <w:rPr>
          <w:rFonts w:ascii="Tahoma" w:hAnsi="Tahoma" w:cs="Tahoma"/>
        </w:rPr>
      </w:pPr>
      <w:r>
        <w:rPr>
          <w:rFonts w:ascii="Tahoma" w:hAnsi="Tahoma" w:cs="Tahoma"/>
        </w:rPr>
        <w:t>Julija letos (170 tisoč) je bilo v</w:t>
      </w:r>
      <w:r w:rsidR="00383754" w:rsidRPr="006621FE">
        <w:rPr>
          <w:rFonts w:ascii="Tahoma" w:hAnsi="Tahoma" w:cs="Tahoma"/>
        </w:rPr>
        <w:t xml:space="preserve"> javnem sektorju (brez javnih družb) za 1,9 % več zaposlenih kot </w:t>
      </w:r>
      <w:r w:rsidR="00583048" w:rsidRPr="006621FE">
        <w:rPr>
          <w:rFonts w:ascii="Tahoma" w:hAnsi="Tahoma" w:cs="Tahoma"/>
        </w:rPr>
        <w:t>julija</w:t>
      </w:r>
      <w:r w:rsidR="00383754" w:rsidRPr="006621FE">
        <w:rPr>
          <w:rFonts w:ascii="Tahoma" w:hAnsi="Tahoma" w:cs="Tahoma"/>
        </w:rPr>
        <w:t xml:space="preserve"> lani. </w:t>
      </w:r>
    </w:p>
    <w:p w:rsidR="00383754" w:rsidRPr="006621FE" w:rsidRDefault="00383754" w:rsidP="00EB1EF6">
      <w:pPr>
        <w:pStyle w:val="Odstavekseznama"/>
        <w:numPr>
          <w:ilvl w:val="0"/>
          <w:numId w:val="18"/>
        </w:numPr>
        <w:rPr>
          <w:rFonts w:ascii="Tahoma" w:hAnsi="Tahoma" w:cs="Tahoma"/>
        </w:rPr>
      </w:pPr>
      <w:r w:rsidRPr="006621FE">
        <w:rPr>
          <w:rFonts w:ascii="Tahoma" w:hAnsi="Tahoma" w:cs="Tahoma"/>
        </w:rPr>
        <w:t xml:space="preserve">Povprečna bruto plača v javnem sektorju se je v prvih sedmih mesecih 2018 povečala za 3,5 %. </w:t>
      </w:r>
    </w:p>
    <w:p w:rsidR="006621FE" w:rsidRDefault="00383754" w:rsidP="00383754">
      <w:pPr>
        <w:pStyle w:val="Odstavekseznama"/>
        <w:numPr>
          <w:ilvl w:val="0"/>
          <w:numId w:val="18"/>
        </w:numPr>
        <w:rPr>
          <w:rFonts w:ascii="Tahoma" w:hAnsi="Tahoma" w:cs="Tahoma"/>
        </w:rPr>
      </w:pPr>
      <w:r w:rsidRPr="00B0257C">
        <w:rPr>
          <w:rFonts w:ascii="Tahoma" w:hAnsi="Tahoma" w:cs="Tahoma"/>
        </w:rPr>
        <w:t>Razlika med povprečno plačo v javnem in zasebn</w:t>
      </w:r>
      <w:r w:rsidR="00583048">
        <w:rPr>
          <w:rFonts w:ascii="Tahoma" w:hAnsi="Tahoma" w:cs="Tahoma"/>
        </w:rPr>
        <w:t>em sektorju se je povečala n</w:t>
      </w:r>
      <w:r w:rsidRPr="00B0257C">
        <w:rPr>
          <w:rFonts w:ascii="Tahoma" w:hAnsi="Tahoma" w:cs="Tahoma"/>
        </w:rPr>
        <w:t xml:space="preserve">a 402 EUR </w:t>
      </w:r>
      <w:r w:rsidR="00545269">
        <w:rPr>
          <w:rFonts w:ascii="Tahoma" w:hAnsi="Tahoma" w:cs="Tahoma"/>
        </w:rPr>
        <w:t xml:space="preserve">bruto </w:t>
      </w:r>
      <w:r w:rsidRPr="00B0257C">
        <w:rPr>
          <w:rFonts w:ascii="Tahoma" w:hAnsi="Tahoma" w:cs="Tahoma"/>
        </w:rPr>
        <w:t xml:space="preserve">(246 EUR neto). </w:t>
      </w:r>
    </w:p>
    <w:p w:rsidR="00383754" w:rsidRPr="00B0257C" w:rsidRDefault="006621FE" w:rsidP="00383754">
      <w:pPr>
        <w:pStyle w:val="Odstavekseznama"/>
        <w:numPr>
          <w:ilvl w:val="0"/>
          <w:numId w:val="18"/>
        </w:numPr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583048">
        <w:rPr>
          <w:rFonts w:ascii="Tahoma" w:hAnsi="Tahoma" w:cs="Tahoma"/>
        </w:rPr>
        <w:t xml:space="preserve">ovprečno </w:t>
      </w:r>
      <w:r w:rsidR="00383754" w:rsidRPr="00B0257C">
        <w:rPr>
          <w:rFonts w:ascii="Tahoma" w:hAnsi="Tahoma" w:cs="Tahoma"/>
        </w:rPr>
        <w:t xml:space="preserve">število dni dopusta </w:t>
      </w:r>
      <w:r w:rsidR="00583048">
        <w:rPr>
          <w:rFonts w:ascii="Tahoma" w:hAnsi="Tahoma" w:cs="Tahoma"/>
        </w:rPr>
        <w:t xml:space="preserve">na zaposlenega </w:t>
      </w:r>
      <w:r w:rsidR="00383754" w:rsidRPr="00B0257C">
        <w:rPr>
          <w:rFonts w:ascii="Tahoma" w:hAnsi="Tahoma" w:cs="Tahoma"/>
        </w:rPr>
        <w:t>v javnem sektorju</w:t>
      </w:r>
      <w:r>
        <w:rPr>
          <w:rFonts w:ascii="Tahoma" w:hAnsi="Tahoma" w:cs="Tahoma"/>
        </w:rPr>
        <w:t xml:space="preserve"> je</w:t>
      </w:r>
      <w:r w:rsidR="00383754" w:rsidRPr="00B0257C">
        <w:rPr>
          <w:rFonts w:ascii="Tahoma" w:hAnsi="Tahoma" w:cs="Tahoma"/>
        </w:rPr>
        <w:t xml:space="preserve"> </w:t>
      </w:r>
      <w:r w:rsidR="00583048">
        <w:rPr>
          <w:rFonts w:ascii="Tahoma" w:hAnsi="Tahoma" w:cs="Tahoma"/>
        </w:rPr>
        <w:t xml:space="preserve">bistveno </w:t>
      </w:r>
      <w:r w:rsidR="00383754" w:rsidRPr="00B0257C">
        <w:rPr>
          <w:rFonts w:ascii="Tahoma" w:hAnsi="Tahoma" w:cs="Tahoma"/>
        </w:rPr>
        <w:t>višje</w:t>
      </w:r>
      <w:r w:rsidR="00583048">
        <w:rPr>
          <w:rFonts w:ascii="Tahoma" w:hAnsi="Tahoma" w:cs="Tahoma"/>
        </w:rPr>
        <w:t xml:space="preserve"> kot v zasebnem</w:t>
      </w:r>
      <w:r>
        <w:rPr>
          <w:rFonts w:ascii="Tahoma" w:hAnsi="Tahoma" w:cs="Tahoma"/>
        </w:rPr>
        <w:t>, tudi</w:t>
      </w:r>
      <w:r w:rsidR="00583048">
        <w:rPr>
          <w:rFonts w:ascii="Tahoma" w:hAnsi="Tahoma" w:cs="Tahoma"/>
        </w:rPr>
        <w:t xml:space="preserve"> </w:t>
      </w:r>
      <w:r w:rsidR="00383754" w:rsidRPr="00B0257C">
        <w:rPr>
          <w:rFonts w:ascii="Tahoma" w:hAnsi="Tahoma" w:cs="Tahoma"/>
        </w:rPr>
        <w:t>varnost zaposlitve</w:t>
      </w:r>
      <w:r w:rsidR="00583048">
        <w:rPr>
          <w:rFonts w:ascii="Tahoma" w:hAnsi="Tahoma" w:cs="Tahoma"/>
        </w:rPr>
        <w:t xml:space="preserve"> je večja</w:t>
      </w:r>
      <w:r w:rsidR="00383754" w:rsidRPr="00B0257C">
        <w:rPr>
          <w:rFonts w:ascii="Tahoma" w:hAnsi="Tahoma" w:cs="Tahoma"/>
        </w:rPr>
        <w:t xml:space="preserve">. </w:t>
      </w:r>
    </w:p>
    <w:p w:rsidR="00111362" w:rsidRPr="00EC6D07" w:rsidRDefault="00EC6D07" w:rsidP="00111362">
      <w:pPr>
        <w:pStyle w:val="Odstavekseznama"/>
        <w:numPr>
          <w:ilvl w:val="0"/>
          <w:numId w:val="18"/>
        </w:numPr>
        <w:rPr>
          <w:rFonts w:ascii="Tahoma" w:hAnsi="Tahoma" w:cs="Tahoma"/>
        </w:rPr>
      </w:pPr>
      <w:r>
        <w:rPr>
          <w:rFonts w:ascii="Tahoma" w:hAnsi="Tahoma" w:cs="Tahoma"/>
        </w:rPr>
        <w:t>Za 39 % se je povečala m</w:t>
      </w:r>
      <w:r w:rsidR="00383754" w:rsidRPr="00B0257C">
        <w:rPr>
          <w:rFonts w:ascii="Tahoma" w:hAnsi="Tahoma" w:cs="Tahoma"/>
        </w:rPr>
        <w:t>asa plač v javnem sektorju v zadnjem desetletju</w:t>
      </w:r>
      <w:r w:rsidR="00383754" w:rsidRPr="00EC6D07">
        <w:rPr>
          <w:rFonts w:ascii="Tahoma" w:hAnsi="Tahoma" w:cs="Tahoma"/>
        </w:rPr>
        <w:t xml:space="preserve">. </w:t>
      </w:r>
    </w:p>
    <w:p w:rsidR="00901B97" w:rsidRDefault="00901B97" w:rsidP="00496433">
      <w:pPr>
        <w:rPr>
          <w:rFonts w:cs="Tahoma"/>
          <w:sz w:val="22"/>
        </w:rPr>
      </w:pPr>
      <w:r>
        <w:rPr>
          <w:rFonts w:cs="Tahoma"/>
          <w:sz w:val="22"/>
        </w:rPr>
        <w:t>Na Gospodarski zbornici Slovenije smo zaskrbljeni</w:t>
      </w:r>
      <w:r w:rsidR="00496433" w:rsidRPr="00496433">
        <w:rPr>
          <w:rFonts w:cs="Tahoma"/>
          <w:sz w:val="22"/>
        </w:rPr>
        <w:t xml:space="preserve">, da bi popuščanje sindikatom javnega sektorja, ki so svoja pričakovanja novi vladi že naznanili, lahko povečalo javno-finančna tveganja ter posledično vplivalo tudi na srednjeročni gospodarski razvoj naše države. Dejstvo namreč je, da že sedaj za plače v javnem sektorju namenimo 11 % BDP, kar je več kot v povprečju EU (10 %). Da bi bili na evropskem povprečju, bi morali obstoječo maso plač celo znižati za 550 mio EUR. Primerljive države (Avstrija, Češka, Nemčija) za plače javnih uslužbencev namenjajo 9 % BDP-ja. </w:t>
      </w:r>
    </w:p>
    <w:p w:rsidR="00496433" w:rsidRDefault="00496433" w:rsidP="00496433">
      <w:pPr>
        <w:rPr>
          <w:rFonts w:cs="Tahoma"/>
          <w:sz w:val="22"/>
        </w:rPr>
      </w:pPr>
      <w:r>
        <w:rPr>
          <w:rFonts w:cs="Tahoma"/>
          <w:sz w:val="22"/>
        </w:rPr>
        <w:t xml:space="preserve">Zato bi bilo bolje </w:t>
      </w:r>
      <w:r w:rsidRPr="00AF66A0">
        <w:rPr>
          <w:rFonts w:cs="Tahoma"/>
          <w:sz w:val="22"/>
        </w:rPr>
        <w:t>razmisliti o razbremenitvi plač vseh zaposlenih v Sloveniji</w:t>
      </w:r>
      <w:r w:rsidR="00901B97">
        <w:rPr>
          <w:rFonts w:cs="Tahoma"/>
          <w:sz w:val="22"/>
        </w:rPr>
        <w:t>.</w:t>
      </w:r>
      <w:r w:rsidRPr="00AF66A0">
        <w:rPr>
          <w:rFonts w:cs="Tahoma"/>
          <w:sz w:val="22"/>
        </w:rPr>
        <w:t xml:space="preserve"> S tem bi zagotovili večje neto plače zaposlenih v zasebnem in javnem sektorju, ne da bi ogrozili javn</w:t>
      </w:r>
      <w:r w:rsidR="00901B97">
        <w:rPr>
          <w:rFonts w:cs="Tahoma"/>
          <w:sz w:val="22"/>
        </w:rPr>
        <w:t>e</w:t>
      </w:r>
      <w:r w:rsidRPr="00AF66A0">
        <w:rPr>
          <w:rFonts w:cs="Tahoma"/>
          <w:sz w:val="22"/>
        </w:rPr>
        <w:t xml:space="preserve"> financ</w:t>
      </w:r>
      <w:r w:rsidR="00901B97">
        <w:rPr>
          <w:rFonts w:cs="Tahoma"/>
          <w:sz w:val="22"/>
        </w:rPr>
        <w:t>e</w:t>
      </w:r>
      <w:r w:rsidRPr="00AF66A0">
        <w:rPr>
          <w:rFonts w:cs="Tahoma"/>
          <w:sz w:val="22"/>
        </w:rPr>
        <w:t>.</w:t>
      </w:r>
    </w:p>
    <w:p w:rsidR="00496433" w:rsidRPr="00AF66A0" w:rsidRDefault="00496433" w:rsidP="00FC0328">
      <w:pPr>
        <w:rPr>
          <w:rFonts w:cs="Tahoma"/>
          <w:sz w:val="22"/>
        </w:rPr>
      </w:pPr>
    </w:p>
    <w:p w:rsidR="005A263C" w:rsidRPr="00B940CA" w:rsidRDefault="00B0257C" w:rsidP="00B940CA">
      <w:pPr>
        <w:rPr>
          <w:rFonts w:cs="Tahoma"/>
          <w:b/>
          <w:sz w:val="22"/>
        </w:rPr>
      </w:pPr>
      <w:r w:rsidRPr="00AF66A0">
        <w:rPr>
          <w:rFonts w:cs="Tahoma"/>
          <w:b/>
          <w:sz w:val="22"/>
        </w:rPr>
        <w:t>Sonja Šmuc, generalna direktorica GZS: »</w:t>
      </w:r>
      <w:r w:rsidR="006621FE">
        <w:rPr>
          <w:rFonts w:cs="Tahoma"/>
          <w:b/>
          <w:sz w:val="22"/>
        </w:rPr>
        <w:t>Gospodarstvo potrebuje močan in učinkovit javni sektor. Vendar</w:t>
      </w:r>
      <w:r w:rsidR="00AE1E46">
        <w:rPr>
          <w:rFonts w:cs="Tahoma"/>
          <w:b/>
          <w:sz w:val="22"/>
        </w:rPr>
        <w:t xml:space="preserve">, </w:t>
      </w:r>
      <w:r w:rsidR="006621FE">
        <w:rPr>
          <w:rFonts w:cs="Tahoma"/>
          <w:b/>
          <w:sz w:val="22"/>
        </w:rPr>
        <w:t xml:space="preserve">več </w:t>
      </w:r>
      <w:r w:rsidR="00AE1E46">
        <w:rPr>
          <w:rFonts w:cs="Tahoma"/>
          <w:b/>
          <w:sz w:val="22"/>
        </w:rPr>
        <w:t xml:space="preserve">kot </w:t>
      </w:r>
      <w:r w:rsidR="006621FE">
        <w:rPr>
          <w:rFonts w:cs="Tahoma"/>
          <w:b/>
          <w:sz w:val="22"/>
        </w:rPr>
        <w:t>bo šlo za plače zaposlenih v javnem sektorju, manj bo denarja za pokojnine, šolstvo, zdravstvo in davčne razbremenitve vseh zaposlenih. Učinke gospodarske rasti</w:t>
      </w:r>
      <w:r w:rsidR="00AE1E46">
        <w:rPr>
          <w:rFonts w:cs="Tahoma"/>
          <w:b/>
          <w:sz w:val="22"/>
        </w:rPr>
        <w:t xml:space="preserve"> morajo občutiti vse</w:t>
      </w:r>
      <w:r w:rsidR="006621FE">
        <w:rPr>
          <w:rFonts w:cs="Tahoma"/>
          <w:b/>
          <w:sz w:val="22"/>
        </w:rPr>
        <w:t xml:space="preserve"> </w:t>
      </w:r>
      <w:r w:rsidR="00AE1E46">
        <w:rPr>
          <w:rFonts w:cs="Tahoma"/>
          <w:b/>
          <w:sz w:val="22"/>
        </w:rPr>
        <w:t>državljanke</w:t>
      </w:r>
      <w:r w:rsidR="00AE1E46">
        <w:rPr>
          <w:rFonts w:cs="Tahoma"/>
          <w:b/>
          <w:sz w:val="22"/>
        </w:rPr>
        <w:t xml:space="preserve"> </w:t>
      </w:r>
      <w:r w:rsidR="00AE1E46">
        <w:rPr>
          <w:rFonts w:cs="Tahoma"/>
          <w:b/>
          <w:sz w:val="22"/>
        </w:rPr>
        <w:t>in</w:t>
      </w:r>
      <w:r w:rsidR="00AE1E46">
        <w:rPr>
          <w:rFonts w:cs="Tahoma"/>
          <w:b/>
          <w:sz w:val="22"/>
        </w:rPr>
        <w:t xml:space="preserve"> </w:t>
      </w:r>
      <w:r w:rsidR="006621FE">
        <w:rPr>
          <w:rFonts w:cs="Tahoma"/>
          <w:b/>
          <w:sz w:val="22"/>
        </w:rPr>
        <w:t>državljani</w:t>
      </w:r>
      <w:r w:rsidR="00AE1E46">
        <w:rPr>
          <w:rFonts w:cs="Tahoma"/>
          <w:b/>
          <w:sz w:val="22"/>
        </w:rPr>
        <w:t>!</w:t>
      </w:r>
      <w:r w:rsidR="006621FE">
        <w:rPr>
          <w:rFonts w:cs="Tahoma"/>
          <w:b/>
          <w:sz w:val="22"/>
        </w:rPr>
        <w:t>«</w:t>
      </w:r>
      <w:r w:rsidRPr="00AF66A0">
        <w:rPr>
          <w:rFonts w:cs="Tahoma"/>
          <w:b/>
          <w:sz w:val="22"/>
        </w:rPr>
        <w:t xml:space="preserve"> </w:t>
      </w:r>
    </w:p>
    <w:p w:rsidR="00042C4F" w:rsidRPr="00B940CA" w:rsidRDefault="00042C4F">
      <w:pPr>
        <w:rPr>
          <w:rFonts w:cs="Tahoma"/>
          <w:b/>
          <w:sz w:val="22"/>
        </w:rPr>
      </w:pPr>
    </w:p>
    <w:sectPr w:rsidR="00042C4F" w:rsidRPr="00B940CA" w:rsidSect="00D144D0">
      <w:pgSz w:w="11906" w:h="16838"/>
      <w:pgMar w:top="899" w:right="1106" w:bottom="900" w:left="900" w:header="708" w:footer="708" w:gutter="0"/>
      <w:pgBorders w:offsetFrom="page">
        <w:top w:val="single" w:sz="4" w:space="24" w:color="5091CD"/>
        <w:left w:val="single" w:sz="4" w:space="24" w:color="5091CD"/>
        <w:bottom w:val="single" w:sz="4" w:space="24" w:color="5091CD"/>
        <w:right w:val="single" w:sz="4" w:space="24" w:color="5091C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5D9" w:rsidRDefault="002D45D9">
      <w:r>
        <w:separator/>
      </w:r>
    </w:p>
  </w:endnote>
  <w:endnote w:type="continuationSeparator" w:id="0">
    <w:p w:rsidR="002D45D9" w:rsidRDefault="002D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5D9" w:rsidRDefault="002D45D9">
      <w:r>
        <w:separator/>
      </w:r>
    </w:p>
  </w:footnote>
  <w:footnote w:type="continuationSeparator" w:id="0">
    <w:p w:rsidR="002D45D9" w:rsidRDefault="002D4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B5682"/>
    <w:multiLevelType w:val="hybridMultilevel"/>
    <w:tmpl w:val="230A9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135B8"/>
    <w:multiLevelType w:val="hybridMultilevel"/>
    <w:tmpl w:val="1E060B74"/>
    <w:lvl w:ilvl="0" w:tplc="690A0CAA">
      <w:start w:val="1"/>
      <w:numFmt w:val="bullet"/>
      <w:lvlText w:val=""/>
      <w:lvlJc w:val="left"/>
      <w:pPr>
        <w:tabs>
          <w:tab w:val="num" w:pos="681"/>
        </w:tabs>
        <w:ind w:left="681" w:hanging="397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A41F8"/>
    <w:multiLevelType w:val="hybridMultilevel"/>
    <w:tmpl w:val="F52C57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E2D90"/>
    <w:multiLevelType w:val="hybridMultilevel"/>
    <w:tmpl w:val="5E2C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528D4"/>
    <w:multiLevelType w:val="hybridMultilevel"/>
    <w:tmpl w:val="11F407E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3763D4"/>
    <w:multiLevelType w:val="hybridMultilevel"/>
    <w:tmpl w:val="98D6B480"/>
    <w:lvl w:ilvl="0" w:tplc="37668E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516E4"/>
    <w:multiLevelType w:val="hybridMultilevel"/>
    <w:tmpl w:val="663A194E"/>
    <w:lvl w:ilvl="0" w:tplc="E8D255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00288"/>
    <w:multiLevelType w:val="hybridMultilevel"/>
    <w:tmpl w:val="91223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92E48"/>
    <w:multiLevelType w:val="hybridMultilevel"/>
    <w:tmpl w:val="93D62696"/>
    <w:lvl w:ilvl="0" w:tplc="12082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EF10FC"/>
    <w:multiLevelType w:val="hybridMultilevel"/>
    <w:tmpl w:val="9C341F00"/>
    <w:lvl w:ilvl="0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55DD4B44"/>
    <w:multiLevelType w:val="hybridMultilevel"/>
    <w:tmpl w:val="5F7216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338E0"/>
    <w:multiLevelType w:val="hybridMultilevel"/>
    <w:tmpl w:val="1CA41F60"/>
    <w:lvl w:ilvl="0" w:tplc="4E86EEE2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D14E3"/>
    <w:multiLevelType w:val="hybridMultilevel"/>
    <w:tmpl w:val="F18292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935D2"/>
    <w:multiLevelType w:val="hybridMultilevel"/>
    <w:tmpl w:val="A6188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C6488"/>
    <w:multiLevelType w:val="hybridMultilevel"/>
    <w:tmpl w:val="C60E7D74"/>
    <w:lvl w:ilvl="0" w:tplc="120ED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402081"/>
    <w:multiLevelType w:val="hybridMultilevel"/>
    <w:tmpl w:val="5A54ADF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3C6F75"/>
    <w:multiLevelType w:val="hybridMultilevel"/>
    <w:tmpl w:val="878C7C2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EF36E3"/>
    <w:multiLevelType w:val="hybridMultilevel"/>
    <w:tmpl w:val="FDE6F2C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4"/>
  </w:num>
  <w:num w:numId="5">
    <w:abstractNumId w:val="11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17"/>
  </w:num>
  <w:num w:numId="11">
    <w:abstractNumId w:val="16"/>
  </w:num>
  <w:num w:numId="12">
    <w:abstractNumId w:val="7"/>
  </w:num>
  <w:num w:numId="13">
    <w:abstractNumId w:val="0"/>
  </w:num>
  <w:num w:numId="14">
    <w:abstractNumId w:val="13"/>
  </w:num>
  <w:num w:numId="15">
    <w:abstractNumId w:val="3"/>
  </w:num>
  <w:num w:numId="16">
    <w:abstractNumId w:val="12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C0"/>
    <w:rsid w:val="0000113B"/>
    <w:rsid w:val="00004F8E"/>
    <w:rsid w:val="0001763F"/>
    <w:rsid w:val="000179F0"/>
    <w:rsid w:val="000320EB"/>
    <w:rsid w:val="0004298A"/>
    <w:rsid w:val="00042C4F"/>
    <w:rsid w:val="00053949"/>
    <w:rsid w:val="0007798F"/>
    <w:rsid w:val="000B1DCB"/>
    <w:rsid w:val="000D23E4"/>
    <w:rsid w:val="000D4F9C"/>
    <w:rsid w:val="000D5CEB"/>
    <w:rsid w:val="000E3519"/>
    <w:rsid w:val="000F0679"/>
    <w:rsid w:val="000F31FE"/>
    <w:rsid w:val="00111362"/>
    <w:rsid w:val="00115B20"/>
    <w:rsid w:val="00122345"/>
    <w:rsid w:val="00126461"/>
    <w:rsid w:val="00167D1A"/>
    <w:rsid w:val="00174560"/>
    <w:rsid w:val="00175F68"/>
    <w:rsid w:val="001765E9"/>
    <w:rsid w:val="001876AD"/>
    <w:rsid w:val="00197A04"/>
    <w:rsid w:val="001D2F1A"/>
    <w:rsid w:val="001F48A9"/>
    <w:rsid w:val="00207270"/>
    <w:rsid w:val="002167E9"/>
    <w:rsid w:val="002170C5"/>
    <w:rsid w:val="00232F88"/>
    <w:rsid w:val="002354DE"/>
    <w:rsid w:val="00254FE2"/>
    <w:rsid w:val="002550DD"/>
    <w:rsid w:val="00266F1B"/>
    <w:rsid w:val="00284927"/>
    <w:rsid w:val="00292B7F"/>
    <w:rsid w:val="002C1EED"/>
    <w:rsid w:val="002C398C"/>
    <w:rsid w:val="002D45D9"/>
    <w:rsid w:val="002D6454"/>
    <w:rsid w:val="00311763"/>
    <w:rsid w:val="00322BA4"/>
    <w:rsid w:val="00332BBD"/>
    <w:rsid w:val="003504C8"/>
    <w:rsid w:val="00351863"/>
    <w:rsid w:val="00380BD6"/>
    <w:rsid w:val="00383754"/>
    <w:rsid w:val="00392BAB"/>
    <w:rsid w:val="003C6B8E"/>
    <w:rsid w:val="003E000B"/>
    <w:rsid w:val="003E2610"/>
    <w:rsid w:val="003E7107"/>
    <w:rsid w:val="003E7125"/>
    <w:rsid w:val="003F291A"/>
    <w:rsid w:val="00400289"/>
    <w:rsid w:val="00400EC1"/>
    <w:rsid w:val="00412C83"/>
    <w:rsid w:val="00423CCB"/>
    <w:rsid w:val="00426FD6"/>
    <w:rsid w:val="00431F63"/>
    <w:rsid w:val="0043659B"/>
    <w:rsid w:val="004370F3"/>
    <w:rsid w:val="00441580"/>
    <w:rsid w:val="00453BCC"/>
    <w:rsid w:val="00455151"/>
    <w:rsid w:val="00475864"/>
    <w:rsid w:val="00495790"/>
    <w:rsid w:val="004962C2"/>
    <w:rsid w:val="00496433"/>
    <w:rsid w:val="004B49A2"/>
    <w:rsid w:val="004F5AE6"/>
    <w:rsid w:val="00500488"/>
    <w:rsid w:val="00502CF0"/>
    <w:rsid w:val="00505E5E"/>
    <w:rsid w:val="005148E0"/>
    <w:rsid w:val="00545269"/>
    <w:rsid w:val="00565B53"/>
    <w:rsid w:val="00577C82"/>
    <w:rsid w:val="00583048"/>
    <w:rsid w:val="00585D84"/>
    <w:rsid w:val="005A263C"/>
    <w:rsid w:val="005A56CE"/>
    <w:rsid w:val="005B2206"/>
    <w:rsid w:val="005B4D94"/>
    <w:rsid w:val="005B5E34"/>
    <w:rsid w:val="005D0757"/>
    <w:rsid w:val="005D4D5F"/>
    <w:rsid w:val="005F245A"/>
    <w:rsid w:val="00606AFA"/>
    <w:rsid w:val="00657320"/>
    <w:rsid w:val="00660B17"/>
    <w:rsid w:val="006621FE"/>
    <w:rsid w:val="0066281D"/>
    <w:rsid w:val="00682076"/>
    <w:rsid w:val="006826CF"/>
    <w:rsid w:val="006833A3"/>
    <w:rsid w:val="006C3F14"/>
    <w:rsid w:val="006C6B19"/>
    <w:rsid w:val="006D5441"/>
    <w:rsid w:val="006E496E"/>
    <w:rsid w:val="006E62B3"/>
    <w:rsid w:val="006F0EB0"/>
    <w:rsid w:val="006F1F66"/>
    <w:rsid w:val="00706D9A"/>
    <w:rsid w:val="00707017"/>
    <w:rsid w:val="00741971"/>
    <w:rsid w:val="00742437"/>
    <w:rsid w:val="00757F91"/>
    <w:rsid w:val="00765A17"/>
    <w:rsid w:val="00771728"/>
    <w:rsid w:val="00795F74"/>
    <w:rsid w:val="007A1E50"/>
    <w:rsid w:val="007D05CC"/>
    <w:rsid w:val="007E18B0"/>
    <w:rsid w:val="007F6804"/>
    <w:rsid w:val="007F6D17"/>
    <w:rsid w:val="00801BC7"/>
    <w:rsid w:val="008231B0"/>
    <w:rsid w:val="008420C7"/>
    <w:rsid w:val="00844455"/>
    <w:rsid w:val="00847582"/>
    <w:rsid w:val="008567A0"/>
    <w:rsid w:val="00863DBA"/>
    <w:rsid w:val="008645E4"/>
    <w:rsid w:val="00866B16"/>
    <w:rsid w:val="008728ED"/>
    <w:rsid w:val="00885FCD"/>
    <w:rsid w:val="008A0DFE"/>
    <w:rsid w:val="008A6435"/>
    <w:rsid w:val="008C6EFF"/>
    <w:rsid w:val="008D3679"/>
    <w:rsid w:val="008D57F9"/>
    <w:rsid w:val="008E7ABF"/>
    <w:rsid w:val="008F0A65"/>
    <w:rsid w:val="00901B97"/>
    <w:rsid w:val="00903A3C"/>
    <w:rsid w:val="00903FA0"/>
    <w:rsid w:val="00910F1B"/>
    <w:rsid w:val="00911099"/>
    <w:rsid w:val="00935857"/>
    <w:rsid w:val="009467D0"/>
    <w:rsid w:val="00946B5A"/>
    <w:rsid w:val="00953B95"/>
    <w:rsid w:val="0096201D"/>
    <w:rsid w:val="00965271"/>
    <w:rsid w:val="00967A32"/>
    <w:rsid w:val="009766E7"/>
    <w:rsid w:val="009815E0"/>
    <w:rsid w:val="009848E6"/>
    <w:rsid w:val="009A52FE"/>
    <w:rsid w:val="009B0A2A"/>
    <w:rsid w:val="009B7964"/>
    <w:rsid w:val="009C3C1E"/>
    <w:rsid w:val="009D0F6A"/>
    <w:rsid w:val="009D3848"/>
    <w:rsid w:val="00A00408"/>
    <w:rsid w:val="00A120BA"/>
    <w:rsid w:val="00A16722"/>
    <w:rsid w:val="00A43ACA"/>
    <w:rsid w:val="00A4500B"/>
    <w:rsid w:val="00A607C2"/>
    <w:rsid w:val="00A649B9"/>
    <w:rsid w:val="00A66EA7"/>
    <w:rsid w:val="00A71BCF"/>
    <w:rsid w:val="00A72AEA"/>
    <w:rsid w:val="00A77B1D"/>
    <w:rsid w:val="00A77DD4"/>
    <w:rsid w:val="00A86F98"/>
    <w:rsid w:val="00A94D89"/>
    <w:rsid w:val="00AE1E46"/>
    <w:rsid w:val="00AE5E10"/>
    <w:rsid w:val="00AF19A2"/>
    <w:rsid w:val="00AF399A"/>
    <w:rsid w:val="00AF66A0"/>
    <w:rsid w:val="00AF764E"/>
    <w:rsid w:val="00B01757"/>
    <w:rsid w:val="00B0257C"/>
    <w:rsid w:val="00B10CBE"/>
    <w:rsid w:val="00B224E0"/>
    <w:rsid w:val="00B251DA"/>
    <w:rsid w:val="00B35830"/>
    <w:rsid w:val="00B50A29"/>
    <w:rsid w:val="00B5170D"/>
    <w:rsid w:val="00B530C8"/>
    <w:rsid w:val="00B61CDD"/>
    <w:rsid w:val="00B63C2E"/>
    <w:rsid w:val="00B857F1"/>
    <w:rsid w:val="00B926A8"/>
    <w:rsid w:val="00B940CA"/>
    <w:rsid w:val="00B961AD"/>
    <w:rsid w:val="00BA59E0"/>
    <w:rsid w:val="00BA703D"/>
    <w:rsid w:val="00BB06DE"/>
    <w:rsid w:val="00BB1FA9"/>
    <w:rsid w:val="00BE5AA3"/>
    <w:rsid w:val="00C04227"/>
    <w:rsid w:val="00C05997"/>
    <w:rsid w:val="00C15A5A"/>
    <w:rsid w:val="00C21898"/>
    <w:rsid w:val="00C51E45"/>
    <w:rsid w:val="00C774BB"/>
    <w:rsid w:val="00C812AD"/>
    <w:rsid w:val="00C820A8"/>
    <w:rsid w:val="00C82A30"/>
    <w:rsid w:val="00C863C6"/>
    <w:rsid w:val="00C93BBC"/>
    <w:rsid w:val="00CA7BC0"/>
    <w:rsid w:val="00CC379F"/>
    <w:rsid w:val="00CD1598"/>
    <w:rsid w:val="00CE1DDA"/>
    <w:rsid w:val="00D07A3F"/>
    <w:rsid w:val="00D144D0"/>
    <w:rsid w:val="00D1657C"/>
    <w:rsid w:val="00D32B8E"/>
    <w:rsid w:val="00D411AC"/>
    <w:rsid w:val="00D46E7E"/>
    <w:rsid w:val="00D50DC9"/>
    <w:rsid w:val="00D51A29"/>
    <w:rsid w:val="00D62546"/>
    <w:rsid w:val="00D804A0"/>
    <w:rsid w:val="00D865E7"/>
    <w:rsid w:val="00D90A83"/>
    <w:rsid w:val="00D92A0B"/>
    <w:rsid w:val="00DA3BE2"/>
    <w:rsid w:val="00DC5B39"/>
    <w:rsid w:val="00DD53B0"/>
    <w:rsid w:val="00DE3973"/>
    <w:rsid w:val="00DE5048"/>
    <w:rsid w:val="00DE6D97"/>
    <w:rsid w:val="00DF2FD7"/>
    <w:rsid w:val="00E0370C"/>
    <w:rsid w:val="00E06FD9"/>
    <w:rsid w:val="00E12047"/>
    <w:rsid w:val="00E138FF"/>
    <w:rsid w:val="00E14188"/>
    <w:rsid w:val="00E266E5"/>
    <w:rsid w:val="00E31654"/>
    <w:rsid w:val="00E441BD"/>
    <w:rsid w:val="00E522AE"/>
    <w:rsid w:val="00E63509"/>
    <w:rsid w:val="00E96D3C"/>
    <w:rsid w:val="00EB5A05"/>
    <w:rsid w:val="00EC3E6B"/>
    <w:rsid w:val="00EC6D07"/>
    <w:rsid w:val="00ED22DF"/>
    <w:rsid w:val="00ED743B"/>
    <w:rsid w:val="00EF2CB7"/>
    <w:rsid w:val="00EF61BC"/>
    <w:rsid w:val="00EF747B"/>
    <w:rsid w:val="00F42398"/>
    <w:rsid w:val="00F50EB3"/>
    <w:rsid w:val="00F52A81"/>
    <w:rsid w:val="00F6062E"/>
    <w:rsid w:val="00F66334"/>
    <w:rsid w:val="00F673B1"/>
    <w:rsid w:val="00F77A8E"/>
    <w:rsid w:val="00F8659B"/>
    <w:rsid w:val="00F87F18"/>
    <w:rsid w:val="00FB0447"/>
    <w:rsid w:val="00FB0C28"/>
    <w:rsid w:val="00FB6298"/>
    <w:rsid w:val="00FC0328"/>
    <w:rsid w:val="00FC0670"/>
    <w:rsid w:val="00FC3A57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cecff,#ddd,#3291cd"/>
    </o:shapedefaults>
    <o:shapelayout v:ext="edit">
      <o:idmap v:ext="edit" data="1"/>
    </o:shapelayout>
  </w:shapeDefaults>
  <w:decimalSymbol w:val=","/>
  <w:listSeparator w:val=";"/>
  <w15:chartTrackingRefBased/>
  <w15:docId w15:val="{8AA75E62-1C9C-46D0-A091-1E0DC530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0757"/>
    <w:pPr>
      <w:spacing w:after="90"/>
    </w:pPr>
    <w:rPr>
      <w:rFonts w:ascii="Tahoma" w:hAnsi="Tahoma"/>
      <w:sz w:val="24"/>
      <w:szCs w:val="24"/>
    </w:rPr>
  </w:style>
  <w:style w:type="paragraph" w:styleId="Naslov1">
    <w:name w:val="heading 1"/>
    <w:basedOn w:val="Navaden"/>
    <w:next w:val="Navaden"/>
    <w:qFormat/>
    <w:rsid w:val="005D0757"/>
    <w:pPr>
      <w:spacing w:before="360" w:after="270"/>
      <w:outlineLvl w:val="0"/>
    </w:pPr>
    <w:rPr>
      <w:rFonts w:cs="Tahoma"/>
      <w:b/>
      <w:color w:val="99CC00"/>
      <w:sz w:val="28"/>
      <w:szCs w:val="28"/>
    </w:rPr>
  </w:style>
  <w:style w:type="paragraph" w:styleId="Naslov3">
    <w:name w:val="heading 3"/>
    <w:basedOn w:val="Navaden"/>
    <w:next w:val="Navaden"/>
    <w:qFormat/>
    <w:rsid w:val="008A64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774BB"/>
    <w:pPr>
      <w:tabs>
        <w:tab w:val="center" w:pos="4153"/>
        <w:tab w:val="right" w:pos="8306"/>
      </w:tabs>
    </w:pPr>
  </w:style>
  <w:style w:type="paragraph" w:styleId="Noga">
    <w:name w:val="footer"/>
    <w:basedOn w:val="Navaden"/>
    <w:rsid w:val="00C774BB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  <w:rsid w:val="00C774BB"/>
  </w:style>
  <w:style w:type="paragraph" w:styleId="Navadensplet">
    <w:name w:val="Normal (Web)"/>
    <w:basedOn w:val="Navaden"/>
    <w:rsid w:val="00C774BB"/>
    <w:pPr>
      <w:spacing w:after="258" w:line="258" w:lineRule="atLeast"/>
      <w:jc w:val="both"/>
    </w:pPr>
    <w:rPr>
      <w:sz w:val="20"/>
      <w:szCs w:val="20"/>
    </w:rPr>
  </w:style>
  <w:style w:type="table" w:styleId="Tabelamrea">
    <w:name w:val="Table Grid"/>
    <w:basedOn w:val="Navadnatabela"/>
    <w:rsid w:val="00D90A83"/>
    <w:pPr>
      <w:spacing w:after="9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avaden"/>
    <w:rsid w:val="006F1F66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/>
      <w:color w:val="000000"/>
      <w:lang w:val="en-GB"/>
    </w:rPr>
  </w:style>
  <w:style w:type="character" w:customStyle="1" w:styleId="TAJDAPELICON">
    <w:name w:val="TAJDA PELICON"/>
    <w:semiHidden/>
    <w:rsid w:val="00A649B9"/>
    <w:rPr>
      <w:rFonts w:ascii="Arial" w:hAnsi="Arial" w:cs="Arial"/>
      <w:color w:val="000080"/>
      <w:sz w:val="20"/>
      <w:szCs w:val="20"/>
    </w:rPr>
  </w:style>
  <w:style w:type="character" w:styleId="Hiperpovezava">
    <w:name w:val="Hyperlink"/>
    <w:rsid w:val="00B926A8"/>
    <w:rPr>
      <w:color w:val="0000FF"/>
      <w:u w:val="single"/>
    </w:rPr>
  </w:style>
  <w:style w:type="paragraph" w:styleId="Golobesedilo">
    <w:name w:val="Plain Text"/>
    <w:basedOn w:val="Navaden"/>
    <w:rsid w:val="009B0A2A"/>
    <w:pPr>
      <w:spacing w:after="0"/>
    </w:pPr>
    <w:rPr>
      <w:rFonts w:ascii="Courier New" w:hAnsi="Courier New" w:cs="Courier New"/>
      <w:sz w:val="20"/>
      <w:szCs w:val="20"/>
      <w:lang w:eastAsia="en-US"/>
    </w:rPr>
  </w:style>
  <w:style w:type="paragraph" w:styleId="Besedilooblaka">
    <w:name w:val="Balloon Text"/>
    <w:basedOn w:val="Navaden"/>
    <w:semiHidden/>
    <w:rsid w:val="00D92A0B"/>
    <w:rPr>
      <w:rFonts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46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1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2928">
              <w:marLeft w:val="0"/>
              <w:marRight w:val="0"/>
              <w:marTop w:val="111"/>
              <w:marBottom w:val="0"/>
              <w:divBdr>
                <w:top w:val="single" w:sz="6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756592-2C10-4073-8A3F-54F5BE0C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366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Gospodarska Zbornica Slovenije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Tajda Pelicon</cp:lastModifiedBy>
  <cp:revision>31</cp:revision>
  <cp:lastPrinted>2018-08-16T12:41:00Z</cp:lastPrinted>
  <dcterms:created xsi:type="dcterms:W3CDTF">2018-10-19T10:31:00Z</dcterms:created>
  <dcterms:modified xsi:type="dcterms:W3CDTF">2018-10-19T12:12:00Z</dcterms:modified>
</cp:coreProperties>
</file>