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9C1" w:rsidRPr="003F0C3C" w:rsidRDefault="003F0C3C" w:rsidP="007B61FD">
      <w:pPr>
        <w:rPr>
          <w:sz w:val="22"/>
          <w:szCs w:val="22"/>
        </w:rPr>
      </w:pPr>
      <w:bookmarkStart w:id="0" w:name="_GoBack"/>
      <w:r w:rsidRPr="003F0C3C">
        <w:rPr>
          <w:sz w:val="22"/>
          <w:szCs w:val="22"/>
        </w:rPr>
        <w:t>Sporočilo medijem</w:t>
      </w:r>
    </w:p>
    <w:p w:rsidR="003F0C3C" w:rsidRPr="003F0C3C" w:rsidRDefault="003F0C3C" w:rsidP="007B61FD">
      <w:pPr>
        <w:rPr>
          <w:sz w:val="22"/>
          <w:szCs w:val="22"/>
        </w:rPr>
      </w:pPr>
    </w:p>
    <w:p w:rsidR="003F0C3C" w:rsidRPr="003F0C3C" w:rsidRDefault="003F0C3C" w:rsidP="003F0C3C">
      <w:pPr>
        <w:rPr>
          <w:rFonts w:cs="Tahoma"/>
          <w:b/>
          <w:sz w:val="22"/>
          <w:szCs w:val="22"/>
        </w:rPr>
      </w:pPr>
      <w:r w:rsidRPr="003F0C3C">
        <w:rPr>
          <w:rFonts w:cs="Tahoma"/>
          <w:b/>
          <w:sz w:val="22"/>
          <w:szCs w:val="22"/>
        </w:rPr>
        <w:t>N</w:t>
      </w:r>
      <w:r w:rsidRPr="003F0C3C">
        <w:rPr>
          <w:rFonts w:cs="Tahoma"/>
          <w:b/>
          <w:sz w:val="22"/>
          <w:szCs w:val="22"/>
        </w:rPr>
        <w:t>ovi okviri poslovanja in nove poslovne priložnosti</w:t>
      </w:r>
      <w:r w:rsidRPr="003F0C3C">
        <w:rPr>
          <w:rFonts w:cs="Tahoma"/>
          <w:b/>
          <w:sz w:val="22"/>
          <w:szCs w:val="22"/>
        </w:rPr>
        <w:t xml:space="preserve"> v Indiji</w:t>
      </w:r>
    </w:p>
    <w:p w:rsidR="003F0C3C" w:rsidRPr="003F0C3C" w:rsidRDefault="003F0C3C" w:rsidP="003F0C3C">
      <w:pPr>
        <w:rPr>
          <w:rFonts w:cs="Tahoma"/>
          <w:sz w:val="22"/>
          <w:szCs w:val="22"/>
        </w:rPr>
      </w:pPr>
    </w:p>
    <w:p w:rsidR="003F0C3C" w:rsidRPr="003F0C3C" w:rsidRDefault="003F0C3C" w:rsidP="003F0C3C">
      <w:pPr>
        <w:rPr>
          <w:rFonts w:cs="Tahoma"/>
          <w:b/>
          <w:sz w:val="22"/>
          <w:szCs w:val="22"/>
        </w:rPr>
      </w:pPr>
      <w:r w:rsidRPr="003F0C3C">
        <w:rPr>
          <w:rFonts w:cs="Tahoma"/>
          <w:b/>
          <w:sz w:val="22"/>
          <w:szCs w:val="22"/>
        </w:rPr>
        <w:t xml:space="preserve">Ljubljana, 13. maja 2015 – Včerajšnjega posveta na temo Indije, ki ga je organizirala </w:t>
      </w:r>
      <w:r w:rsidRPr="003F0C3C">
        <w:rPr>
          <w:rFonts w:cs="Tahoma"/>
          <w:b/>
          <w:sz w:val="22"/>
          <w:szCs w:val="22"/>
        </w:rPr>
        <w:t>Gospodarska zbornica Slovenije skupaj z Veleposlaništvom Indije</w:t>
      </w:r>
      <w:r w:rsidRPr="003F0C3C">
        <w:rPr>
          <w:rFonts w:cs="Tahoma"/>
          <w:b/>
          <w:sz w:val="22"/>
          <w:szCs w:val="22"/>
        </w:rPr>
        <w:t xml:space="preserve">, se je </w:t>
      </w:r>
      <w:r w:rsidRPr="003F0C3C">
        <w:rPr>
          <w:rFonts w:cs="Tahoma"/>
          <w:b/>
          <w:sz w:val="22"/>
          <w:szCs w:val="22"/>
        </w:rPr>
        <w:t>udeležilo okoli 25 predstavnikov gospodarstva</w:t>
      </w:r>
      <w:r w:rsidRPr="003F0C3C">
        <w:rPr>
          <w:rFonts w:cs="Tahoma"/>
          <w:b/>
          <w:sz w:val="22"/>
          <w:szCs w:val="22"/>
        </w:rPr>
        <w:t>.</w:t>
      </w:r>
    </w:p>
    <w:bookmarkEnd w:id="0"/>
    <w:p w:rsidR="003F0C3C" w:rsidRPr="003F0C3C" w:rsidRDefault="003F0C3C" w:rsidP="003F0C3C">
      <w:pPr>
        <w:rPr>
          <w:rFonts w:cs="Tahoma"/>
          <w:sz w:val="22"/>
          <w:szCs w:val="22"/>
        </w:rPr>
      </w:pPr>
      <w:r w:rsidRPr="003F0C3C">
        <w:rPr>
          <w:rFonts w:cs="Tahoma"/>
          <w:sz w:val="22"/>
          <w:szCs w:val="22"/>
        </w:rPr>
        <w:t>Indijski veleposlanik v Sloveniji Sarvajit Chakravarti je poudaril, da si Indija s svojo državno proizvodno politiko prizadeva za spodbujanje naložb v proizvodnem sektorju in s tem povečanje deleža proizvodnje v BDP na 25% do leta 2022</w:t>
      </w:r>
      <w:r w:rsidRPr="003F0C3C">
        <w:rPr>
          <w:rFonts w:cs="Tahoma"/>
          <w:sz w:val="22"/>
          <w:szCs w:val="22"/>
        </w:rPr>
        <w:t>. S tem</w:t>
      </w:r>
      <w:r w:rsidRPr="003F0C3C">
        <w:rPr>
          <w:rFonts w:cs="Tahoma"/>
          <w:sz w:val="22"/>
          <w:szCs w:val="22"/>
        </w:rPr>
        <w:t xml:space="preserve"> bi se povečala tudi globalna konkurenčnost proizvodnega sektorja v Indiji. Za Slovenijo so po njegovem mnenju zanimivi predvsem strateški sektorji (obrambna oprema, letalska in vesoljska industrija, ladjedelništvo in popravilo ladij, investicijsko blago in inženiring), proizvodni sektorji z visoko dodano vrednostjo (avtomobilska industrija, elektronika, zdravila in farmacevtski izdelki, kemična industrija, petrokemični izdelki, papirna industrija) ter sektorji za ustvarjanje novih delovnih mest, kjer je še posebej izpostavil živilskopredelovalno industrijo. </w:t>
      </w:r>
      <w:r w:rsidRPr="003F0C3C">
        <w:rPr>
          <w:rFonts w:cs="Tahoma"/>
          <w:sz w:val="22"/>
          <w:szCs w:val="22"/>
        </w:rPr>
        <w:t>P</w:t>
      </w:r>
      <w:r w:rsidRPr="003F0C3C">
        <w:rPr>
          <w:rFonts w:cs="Tahoma"/>
          <w:sz w:val="22"/>
          <w:szCs w:val="22"/>
        </w:rPr>
        <w:t xml:space="preserve">redstavil </w:t>
      </w:r>
      <w:r w:rsidRPr="003F0C3C">
        <w:rPr>
          <w:rFonts w:cs="Tahoma"/>
          <w:sz w:val="22"/>
          <w:szCs w:val="22"/>
        </w:rPr>
        <w:t xml:space="preserve">je </w:t>
      </w:r>
      <w:r w:rsidRPr="003F0C3C">
        <w:rPr>
          <w:rFonts w:cs="Tahoma"/>
          <w:sz w:val="22"/>
          <w:szCs w:val="22"/>
        </w:rPr>
        <w:t xml:space="preserve">aktualne poslovne priložnosti predvsem na visokotehnoloških področjih, kot so elektronika, obnovljiva energija, solarna energija, strojništvo, predelava živil, gradbeništvo… za katera je indijska vlada pripravila tudi vrsto finančnih in ekonomskih vzpodbud za privabljanje tujih vlagateljev. </w:t>
      </w:r>
    </w:p>
    <w:p w:rsidR="003F0C3C" w:rsidRPr="003F0C3C" w:rsidRDefault="003F0C3C" w:rsidP="003F0C3C">
      <w:pPr>
        <w:rPr>
          <w:rFonts w:cs="Tahoma"/>
          <w:sz w:val="22"/>
          <w:szCs w:val="22"/>
        </w:rPr>
      </w:pPr>
      <w:r w:rsidRPr="003F0C3C">
        <w:rPr>
          <w:rFonts w:cs="Tahoma"/>
          <w:sz w:val="22"/>
          <w:szCs w:val="22"/>
        </w:rPr>
        <w:t>Veleposlanik je podrobneje spregovoril še o novih infrastrukturnih projektih, saj Indija za spodbujanje proizvodnje načrtuje izgradnjo petih novih industrijskih koridorjev (industrijski koridor Delhi-Mumbai na primer ponuja naložbene priložnosti v avtomobilski, električni in elektronski, farmacevtski industriji in sektorju težkih strojev). Podal je tudi informacijo o projektu "100 pametnih mest", za katerega je v proračunu 2015-16 že zagotovljena milijarda dolarjev.</w:t>
      </w:r>
    </w:p>
    <w:p w:rsidR="003F0C3C" w:rsidRPr="003F0C3C" w:rsidRDefault="003F0C3C" w:rsidP="003F0C3C">
      <w:pPr>
        <w:rPr>
          <w:rFonts w:cs="Tahoma"/>
          <w:sz w:val="22"/>
          <w:szCs w:val="22"/>
        </w:rPr>
      </w:pPr>
      <w:r w:rsidRPr="003F0C3C">
        <w:rPr>
          <w:rFonts w:cs="Tahoma"/>
          <w:sz w:val="22"/>
          <w:szCs w:val="22"/>
        </w:rPr>
        <w:t>Udeležence je ob koncu povabil k udeležbi na partnerskem vrhu Oživljeni Rajasthan, ki bo novembra v Džaipurju ter na nekaterih pomembnejših sejmih, ki se bodo do konca letošnjega leta še odvijali v Indiji.</w:t>
      </w:r>
    </w:p>
    <w:p w:rsidR="003F0C3C" w:rsidRPr="003F0C3C" w:rsidRDefault="003F0C3C" w:rsidP="003F0C3C">
      <w:pPr>
        <w:rPr>
          <w:rFonts w:cs="Tahoma"/>
          <w:sz w:val="22"/>
          <w:szCs w:val="22"/>
        </w:rPr>
      </w:pPr>
      <w:r w:rsidRPr="003F0C3C">
        <w:rPr>
          <w:rFonts w:cs="Tahoma"/>
          <w:sz w:val="22"/>
          <w:szCs w:val="22"/>
        </w:rPr>
        <w:t>V nadaljevanju so indijski poslovnež Bitthal Maheshwari, P. R. Murali (BHEL Ltd.) in Sushi Kumar Padhee (NALCO Ltd.) predstavili možnosti za sodelovanje s slovenskimi p</w:t>
      </w:r>
      <w:r w:rsidRPr="003F0C3C">
        <w:rPr>
          <w:rFonts w:cs="Tahoma"/>
          <w:sz w:val="22"/>
          <w:szCs w:val="22"/>
        </w:rPr>
        <w:t xml:space="preserve">odjetji. </w:t>
      </w:r>
      <w:r w:rsidRPr="003F0C3C">
        <w:rPr>
          <w:rFonts w:cs="Tahoma"/>
          <w:sz w:val="22"/>
          <w:szCs w:val="22"/>
        </w:rPr>
        <w:t xml:space="preserve"> </w:t>
      </w:r>
    </w:p>
    <w:sectPr w:rsidR="003F0C3C" w:rsidRPr="003F0C3C" w:rsidSect="00BA0B8E">
      <w:headerReference w:type="default" r:id="rId7"/>
      <w:footerReference w:type="default" r:id="rId8"/>
      <w:headerReference w:type="first" r:id="rId9"/>
      <w:pgSz w:w="11906" w:h="16838" w:code="9"/>
      <w:pgMar w:top="1418" w:right="1701" w:bottom="1418" w:left="1701" w:header="420" w:footer="4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C3C" w:rsidRDefault="003F0C3C">
      <w:r>
        <w:separator/>
      </w:r>
    </w:p>
  </w:endnote>
  <w:endnote w:type="continuationSeparator" w:id="0">
    <w:p w:rsidR="003F0C3C" w:rsidRDefault="003F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41" w:rsidRPr="007B61FD" w:rsidRDefault="005D1B41" w:rsidP="00FE3CFA">
    <w:pPr>
      <w:ind w:right="-1127"/>
      <w:jc w:val="right"/>
      <w:rPr>
        <w:rFonts w:ascii="Verdana" w:hAnsi="Verdana"/>
        <w:color w:val="44697D"/>
        <w:sz w:val="14"/>
        <w:szCs w:val="14"/>
      </w:rPr>
    </w:pPr>
    <w:r w:rsidRPr="007B61FD">
      <w:rPr>
        <w:rFonts w:ascii="Verdana" w:hAnsi="Verdana"/>
        <w:color w:val="44697D"/>
        <w:sz w:val="14"/>
        <w:szCs w:val="14"/>
      </w:rPr>
      <w:t xml:space="preserve">str. </w:t>
    </w:r>
    <w:r w:rsidRPr="007B61FD">
      <w:rPr>
        <w:rFonts w:ascii="Verdana" w:hAnsi="Verdana"/>
        <w:color w:val="44697D"/>
        <w:sz w:val="14"/>
        <w:szCs w:val="14"/>
      </w:rPr>
      <w:fldChar w:fldCharType="begin"/>
    </w:r>
    <w:r w:rsidRPr="007B61FD">
      <w:rPr>
        <w:rFonts w:ascii="Verdana" w:hAnsi="Verdana"/>
        <w:color w:val="44697D"/>
        <w:sz w:val="14"/>
        <w:szCs w:val="14"/>
      </w:rPr>
      <w:instrText xml:space="preserve"> PAGE </w:instrText>
    </w:r>
    <w:r w:rsidRPr="007B61FD">
      <w:rPr>
        <w:rFonts w:ascii="Verdana" w:hAnsi="Verdana"/>
        <w:color w:val="44697D"/>
        <w:sz w:val="14"/>
        <w:szCs w:val="14"/>
      </w:rPr>
      <w:fldChar w:fldCharType="separate"/>
    </w:r>
    <w:r w:rsidR="003F0C3C">
      <w:rPr>
        <w:rFonts w:ascii="Verdana" w:hAnsi="Verdana"/>
        <w:noProof/>
        <w:color w:val="44697D"/>
        <w:sz w:val="14"/>
        <w:szCs w:val="14"/>
      </w:rPr>
      <w:t>2</w:t>
    </w:r>
    <w:r w:rsidRPr="007B61FD">
      <w:rPr>
        <w:rFonts w:ascii="Verdana" w:hAnsi="Verdana"/>
        <w:color w:val="44697D"/>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C3C" w:rsidRDefault="003F0C3C">
      <w:r>
        <w:separator/>
      </w:r>
    </w:p>
  </w:footnote>
  <w:footnote w:type="continuationSeparator" w:id="0">
    <w:p w:rsidR="003F0C3C" w:rsidRDefault="003F0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41" w:rsidRDefault="003F0C3C" w:rsidP="00FB2E56">
    <w:pPr>
      <w:ind w:left="-1134"/>
    </w:pPr>
    <w:r>
      <w:rPr>
        <w:noProof/>
      </w:rPr>
      <w:drawing>
        <wp:inline distT="0" distB="0" distL="0" distR="0">
          <wp:extent cx="923925" cy="466725"/>
          <wp:effectExtent l="0" t="0" r="9525" b="9525"/>
          <wp:docPr id="1" name="Slika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667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41" w:rsidRDefault="003F0C3C" w:rsidP="00FB2E56">
    <w:pPr>
      <w:ind w:left="-1134"/>
    </w:pPr>
    <w:r>
      <w:rPr>
        <w:noProof/>
      </w:rPr>
      <w:drawing>
        <wp:inline distT="0" distB="0" distL="0" distR="0">
          <wp:extent cx="923925" cy="466725"/>
          <wp:effectExtent l="0" t="0" r="9525" b="9525"/>
          <wp:docPr id="2" name="Slika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66725"/>
                  </a:xfrm>
                  <a:prstGeom prst="rect">
                    <a:avLst/>
                  </a:prstGeom>
                  <a:noFill/>
                  <a:ln>
                    <a:noFill/>
                  </a:ln>
                </pic:spPr>
              </pic:pic>
            </a:graphicData>
          </a:graphic>
        </wp:inline>
      </w:drawing>
    </w:r>
  </w:p>
  <w:p w:rsidR="00BA0B8E" w:rsidRPr="00FB2E56" w:rsidRDefault="006A3917" w:rsidP="00BA0B8E">
    <w:pPr>
      <w:pBdr>
        <w:bottom w:val="single" w:sz="18" w:space="1" w:color="808080"/>
      </w:pBdr>
      <w:spacing w:after="0" w:line="240" w:lineRule="exact"/>
      <w:ind w:left="-1134" w:right="-1134"/>
      <w:rPr>
        <w:rFonts w:ascii="Verdana" w:hAnsi="Verdana" w:cs="Tahoma"/>
        <w:szCs w:val="14"/>
      </w:rPr>
    </w:pPr>
    <w:r>
      <w:rPr>
        <w:rFonts w:ascii="Verdana" w:hAnsi="Verdana" w:cs="Tahoma"/>
        <w:noProof/>
        <w:sz w:val="14"/>
        <w:szCs w:val="14"/>
      </w:rPr>
      <w:t>Služba za strateško komuniciranje</w:t>
    </w:r>
  </w:p>
  <w:p w:rsidR="005D1B41" w:rsidRPr="00BA0B8E" w:rsidRDefault="006A3917" w:rsidP="00BA0B8E">
    <w:pPr>
      <w:spacing w:after="0"/>
      <w:ind w:left="-1134" w:right="-1038"/>
      <w:rPr>
        <w:rFonts w:ascii="Verdana" w:hAnsi="Verdana" w:cs="Tahoma"/>
        <w:noProof/>
        <w:sz w:val="14"/>
        <w:szCs w:val="14"/>
      </w:rPr>
    </w:pPr>
    <w:r>
      <w:rPr>
        <w:rFonts w:ascii="Verdana" w:hAnsi="Verdana" w:cs="Tahoma"/>
        <w:noProof/>
        <w:sz w:val="14"/>
        <w:szCs w:val="14"/>
      </w:rPr>
      <w:t>Dimičeva 13</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w:t>
    </w:r>
    <w:r>
      <w:rPr>
        <w:rFonts w:ascii="Verdana" w:hAnsi="Verdana" w:cs="Tahoma"/>
        <w:sz w:val="14"/>
        <w:szCs w:val="14"/>
      </w:rPr>
      <w:t>1504 Ljubljana</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T: </w:t>
    </w:r>
    <w:r>
      <w:rPr>
        <w:rFonts w:ascii="Verdana" w:hAnsi="Verdana" w:cs="Tahoma"/>
        <w:sz w:val="14"/>
        <w:szCs w:val="14"/>
      </w:rPr>
      <w:t>01 5898 000</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F: </w:t>
    </w:r>
    <w:r>
      <w:rPr>
        <w:rFonts w:ascii="Verdana" w:hAnsi="Verdana" w:cs="Tahoma"/>
        <w:sz w:val="14"/>
        <w:szCs w:val="14"/>
      </w:rPr>
      <w:t>01 5898 100</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w:t>
    </w:r>
    <w:r>
      <w:rPr>
        <w:rFonts w:ascii="Verdana" w:hAnsi="Verdana" w:cs="Tahoma"/>
        <w:sz w:val="14"/>
        <w:szCs w:val="14"/>
      </w:rPr>
      <w:t>info@gzs.si</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w:t>
    </w:r>
    <w:r>
      <w:rPr>
        <w:rFonts w:ascii="Verdana" w:hAnsi="Verdana" w:cs="Tahoma"/>
        <w:sz w:val="14"/>
        <w:szCs w:val="14"/>
      </w:rPr>
      <w:t>www.gzs.si</w:t>
    </w:r>
  </w:p>
  <w:p w:rsidR="005D1B41" w:rsidRDefault="005D1B41" w:rsidP="00FB2E56">
    <w:pPr>
      <w:ind w:left="-1134"/>
    </w:pPr>
  </w:p>
  <w:p w:rsidR="005D1B41" w:rsidRDefault="005D1B41" w:rsidP="00FB2E56">
    <w:pP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B60FA3C"/>
    <w:lvl w:ilvl="0">
      <w:start w:val="1"/>
      <w:numFmt w:val="decimal"/>
      <w:lvlText w:val="%1."/>
      <w:lvlJc w:val="left"/>
      <w:pPr>
        <w:tabs>
          <w:tab w:val="num" w:pos="1492"/>
        </w:tabs>
        <w:ind w:left="1492" w:hanging="360"/>
      </w:pPr>
    </w:lvl>
  </w:abstractNum>
  <w:abstractNum w:abstractNumId="1">
    <w:nsid w:val="FFFFFF7D"/>
    <w:multiLevelType w:val="singleLevel"/>
    <w:tmpl w:val="64A21360"/>
    <w:lvl w:ilvl="0">
      <w:start w:val="1"/>
      <w:numFmt w:val="decimal"/>
      <w:lvlText w:val="%1."/>
      <w:lvlJc w:val="left"/>
      <w:pPr>
        <w:tabs>
          <w:tab w:val="num" w:pos="1209"/>
        </w:tabs>
        <w:ind w:left="1209" w:hanging="360"/>
      </w:pPr>
    </w:lvl>
  </w:abstractNum>
  <w:abstractNum w:abstractNumId="2">
    <w:nsid w:val="FFFFFF7E"/>
    <w:multiLevelType w:val="singleLevel"/>
    <w:tmpl w:val="4B067DD8"/>
    <w:lvl w:ilvl="0">
      <w:start w:val="1"/>
      <w:numFmt w:val="decimal"/>
      <w:lvlText w:val="%1."/>
      <w:lvlJc w:val="left"/>
      <w:pPr>
        <w:tabs>
          <w:tab w:val="num" w:pos="926"/>
        </w:tabs>
        <w:ind w:left="926" w:hanging="360"/>
      </w:pPr>
    </w:lvl>
  </w:abstractNum>
  <w:abstractNum w:abstractNumId="3">
    <w:nsid w:val="FFFFFF7F"/>
    <w:multiLevelType w:val="singleLevel"/>
    <w:tmpl w:val="09F69B0A"/>
    <w:lvl w:ilvl="0">
      <w:start w:val="1"/>
      <w:numFmt w:val="decimal"/>
      <w:lvlText w:val="%1."/>
      <w:lvlJc w:val="left"/>
      <w:pPr>
        <w:tabs>
          <w:tab w:val="num" w:pos="643"/>
        </w:tabs>
        <w:ind w:left="643" w:hanging="360"/>
      </w:pPr>
    </w:lvl>
  </w:abstractNum>
  <w:abstractNum w:abstractNumId="4">
    <w:nsid w:val="FFFFFF80"/>
    <w:multiLevelType w:val="singleLevel"/>
    <w:tmpl w:val="FF0062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8CA5B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E236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FE038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8BAA866"/>
    <w:lvl w:ilvl="0">
      <w:start w:val="1"/>
      <w:numFmt w:val="decimal"/>
      <w:lvlText w:val="%1."/>
      <w:lvlJc w:val="left"/>
      <w:pPr>
        <w:tabs>
          <w:tab w:val="num" w:pos="360"/>
        </w:tabs>
        <w:ind w:left="360" w:hanging="360"/>
      </w:pPr>
    </w:lvl>
  </w:abstractNum>
  <w:abstractNum w:abstractNumId="9">
    <w:nsid w:val="FFFFFF89"/>
    <w:multiLevelType w:val="singleLevel"/>
    <w:tmpl w:val="567648D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3C"/>
    <w:rsid w:val="00055CD1"/>
    <w:rsid w:val="0007160A"/>
    <w:rsid w:val="00097B6D"/>
    <w:rsid w:val="000A0BAF"/>
    <w:rsid w:val="000A246B"/>
    <w:rsid w:val="000D38B3"/>
    <w:rsid w:val="000F3141"/>
    <w:rsid w:val="0013261C"/>
    <w:rsid w:val="00185CFD"/>
    <w:rsid w:val="0018741A"/>
    <w:rsid w:val="00192907"/>
    <w:rsid w:val="001A35DD"/>
    <w:rsid w:val="001C5AC0"/>
    <w:rsid w:val="001F7280"/>
    <w:rsid w:val="00201797"/>
    <w:rsid w:val="00204C95"/>
    <w:rsid w:val="00224F01"/>
    <w:rsid w:val="00227F31"/>
    <w:rsid w:val="00244150"/>
    <w:rsid w:val="002C0749"/>
    <w:rsid w:val="00314279"/>
    <w:rsid w:val="0033192E"/>
    <w:rsid w:val="003B1696"/>
    <w:rsid w:val="003E5854"/>
    <w:rsid w:val="003F0C3C"/>
    <w:rsid w:val="004111B7"/>
    <w:rsid w:val="004255B7"/>
    <w:rsid w:val="00437E61"/>
    <w:rsid w:val="004A0F96"/>
    <w:rsid w:val="004A57F7"/>
    <w:rsid w:val="004F6664"/>
    <w:rsid w:val="004F761C"/>
    <w:rsid w:val="005178F2"/>
    <w:rsid w:val="00520E58"/>
    <w:rsid w:val="00536912"/>
    <w:rsid w:val="005A3532"/>
    <w:rsid w:val="005B66F1"/>
    <w:rsid w:val="005D1B41"/>
    <w:rsid w:val="00624880"/>
    <w:rsid w:val="0063341C"/>
    <w:rsid w:val="006450F3"/>
    <w:rsid w:val="00672FCF"/>
    <w:rsid w:val="00680D75"/>
    <w:rsid w:val="006A3917"/>
    <w:rsid w:val="006C7402"/>
    <w:rsid w:val="00746B4D"/>
    <w:rsid w:val="0076391F"/>
    <w:rsid w:val="00766C0D"/>
    <w:rsid w:val="00771649"/>
    <w:rsid w:val="007B61FD"/>
    <w:rsid w:val="007D1D81"/>
    <w:rsid w:val="007D5DC8"/>
    <w:rsid w:val="00811ACA"/>
    <w:rsid w:val="0083426B"/>
    <w:rsid w:val="00841730"/>
    <w:rsid w:val="008559C1"/>
    <w:rsid w:val="008566C4"/>
    <w:rsid w:val="0086124A"/>
    <w:rsid w:val="00861592"/>
    <w:rsid w:val="008639B9"/>
    <w:rsid w:val="008744E3"/>
    <w:rsid w:val="008A044C"/>
    <w:rsid w:val="008B0022"/>
    <w:rsid w:val="008F2F55"/>
    <w:rsid w:val="008F7314"/>
    <w:rsid w:val="00957A8D"/>
    <w:rsid w:val="009640CD"/>
    <w:rsid w:val="00971634"/>
    <w:rsid w:val="009930D4"/>
    <w:rsid w:val="009B680B"/>
    <w:rsid w:val="009D5DCF"/>
    <w:rsid w:val="009E6024"/>
    <w:rsid w:val="009E6927"/>
    <w:rsid w:val="00A05DFA"/>
    <w:rsid w:val="00A1379C"/>
    <w:rsid w:val="00A2403F"/>
    <w:rsid w:val="00A535B6"/>
    <w:rsid w:val="00B00E73"/>
    <w:rsid w:val="00B03A4C"/>
    <w:rsid w:val="00B22BAF"/>
    <w:rsid w:val="00B32139"/>
    <w:rsid w:val="00BA0B8E"/>
    <w:rsid w:val="00BE1FC1"/>
    <w:rsid w:val="00C44BB7"/>
    <w:rsid w:val="00D3073E"/>
    <w:rsid w:val="00D81076"/>
    <w:rsid w:val="00D841CD"/>
    <w:rsid w:val="00DF5A7C"/>
    <w:rsid w:val="00E05475"/>
    <w:rsid w:val="00E2042A"/>
    <w:rsid w:val="00E22E83"/>
    <w:rsid w:val="00E70E99"/>
    <w:rsid w:val="00EA14D6"/>
    <w:rsid w:val="00EB5192"/>
    <w:rsid w:val="00EC17B3"/>
    <w:rsid w:val="00F67164"/>
    <w:rsid w:val="00F8155D"/>
    <w:rsid w:val="00F837A2"/>
    <w:rsid w:val="00FA1E03"/>
    <w:rsid w:val="00FB2E56"/>
    <w:rsid w:val="00FD6DF0"/>
    <w:rsid w:val="00FE3C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FC50CA7-DA0B-4466-894F-4A214C5F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B0022"/>
    <w:pPr>
      <w:spacing w:after="120"/>
      <w:jc w:val="both"/>
    </w:pPr>
    <w:rPr>
      <w:rFonts w:ascii="Tahoma" w:hAnsi="Tahoma"/>
      <w:szCs w:val="24"/>
    </w:rPr>
  </w:style>
  <w:style w:type="paragraph" w:styleId="Naslov1">
    <w:name w:val="heading 1"/>
    <w:basedOn w:val="Navaden"/>
    <w:next w:val="Navaden"/>
    <w:qFormat/>
    <w:rsid w:val="004255B7"/>
    <w:pPr>
      <w:keepNext/>
      <w:keepLines/>
      <w:spacing w:before="240"/>
      <w:jc w:val="left"/>
      <w:outlineLvl w:val="0"/>
    </w:pPr>
    <w:rPr>
      <w:rFonts w:cs="Arial"/>
      <w:b/>
      <w:bCs/>
      <w:kern w:val="32"/>
      <w:sz w:val="26"/>
      <w:szCs w:val="32"/>
    </w:rPr>
  </w:style>
  <w:style w:type="paragraph" w:styleId="Naslov2">
    <w:name w:val="heading 2"/>
    <w:basedOn w:val="Naslov1"/>
    <w:next w:val="Navaden"/>
    <w:qFormat/>
    <w:rsid w:val="00766C0D"/>
    <w:pPr>
      <w:outlineLvl w:val="1"/>
    </w:pPr>
    <w:rPr>
      <w:bCs w:val="0"/>
      <w:i/>
      <w:iCs/>
      <w:sz w:val="24"/>
      <w:szCs w:val="28"/>
    </w:rPr>
  </w:style>
  <w:style w:type="paragraph" w:styleId="Naslov3">
    <w:name w:val="heading 3"/>
    <w:basedOn w:val="Naslov1"/>
    <w:next w:val="Navaden"/>
    <w:qFormat/>
    <w:rsid w:val="004255B7"/>
    <w:pPr>
      <w:outlineLvl w:val="2"/>
    </w:pPr>
    <w:rPr>
      <w:bCs w:val="0"/>
      <w:sz w:val="22"/>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aslov">
    <w:name w:val="Title"/>
    <w:basedOn w:val="Navaden"/>
    <w:qFormat/>
    <w:rsid w:val="004255B7"/>
    <w:pPr>
      <w:keepNext/>
      <w:keepLines/>
      <w:spacing w:before="480"/>
      <w:jc w:val="left"/>
      <w:outlineLvl w:val="0"/>
    </w:pPr>
    <w:rPr>
      <w:rFonts w:cs="Arial"/>
      <w:b/>
      <w:bCs/>
      <w:kern w:val="28"/>
      <w:sz w:val="30"/>
      <w:szCs w:val="32"/>
    </w:rPr>
  </w:style>
  <w:style w:type="table" w:customStyle="1" w:styleId="Tabela-osnovna">
    <w:name w:val="Tabela - osnovna"/>
    <w:basedOn w:val="Navadnatabela"/>
    <w:rsid w:val="00624880"/>
    <w:rPr>
      <w:rFonts w:ascii="Tahoma" w:hAnsi="Tahoma"/>
      <w:sz w:val="18"/>
    </w:rPr>
    <w:tblPr>
      <w:tblBorders>
        <w:top w:val="single" w:sz="4" w:space="0" w:color="auto"/>
        <w:bottom w:val="single" w:sz="4" w:space="0" w:color="auto"/>
        <w:insideH w:val="single" w:sz="4" w:space="0" w:color="auto"/>
      </w:tblBorders>
    </w:tblPr>
    <w:tblStylePr w:type="firstRow">
      <w:rPr>
        <w:rFonts w:ascii="Calibri Light" w:hAnsi="Calibri Light"/>
        <w:b/>
      </w:rPr>
      <w:tblPr/>
      <w:tcPr>
        <w:tcBorders>
          <w:bottom w:val="single" w:sz="8" w:space="0" w:color="auto"/>
        </w:tcBorders>
      </w:tcPr>
    </w:tblStylePr>
    <w:tblStylePr w:type="lastRow">
      <w:tblPr/>
      <w:tcPr>
        <w:tcBorders>
          <w:bottom w:val="single" w:sz="8" w:space="0" w:color="auto"/>
        </w:tcBorders>
      </w:tcPr>
    </w:tblStylePr>
  </w:style>
  <w:style w:type="paragraph" w:styleId="Glava">
    <w:name w:val="header"/>
    <w:basedOn w:val="Navaden"/>
    <w:rsid w:val="006A3917"/>
    <w:pPr>
      <w:tabs>
        <w:tab w:val="center" w:pos="4536"/>
        <w:tab w:val="right" w:pos="9072"/>
      </w:tabs>
    </w:pPr>
  </w:style>
  <w:style w:type="paragraph" w:styleId="Noga">
    <w:name w:val="footer"/>
    <w:basedOn w:val="Navaden"/>
    <w:rsid w:val="006A3917"/>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licon\AppData\Roaming\Microsoft\Predloge\GZS-strat%20komun.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GZS-strat komun</Template>
  <TotalTime>4</TotalTime>
  <Pages>1</Pages>
  <Words>336</Words>
  <Characters>1919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lpstr>
    </vt:vector>
  </TitlesOfParts>
  <Company>GZS</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Tajda Pelicon</dc:creator>
  <cp:keywords/>
  <dc:description/>
  <cp:lastModifiedBy>Tajda Pelicon</cp:lastModifiedBy>
  <cp:revision>1</cp:revision>
  <cp:lastPrinted>1601-01-01T00:00:00Z</cp:lastPrinted>
  <dcterms:created xsi:type="dcterms:W3CDTF">2015-05-13T11:42:00Z</dcterms:created>
  <dcterms:modified xsi:type="dcterms:W3CDTF">2015-05-13T11:46:00Z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ziv">
    <vt:lpwstr>naziv</vt:lpwstr>
  </property>
  <property fmtid="{D5CDD505-2E9C-101B-9397-08002B2CF9AE}" pid="3" name="ulica">
    <vt:lpwstr>ulica</vt:lpwstr>
  </property>
  <property fmtid="{D5CDD505-2E9C-101B-9397-08002B2CF9AE}" pid="4" name="kraj">
    <vt:lpwstr>kraj</vt:lpwstr>
  </property>
  <property fmtid="{D5CDD505-2E9C-101B-9397-08002B2CF9AE}" pid="5" name="telefon">
    <vt:lpwstr>telefon</vt:lpwstr>
  </property>
  <property fmtid="{D5CDD505-2E9C-101B-9397-08002B2CF9AE}" pid="6" name="telefaks">
    <vt:lpwstr>telefaks</vt:lpwstr>
  </property>
  <property fmtid="{D5CDD505-2E9C-101B-9397-08002B2CF9AE}" pid="7" name="email">
    <vt:lpwstr>email</vt:lpwstr>
  </property>
  <property fmtid="{D5CDD505-2E9C-101B-9397-08002B2CF9AE}" pid="8" name="web">
    <vt:lpwstr>web</vt:lpwstr>
  </property>
  <property fmtid="{D5CDD505-2E9C-101B-9397-08002B2CF9AE}" pid="9" name="naziv_tuj">
    <vt:lpwstr>naziv_tuj</vt:lpwstr>
  </property>
  <property fmtid="{D5CDD505-2E9C-101B-9397-08002B2CF9AE}" pid="10" name="telefon_tuj">
    <vt:lpwstr>telefon_tuj</vt:lpwstr>
  </property>
  <property fmtid="{D5CDD505-2E9C-101B-9397-08002B2CF9AE}" pid="11" name="telefaks_tuj">
    <vt:lpwstr>telefaks_tuj</vt:lpwstr>
  </property>
</Properties>
</file>