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976" w:rsidRPr="004003EB" w:rsidRDefault="00026518" w:rsidP="004003EB">
      <w:pPr>
        <w:jc w:val="both"/>
        <w:textAlignment w:val="baseline"/>
        <w:rPr>
          <w:rFonts w:ascii="Tahoma" w:hAnsi="Tahoma" w:cs="Tahoma"/>
          <w:lang w:eastAsia="sl-SI"/>
        </w:rPr>
      </w:pPr>
      <w:bookmarkStart w:id="0" w:name="_GoBack"/>
      <w:r w:rsidRPr="004003EB">
        <w:rPr>
          <w:rFonts w:ascii="Tahoma" w:hAnsi="Tahoma" w:cs="Tahoma"/>
          <w:lang w:eastAsia="sl-SI"/>
        </w:rPr>
        <w:t>Sporočilo</w:t>
      </w:r>
      <w:r w:rsidR="00704976" w:rsidRPr="004003EB">
        <w:rPr>
          <w:rFonts w:ascii="Tahoma" w:hAnsi="Tahoma" w:cs="Tahoma"/>
          <w:lang w:eastAsia="sl-SI"/>
        </w:rPr>
        <w:t xml:space="preserve"> medijem</w:t>
      </w:r>
    </w:p>
    <w:p w:rsidR="00704976" w:rsidRPr="004003EB" w:rsidRDefault="00704976" w:rsidP="004003EB">
      <w:pPr>
        <w:jc w:val="both"/>
        <w:textAlignment w:val="baseline"/>
        <w:rPr>
          <w:rFonts w:ascii="Tahoma" w:hAnsi="Tahoma" w:cs="Tahoma"/>
          <w:lang w:eastAsia="sl-SI"/>
        </w:rPr>
      </w:pPr>
    </w:p>
    <w:p w:rsidR="00EF5FBD" w:rsidRPr="004003EB" w:rsidRDefault="00EF5FBD" w:rsidP="004003EB">
      <w:pPr>
        <w:jc w:val="both"/>
        <w:textAlignment w:val="baseline"/>
        <w:rPr>
          <w:rFonts w:ascii="Tahoma" w:hAnsi="Tahoma" w:cs="Tahoma"/>
          <w:lang w:eastAsia="sl-SI"/>
        </w:rPr>
      </w:pPr>
    </w:p>
    <w:p w:rsidR="004003EB" w:rsidRPr="00745F82" w:rsidRDefault="00745F82" w:rsidP="00745F82">
      <w:pPr>
        <w:jc w:val="both"/>
        <w:rPr>
          <w:rFonts w:ascii="Tahoma" w:hAnsi="Tahoma" w:cs="Tahoma"/>
          <w:b/>
        </w:rPr>
      </w:pPr>
      <w:r w:rsidRPr="00745F82">
        <w:rPr>
          <w:rFonts w:ascii="Tahoma" w:hAnsi="Tahoma" w:cs="Tahoma"/>
          <w:b/>
        </w:rPr>
        <w:t xml:space="preserve">TVEGANJE NA DELOVNEM MESTU? </w:t>
      </w:r>
      <w:r w:rsidR="004003EB" w:rsidRPr="00745F82">
        <w:rPr>
          <w:rFonts w:ascii="Tahoma" w:hAnsi="Tahoma" w:cs="Tahoma"/>
          <w:b/>
        </w:rPr>
        <w:t>NE HVALA</w:t>
      </w:r>
    </w:p>
    <w:p w:rsidR="004003EB" w:rsidRPr="00745F82" w:rsidRDefault="004003EB" w:rsidP="00745F82">
      <w:pPr>
        <w:jc w:val="both"/>
        <w:rPr>
          <w:rFonts w:ascii="Tahoma" w:hAnsi="Tahoma" w:cs="Tahoma"/>
          <w:b/>
        </w:rPr>
      </w:pPr>
      <w:r w:rsidRPr="00745F82">
        <w:rPr>
          <w:rFonts w:ascii="Tahoma" w:hAnsi="Tahoma" w:cs="Tahoma"/>
          <w:b/>
        </w:rPr>
        <w:t>Mednarodna zaključna konferenca projekta SKUPAJ – gradniki zdravja</w:t>
      </w:r>
    </w:p>
    <w:p w:rsidR="004003EB" w:rsidRPr="00745F82" w:rsidRDefault="004003EB" w:rsidP="00745F82">
      <w:pPr>
        <w:jc w:val="both"/>
        <w:rPr>
          <w:rFonts w:ascii="Tahoma" w:hAnsi="Tahoma" w:cs="Tahoma"/>
          <w:b/>
        </w:rPr>
      </w:pPr>
      <w:r w:rsidRPr="00745F82">
        <w:rPr>
          <w:rFonts w:ascii="Tahoma" w:hAnsi="Tahoma" w:cs="Tahoma"/>
          <w:b/>
        </w:rPr>
        <w:t>Tri nova</w:t>
      </w:r>
      <w:r w:rsidRPr="00745F82">
        <w:rPr>
          <w:rFonts w:ascii="Tahoma" w:hAnsi="Tahoma" w:cs="Tahoma"/>
          <w:b/>
        </w:rPr>
        <w:t>, brezplačna</w:t>
      </w:r>
      <w:r w:rsidRPr="00745F82">
        <w:rPr>
          <w:rFonts w:ascii="Tahoma" w:hAnsi="Tahoma" w:cs="Tahoma"/>
          <w:b/>
        </w:rPr>
        <w:t xml:space="preserve"> interaktivna orodja za izdelavo cene tveganja na delovnem mestu bi lahko slovenskim pekom, mesarjem in trgovcem prihranila do 1,5 mio EUR.</w:t>
      </w:r>
    </w:p>
    <w:bookmarkEnd w:id="0"/>
    <w:p w:rsidR="004003EB" w:rsidRPr="004003EB" w:rsidRDefault="004003EB" w:rsidP="004003EB"/>
    <w:p w:rsidR="004003EB" w:rsidRDefault="004003EB" w:rsidP="004003EB">
      <w:pPr>
        <w:jc w:val="both"/>
        <w:rPr>
          <w:rFonts w:ascii="Tahoma" w:hAnsi="Tahoma" w:cs="Tahoma"/>
        </w:rPr>
      </w:pPr>
      <w:r w:rsidRPr="004003EB">
        <w:rPr>
          <w:rFonts w:ascii="Tahoma" w:hAnsi="Tahoma" w:cs="Tahoma"/>
        </w:rPr>
        <w:t>Podjetniško trgovska zbornica je skupaj s partnerjem</w:t>
      </w:r>
      <w:r>
        <w:rPr>
          <w:rFonts w:ascii="Tahoma" w:hAnsi="Tahoma" w:cs="Tahoma"/>
        </w:rPr>
        <w:t>a</w:t>
      </w:r>
      <w:r w:rsidRPr="004003EB">
        <w:rPr>
          <w:rFonts w:ascii="Tahoma" w:hAnsi="Tahoma" w:cs="Tahoma"/>
        </w:rPr>
        <w:t xml:space="preserve"> sindikatom delavcev trgovine Slovenije pri Zvezi svobodnih sindikatov Slovenije in sindikatom obrti in podjetništva 20. oktobra uspešno zaključila enoletni projekt »Skupaj – gradniki zdravja«, ki ga je financiral Zavod za zdravstveno zavarovanje Slovenije</w:t>
      </w:r>
      <w:r>
        <w:rPr>
          <w:rFonts w:ascii="Tahoma" w:hAnsi="Tahoma" w:cs="Tahoma"/>
        </w:rPr>
        <w:t>. P</w:t>
      </w:r>
      <w:r w:rsidRPr="004003EB">
        <w:rPr>
          <w:rFonts w:ascii="Tahoma" w:hAnsi="Tahoma" w:cs="Tahoma"/>
        </w:rPr>
        <w:t>rojekt je nastajal pod okriljem Evropske agencije za zdravje in varstvo pri delu (</w:t>
      </w:r>
      <w:r w:rsidR="00745F82">
        <w:rPr>
          <w:rFonts w:ascii="Tahoma" w:hAnsi="Tahoma" w:cs="Tahoma"/>
        </w:rPr>
        <w:t>EU-OSHA</w:t>
      </w:r>
      <w:r w:rsidRPr="004003EB">
        <w:rPr>
          <w:rFonts w:ascii="Tahoma" w:hAnsi="Tahoma" w:cs="Tahoma"/>
        </w:rPr>
        <w:t>) in ministrstva za delo, družino</w:t>
      </w:r>
      <w:r w:rsidR="00745F82">
        <w:rPr>
          <w:rFonts w:ascii="Tahoma" w:hAnsi="Tahoma" w:cs="Tahoma"/>
        </w:rPr>
        <w:t xml:space="preserve">, </w:t>
      </w:r>
      <w:r w:rsidRPr="004003EB">
        <w:rPr>
          <w:rFonts w:ascii="Tahoma" w:hAnsi="Tahoma" w:cs="Tahoma"/>
        </w:rPr>
        <w:t xml:space="preserve"> socialne zadeve</w:t>
      </w:r>
      <w:r w:rsidR="00745F82">
        <w:rPr>
          <w:rFonts w:ascii="Tahoma" w:hAnsi="Tahoma" w:cs="Tahoma"/>
        </w:rPr>
        <w:t xml:space="preserve"> in enake možnosti.</w:t>
      </w:r>
      <w:r w:rsidRPr="004003EB">
        <w:rPr>
          <w:rFonts w:ascii="Tahoma" w:hAnsi="Tahoma" w:cs="Tahoma"/>
        </w:rPr>
        <w:t xml:space="preserve">  </w:t>
      </w:r>
    </w:p>
    <w:p w:rsidR="004003EB" w:rsidRPr="004003EB" w:rsidRDefault="004003EB" w:rsidP="004003EB">
      <w:pPr>
        <w:jc w:val="both"/>
        <w:rPr>
          <w:rFonts w:ascii="Tahoma" w:hAnsi="Tahoma" w:cs="Tahoma"/>
        </w:rPr>
      </w:pPr>
    </w:p>
    <w:p w:rsidR="004003EB" w:rsidRDefault="004003EB" w:rsidP="004003EB">
      <w:pPr>
        <w:jc w:val="both"/>
        <w:rPr>
          <w:rFonts w:ascii="Tahoma" w:hAnsi="Tahoma" w:cs="Tahoma"/>
        </w:rPr>
      </w:pPr>
      <w:r w:rsidRPr="004003EB">
        <w:rPr>
          <w:rFonts w:ascii="Tahoma" w:hAnsi="Tahoma" w:cs="Tahoma"/>
        </w:rPr>
        <w:t>Projekt je namenjen predvsem malim trgovcem. V enoletnem obdobju so kot rezultat projekta »Sk</w:t>
      </w:r>
      <w:r>
        <w:rPr>
          <w:rFonts w:ascii="Tahoma" w:hAnsi="Tahoma" w:cs="Tahoma"/>
        </w:rPr>
        <w:t>upaj – gradniki zdravja« nastala</w:t>
      </w:r>
      <w:r w:rsidRPr="004003EB">
        <w:rPr>
          <w:rFonts w:ascii="Tahoma" w:hAnsi="Tahoma" w:cs="Tahoma"/>
        </w:rPr>
        <w:t xml:space="preserve"> tri spletna orodja za brezplačno oceno tveganja na delovnih mestih trgovca, mesarja in peka. PTZ je že izdelala </w:t>
      </w:r>
      <w:r w:rsidR="00745F82">
        <w:rPr>
          <w:rFonts w:ascii="Tahoma" w:hAnsi="Tahoma" w:cs="Tahoma"/>
        </w:rPr>
        <w:t>vodnik po teh spletnih orodjih.</w:t>
      </w:r>
    </w:p>
    <w:p w:rsidR="004003EB" w:rsidRPr="004003EB" w:rsidRDefault="004003EB" w:rsidP="004003EB">
      <w:pPr>
        <w:jc w:val="both"/>
        <w:rPr>
          <w:rFonts w:ascii="Tahoma" w:hAnsi="Tahoma" w:cs="Tahoma"/>
        </w:rPr>
      </w:pPr>
    </w:p>
    <w:p w:rsidR="004003EB" w:rsidRDefault="004003EB" w:rsidP="004003EB">
      <w:pPr>
        <w:jc w:val="both"/>
        <w:rPr>
          <w:rFonts w:ascii="Tahoma" w:hAnsi="Tahoma" w:cs="Tahoma"/>
        </w:rPr>
      </w:pPr>
      <w:r w:rsidRPr="004003EB">
        <w:rPr>
          <w:rFonts w:ascii="Tahoma" w:hAnsi="Tahoma" w:cs="Tahoma"/>
        </w:rPr>
        <w:t xml:space="preserve">Kot je uvodoma na zaključni mednarodni konferenci poudarila direktorica </w:t>
      </w:r>
      <w:r w:rsidR="00745F82">
        <w:rPr>
          <w:rFonts w:ascii="Tahoma" w:hAnsi="Tahoma" w:cs="Tahoma"/>
        </w:rPr>
        <w:t>GZS-</w:t>
      </w:r>
      <w:r w:rsidRPr="004003EB">
        <w:rPr>
          <w:rFonts w:ascii="Tahoma" w:hAnsi="Tahoma" w:cs="Tahoma"/>
        </w:rPr>
        <w:t xml:space="preserve">Podjetniško trgovske zbornica mag. </w:t>
      </w:r>
      <w:r w:rsidRPr="004003EB">
        <w:rPr>
          <w:rFonts w:ascii="Tahoma" w:hAnsi="Tahoma" w:cs="Tahoma"/>
          <w:b/>
        </w:rPr>
        <w:t>Vida Kožar</w:t>
      </w:r>
      <w:r w:rsidRPr="004003EB">
        <w:rPr>
          <w:rFonts w:ascii="Tahoma" w:hAnsi="Tahoma" w:cs="Tahoma"/>
        </w:rPr>
        <w:t xml:space="preserve">, znašajo koristi in prihranki za </w:t>
      </w:r>
      <w:proofErr w:type="spellStart"/>
      <w:r w:rsidRPr="004003EB">
        <w:rPr>
          <w:rFonts w:ascii="Tahoma" w:hAnsi="Tahoma" w:cs="Tahoma"/>
        </w:rPr>
        <w:t>mikro</w:t>
      </w:r>
      <w:proofErr w:type="spellEnd"/>
      <w:r w:rsidRPr="004003EB">
        <w:rPr>
          <w:rFonts w:ascii="Tahoma" w:hAnsi="Tahoma" w:cs="Tahoma"/>
        </w:rPr>
        <w:t xml:space="preserve"> in mala podjetja v Sloveniji ob uporabi teh treh brezplačnih spletnih orodij na leto 1,5 milijona evrov. Med malimi in </w:t>
      </w:r>
      <w:proofErr w:type="spellStart"/>
      <w:r w:rsidRPr="004003EB">
        <w:rPr>
          <w:rFonts w:ascii="Tahoma" w:hAnsi="Tahoma" w:cs="Tahoma"/>
        </w:rPr>
        <w:t>mikro</w:t>
      </w:r>
      <w:proofErr w:type="spellEnd"/>
      <w:r w:rsidRPr="004003EB">
        <w:rPr>
          <w:rFonts w:ascii="Tahoma" w:hAnsi="Tahoma" w:cs="Tahoma"/>
        </w:rPr>
        <w:t xml:space="preserve"> podjetji je v Sloveniji 15.458 trgovcev, mesarjev in pekov, ki tako z uporabo brezplačnih orodij letno prihranijo 100 evrov vsak. Leta 2011 je bilo v Sloveniji 56 tisoč </w:t>
      </w:r>
      <w:proofErr w:type="spellStart"/>
      <w:r w:rsidRPr="004003EB">
        <w:rPr>
          <w:rFonts w:ascii="Tahoma" w:hAnsi="Tahoma" w:cs="Tahoma"/>
        </w:rPr>
        <w:t>mikro</w:t>
      </w:r>
      <w:proofErr w:type="spellEnd"/>
      <w:r w:rsidRPr="004003EB">
        <w:rPr>
          <w:rFonts w:ascii="Tahoma" w:hAnsi="Tahoma" w:cs="Tahoma"/>
        </w:rPr>
        <w:t xml:space="preserve"> in malih podjetij, v letu 2015 pa že 64 tisoč. Trgovina je v Sloveniji panoga z največ prihodka – 34 odstotkov vsega prihodka in z največjim števil</w:t>
      </w:r>
      <w:r w:rsidR="00745F82">
        <w:rPr>
          <w:rFonts w:ascii="Tahoma" w:hAnsi="Tahoma" w:cs="Tahoma"/>
        </w:rPr>
        <w:t>om družb – 23,5 odstotka vseh.</w:t>
      </w:r>
    </w:p>
    <w:p w:rsidR="004003EB" w:rsidRPr="004003EB" w:rsidRDefault="004003EB" w:rsidP="004003EB">
      <w:pPr>
        <w:jc w:val="both"/>
        <w:rPr>
          <w:rFonts w:ascii="Tahoma" w:hAnsi="Tahoma" w:cs="Tahoma"/>
        </w:rPr>
      </w:pPr>
    </w:p>
    <w:p w:rsidR="004003EB" w:rsidRDefault="004003EB" w:rsidP="004003EB">
      <w:pPr>
        <w:jc w:val="both"/>
        <w:rPr>
          <w:rFonts w:ascii="Tahoma" w:hAnsi="Tahoma" w:cs="Tahoma"/>
        </w:rPr>
      </w:pPr>
      <w:r w:rsidRPr="004003EB">
        <w:rPr>
          <w:rFonts w:ascii="Tahoma" w:hAnsi="Tahoma" w:cs="Tahoma"/>
        </w:rPr>
        <w:t xml:space="preserve">Zato je pomembno opozoriti, kot je </w:t>
      </w:r>
      <w:r w:rsidR="00745F82">
        <w:rPr>
          <w:rFonts w:ascii="Tahoma" w:hAnsi="Tahoma" w:cs="Tahoma"/>
        </w:rPr>
        <w:t>Kožarjeva ob zakl</w:t>
      </w:r>
      <w:r w:rsidRPr="004003EB">
        <w:rPr>
          <w:rFonts w:ascii="Tahoma" w:hAnsi="Tahoma" w:cs="Tahoma"/>
        </w:rPr>
        <w:t xml:space="preserve">jučku akcije </w:t>
      </w:r>
      <w:r w:rsidR="00745F82">
        <w:rPr>
          <w:rFonts w:ascii="Tahoma" w:hAnsi="Tahoma" w:cs="Tahoma"/>
        </w:rPr>
        <w:t>izpostavila,</w:t>
      </w:r>
      <w:r w:rsidRPr="004003EB">
        <w:rPr>
          <w:rFonts w:ascii="Tahoma" w:hAnsi="Tahoma" w:cs="Tahoma"/>
        </w:rPr>
        <w:t xml:space="preserve"> da se vložena sredstva v promocijo zdravja na delovnem mestu povrnejo od 2,5 do 4,8 krat. Tudi davčni in poslovni učinek ni zanemarljiv, saj zdravi zaposleni prinašajo dobiček. Največ stanejo delavci, ki so na bolniškem izostanku od dela. Tudi sankcije ob neupoštevanju Zakona o varnosti in zdravja pri delu so velike. Kazni znašajo do 40 tisoč evrov. Prav tako ni zanemarljiv negativni učinek, ki ga za poslovanje družb pomenijo tožbe na delovnih in socialnih ter drugih sodiščih, saj v Evropi vsake tri minute in pol nekdo umre za</w:t>
      </w:r>
      <w:r>
        <w:rPr>
          <w:rFonts w:ascii="Tahoma" w:hAnsi="Tahoma" w:cs="Tahoma"/>
        </w:rPr>
        <w:t>radi nezgode na delovnem mestu.</w:t>
      </w:r>
    </w:p>
    <w:p w:rsidR="00745F82" w:rsidRDefault="00745F82" w:rsidP="004003EB">
      <w:pPr>
        <w:jc w:val="both"/>
        <w:rPr>
          <w:rFonts w:ascii="Tahoma" w:hAnsi="Tahoma" w:cs="Tahoma"/>
        </w:rPr>
      </w:pPr>
    </w:p>
    <w:p w:rsidR="00745F82" w:rsidRPr="004003EB" w:rsidRDefault="00745F82" w:rsidP="004003EB">
      <w:pPr>
        <w:jc w:val="both"/>
        <w:rPr>
          <w:rFonts w:ascii="Tahoma" w:hAnsi="Tahoma" w:cs="Tahoma"/>
        </w:rPr>
      </w:pPr>
      <w:r>
        <w:rPr>
          <w:rFonts w:ascii="Tahoma" w:hAnsi="Tahoma" w:cs="Tahoma"/>
        </w:rPr>
        <w:t>Dodatne informacije: Mag. Vida Kožar, direktorica GZS-Podjetniško trgovske zbornice, vida.kozar@gzs.si</w:t>
      </w:r>
    </w:p>
    <w:p w:rsidR="0057613E" w:rsidRPr="004003EB" w:rsidRDefault="0057613E" w:rsidP="004003EB">
      <w:pPr>
        <w:jc w:val="both"/>
        <w:textAlignment w:val="baseline"/>
        <w:rPr>
          <w:rFonts w:ascii="Tahoma" w:hAnsi="Tahoma" w:cs="Tahoma"/>
          <w:lang w:eastAsia="sl-SI"/>
        </w:rPr>
      </w:pPr>
    </w:p>
    <w:sectPr w:rsidR="0057613E" w:rsidRPr="004003EB" w:rsidSect="00BA0B8E">
      <w:headerReference w:type="default" r:id="rId7"/>
      <w:footerReference w:type="default" r:id="rId8"/>
      <w:headerReference w:type="first" r:id="rId9"/>
      <w:pgSz w:w="11906" w:h="16838" w:code="9"/>
      <w:pgMar w:top="1418" w:right="1701" w:bottom="1418" w:left="1701" w:header="420" w:footer="49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976" w:rsidRDefault="00704976">
      <w:r>
        <w:separator/>
      </w:r>
    </w:p>
  </w:endnote>
  <w:endnote w:type="continuationSeparator" w:id="0">
    <w:p w:rsidR="00704976" w:rsidRDefault="0070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41" w:rsidRPr="007B61FD" w:rsidRDefault="005D1B41" w:rsidP="00FE3CFA">
    <w:pPr>
      <w:ind w:right="-1127"/>
      <w:jc w:val="right"/>
      <w:rPr>
        <w:rFonts w:ascii="Verdana" w:hAnsi="Verdana"/>
        <w:color w:val="44697D"/>
        <w:sz w:val="14"/>
        <w:szCs w:val="14"/>
      </w:rPr>
    </w:pPr>
    <w:r w:rsidRPr="007B61FD">
      <w:rPr>
        <w:rFonts w:ascii="Verdana" w:hAnsi="Verdana"/>
        <w:color w:val="44697D"/>
        <w:sz w:val="14"/>
        <w:szCs w:val="14"/>
      </w:rPr>
      <w:t xml:space="preserve">str. </w:t>
    </w:r>
    <w:r w:rsidRPr="007B61FD">
      <w:rPr>
        <w:rFonts w:ascii="Verdana" w:hAnsi="Verdana"/>
        <w:color w:val="44697D"/>
        <w:sz w:val="14"/>
        <w:szCs w:val="14"/>
      </w:rPr>
      <w:fldChar w:fldCharType="begin"/>
    </w:r>
    <w:r w:rsidRPr="007B61FD">
      <w:rPr>
        <w:rFonts w:ascii="Verdana" w:hAnsi="Verdana"/>
        <w:color w:val="44697D"/>
        <w:sz w:val="14"/>
        <w:szCs w:val="14"/>
      </w:rPr>
      <w:instrText xml:space="preserve"> PAGE </w:instrText>
    </w:r>
    <w:r w:rsidRPr="007B61FD">
      <w:rPr>
        <w:rFonts w:ascii="Verdana" w:hAnsi="Verdana"/>
        <w:color w:val="44697D"/>
        <w:sz w:val="14"/>
        <w:szCs w:val="14"/>
      </w:rPr>
      <w:fldChar w:fldCharType="separate"/>
    </w:r>
    <w:r w:rsidR="004003EB">
      <w:rPr>
        <w:rFonts w:ascii="Verdana" w:hAnsi="Verdana"/>
        <w:noProof/>
        <w:color w:val="44697D"/>
        <w:sz w:val="14"/>
        <w:szCs w:val="14"/>
      </w:rPr>
      <w:t>2</w:t>
    </w:r>
    <w:r w:rsidRPr="007B61FD">
      <w:rPr>
        <w:rFonts w:ascii="Verdana" w:hAnsi="Verdana"/>
        <w:color w:val="44697D"/>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976" w:rsidRDefault="00704976">
      <w:r>
        <w:separator/>
      </w:r>
    </w:p>
  </w:footnote>
  <w:footnote w:type="continuationSeparator" w:id="0">
    <w:p w:rsidR="00704976" w:rsidRDefault="00704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41" w:rsidRDefault="00704976" w:rsidP="00FB2E56">
    <w:pPr>
      <w:ind w:left="-1134"/>
    </w:pPr>
    <w:r>
      <w:rPr>
        <w:noProof/>
        <w:lang w:eastAsia="sl-SI"/>
      </w:rPr>
      <w:drawing>
        <wp:inline distT="0" distB="0" distL="0" distR="0">
          <wp:extent cx="923925" cy="466725"/>
          <wp:effectExtent l="0" t="0" r="9525" b="9525"/>
          <wp:docPr id="1" name="Slika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41" w:rsidRDefault="00704976" w:rsidP="00FB2E56">
    <w:pPr>
      <w:ind w:left="-1134"/>
    </w:pPr>
    <w:r>
      <w:rPr>
        <w:noProof/>
        <w:lang w:eastAsia="sl-SI"/>
      </w:rPr>
      <w:drawing>
        <wp:inline distT="0" distB="0" distL="0" distR="0">
          <wp:extent cx="923925" cy="466725"/>
          <wp:effectExtent l="0" t="0" r="9525" b="9525"/>
          <wp:docPr id="2" name="Slika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466725"/>
                  </a:xfrm>
                  <a:prstGeom prst="rect">
                    <a:avLst/>
                  </a:prstGeom>
                  <a:noFill/>
                  <a:ln>
                    <a:noFill/>
                  </a:ln>
                </pic:spPr>
              </pic:pic>
            </a:graphicData>
          </a:graphic>
        </wp:inline>
      </w:drawing>
    </w:r>
  </w:p>
  <w:p w:rsidR="00BA0B8E" w:rsidRPr="00FB2E56" w:rsidRDefault="00BA0B8E" w:rsidP="00BA0B8E">
    <w:pPr>
      <w:pBdr>
        <w:bottom w:val="single" w:sz="18" w:space="1" w:color="808080"/>
      </w:pBdr>
      <w:spacing w:line="240" w:lineRule="exact"/>
      <w:ind w:left="-1134" w:right="-1134"/>
      <w:rPr>
        <w:rFonts w:ascii="Verdana" w:hAnsi="Verdana" w:cs="Tahoma"/>
        <w:szCs w:val="14"/>
      </w:rPr>
    </w:pPr>
  </w:p>
  <w:p w:rsidR="005D1B41" w:rsidRPr="00BA0B8E" w:rsidRDefault="006A3917" w:rsidP="00BA0B8E">
    <w:pPr>
      <w:ind w:left="-1134" w:right="-1038"/>
      <w:rPr>
        <w:rFonts w:ascii="Verdana" w:hAnsi="Verdana" w:cs="Tahoma"/>
        <w:noProof/>
        <w:sz w:val="14"/>
        <w:szCs w:val="14"/>
      </w:rPr>
    </w:pPr>
    <w:r>
      <w:rPr>
        <w:rFonts w:ascii="Verdana" w:hAnsi="Verdana" w:cs="Tahoma"/>
        <w:noProof/>
        <w:sz w:val="14"/>
        <w:szCs w:val="14"/>
      </w:rPr>
      <w:t>Dimičeva 13</w:t>
    </w:r>
    <w:r w:rsidR="005D1B41" w:rsidRPr="00BA0B8E">
      <w:rPr>
        <w:rFonts w:ascii="Verdana" w:hAnsi="Verdana" w:cs="Tahoma"/>
        <w:sz w:val="14"/>
        <w:szCs w:val="14"/>
      </w:rPr>
      <w:t xml:space="preserve"> </w:t>
    </w:r>
    <w:r w:rsidR="00BA0B8E" w:rsidRPr="008B4EC5">
      <w:rPr>
        <w:rFonts w:ascii="Verdana" w:hAnsi="Verdana" w:cs="Tahoma"/>
        <w:color w:val="808080"/>
        <w:sz w:val="12"/>
        <w:szCs w:val="12"/>
      </w:rPr>
      <w:sym w:font="Wingdings" w:char="F06E"/>
    </w:r>
    <w:r w:rsidR="005D1B41" w:rsidRPr="00BA0B8E">
      <w:rPr>
        <w:rFonts w:ascii="Verdana" w:hAnsi="Verdana" w:cs="Tahoma"/>
        <w:sz w:val="14"/>
        <w:szCs w:val="14"/>
      </w:rPr>
      <w:t xml:space="preserve"> </w:t>
    </w:r>
    <w:r>
      <w:rPr>
        <w:rFonts w:ascii="Verdana" w:hAnsi="Verdana" w:cs="Tahoma"/>
        <w:sz w:val="14"/>
        <w:szCs w:val="14"/>
      </w:rPr>
      <w:t>1504 Ljubljana</w:t>
    </w:r>
    <w:r w:rsidR="005D1B41" w:rsidRPr="00BA0B8E">
      <w:rPr>
        <w:rFonts w:ascii="Verdana" w:hAnsi="Verdana" w:cs="Tahoma"/>
        <w:sz w:val="14"/>
        <w:szCs w:val="14"/>
      </w:rPr>
      <w:t xml:space="preserve"> </w:t>
    </w:r>
    <w:r w:rsidR="00BA0B8E" w:rsidRPr="008B4EC5">
      <w:rPr>
        <w:rFonts w:ascii="Verdana" w:hAnsi="Verdana" w:cs="Tahoma"/>
        <w:color w:val="808080"/>
        <w:sz w:val="12"/>
        <w:szCs w:val="12"/>
      </w:rPr>
      <w:sym w:font="Wingdings" w:char="F06E"/>
    </w:r>
    <w:r w:rsidR="005D1B41" w:rsidRPr="00BA0B8E">
      <w:rPr>
        <w:rFonts w:ascii="Verdana" w:hAnsi="Verdana" w:cs="Tahoma"/>
        <w:sz w:val="14"/>
        <w:szCs w:val="14"/>
      </w:rPr>
      <w:t xml:space="preserve"> T: </w:t>
    </w:r>
    <w:r>
      <w:rPr>
        <w:rFonts w:ascii="Verdana" w:hAnsi="Verdana" w:cs="Tahoma"/>
        <w:sz w:val="14"/>
        <w:szCs w:val="14"/>
      </w:rPr>
      <w:t>01 5898 000</w:t>
    </w:r>
    <w:r w:rsidR="005D1B41" w:rsidRPr="00BA0B8E">
      <w:rPr>
        <w:rFonts w:ascii="Verdana" w:hAnsi="Verdana" w:cs="Tahoma"/>
        <w:sz w:val="14"/>
        <w:szCs w:val="14"/>
      </w:rPr>
      <w:t xml:space="preserve"> </w:t>
    </w:r>
    <w:r w:rsidR="00BA0B8E" w:rsidRPr="008B4EC5">
      <w:rPr>
        <w:rFonts w:ascii="Verdana" w:hAnsi="Verdana" w:cs="Tahoma"/>
        <w:color w:val="808080"/>
        <w:sz w:val="12"/>
        <w:szCs w:val="12"/>
      </w:rPr>
      <w:sym w:font="Wingdings" w:char="F06E"/>
    </w:r>
    <w:r w:rsidR="005D1B41" w:rsidRPr="00BA0B8E">
      <w:rPr>
        <w:rFonts w:ascii="Verdana" w:hAnsi="Verdana" w:cs="Tahoma"/>
        <w:sz w:val="14"/>
        <w:szCs w:val="14"/>
      </w:rPr>
      <w:t xml:space="preserve"> F: </w:t>
    </w:r>
    <w:r>
      <w:rPr>
        <w:rFonts w:ascii="Verdana" w:hAnsi="Verdana" w:cs="Tahoma"/>
        <w:sz w:val="14"/>
        <w:szCs w:val="14"/>
      </w:rPr>
      <w:t>01 5898 100</w:t>
    </w:r>
    <w:r w:rsidR="005D1B41" w:rsidRPr="00BA0B8E">
      <w:rPr>
        <w:rFonts w:ascii="Verdana" w:hAnsi="Verdana" w:cs="Tahoma"/>
        <w:sz w:val="14"/>
        <w:szCs w:val="14"/>
      </w:rPr>
      <w:t xml:space="preserve"> </w:t>
    </w:r>
    <w:r w:rsidR="00BA0B8E" w:rsidRPr="008B4EC5">
      <w:rPr>
        <w:rFonts w:ascii="Verdana" w:hAnsi="Verdana" w:cs="Tahoma"/>
        <w:color w:val="808080"/>
        <w:sz w:val="12"/>
        <w:szCs w:val="12"/>
      </w:rPr>
      <w:sym w:font="Wingdings" w:char="F06E"/>
    </w:r>
    <w:r w:rsidR="005D1B41" w:rsidRPr="00BA0B8E">
      <w:rPr>
        <w:rFonts w:ascii="Verdana" w:hAnsi="Verdana" w:cs="Tahoma"/>
        <w:sz w:val="14"/>
        <w:szCs w:val="14"/>
      </w:rPr>
      <w:t xml:space="preserve"> </w:t>
    </w:r>
    <w:r>
      <w:rPr>
        <w:rFonts w:ascii="Verdana" w:hAnsi="Verdana" w:cs="Tahoma"/>
        <w:sz w:val="14"/>
        <w:szCs w:val="14"/>
      </w:rPr>
      <w:t>info@gzs.si</w:t>
    </w:r>
    <w:r w:rsidR="005D1B41" w:rsidRPr="00BA0B8E">
      <w:rPr>
        <w:rFonts w:ascii="Verdana" w:hAnsi="Verdana" w:cs="Tahoma"/>
        <w:sz w:val="14"/>
        <w:szCs w:val="14"/>
      </w:rPr>
      <w:t xml:space="preserve"> </w:t>
    </w:r>
    <w:r w:rsidR="00BA0B8E" w:rsidRPr="008B4EC5">
      <w:rPr>
        <w:rFonts w:ascii="Verdana" w:hAnsi="Verdana" w:cs="Tahoma"/>
        <w:color w:val="808080"/>
        <w:sz w:val="12"/>
        <w:szCs w:val="12"/>
      </w:rPr>
      <w:sym w:font="Wingdings" w:char="F06E"/>
    </w:r>
    <w:r w:rsidR="005D1B41" w:rsidRPr="00BA0B8E">
      <w:rPr>
        <w:rFonts w:ascii="Verdana" w:hAnsi="Verdana" w:cs="Tahoma"/>
        <w:sz w:val="14"/>
        <w:szCs w:val="14"/>
      </w:rPr>
      <w:t xml:space="preserve"> </w:t>
    </w:r>
    <w:r>
      <w:rPr>
        <w:rFonts w:ascii="Verdana" w:hAnsi="Verdana" w:cs="Tahoma"/>
        <w:sz w:val="14"/>
        <w:szCs w:val="14"/>
      </w:rPr>
      <w:t>www.gzs.si</w:t>
    </w:r>
  </w:p>
  <w:p w:rsidR="005D1B41" w:rsidRDefault="005D1B41" w:rsidP="00FB2E56">
    <w:pPr>
      <w:ind w:left="-1134"/>
    </w:pPr>
  </w:p>
  <w:p w:rsidR="005D1B41" w:rsidRDefault="005D1B41" w:rsidP="00FB2E56">
    <w:pPr>
      <w:ind w:left="-11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B60FA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A213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B067D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F69B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0062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CA5B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E236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E038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BAA8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648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0D676C"/>
    <w:multiLevelType w:val="hybridMultilevel"/>
    <w:tmpl w:val="7BD07F2C"/>
    <w:lvl w:ilvl="0" w:tplc="1C681882">
      <w:start w:val="16"/>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214F022D"/>
    <w:multiLevelType w:val="hybridMultilevel"/>
    <w:tmpl w:val="31FCEB54"/>
    <w:lvl w:ilvl="0" w:tplc="1F624B6E">
      <w:start w:val="1"/>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76"/>
    <w:rsid w:val="00026518"/>
    <w:rsid w:val="000446D7"/>
    <w:rsid w:val="00055CD1"/>
    <w:rsid w:val="00066894"/>
    <w:rsid w:val="0007160A"/>
    <w:rsid w:val="00097B6D"/>
    <w:rsid w:val="000A0BAF"/>
    <w:rsid w:val="000A246B"/>
    <w:rsid w:val="000A5EC1"/>
    <w:rsid w:val="000B0314"/>
    <w:rsid w:val="000D38B3"/>
    <w:rsid w:val="000F3141"/>
    <w:rsid w:val="00132114"/>
    <w:rsid w:val="0013261C"/>
    <w:rsid w:val="00180878"/>
    <w:rsid w:val="00185CFD"/>
    <w:rsid w:val="0018741A"/>
    <w:rsid w:val="00192907"/>
    <w:rsid w:val="001A35DD"/>
    <w:rsid w:val="001C5AC0"/>
    <w:rsid w:val="001E12BD"/>
    <w:rsid w:val="001F27BA"/>
    <w:rsid w:val="001F7280"/>
    <w:rsid w:val="00201797"/>
    <w:rsid w:val="002033F3"/>
    <w:rsid w:val="00204C95"/>
    <w:rsid w:val="0021080C"/>
    <w:rsid w:val="00224F01"/>
    <w:rsid w:val="00227F31"/>
    <w:rsid w:val="00244150"/>
    <w:rsid w:val="002820A4"/>
    <w:rsid w:val="002B68FC"/>
    <w:rsid w:val="002C0749"/>
    <w:rsid w:val="00310251"/>
    <w:rsid w:val="00314279"/>
    <w:rsid w:val="0033192E"/>
    <w:rsid w:val="003408AD"/>
    <w:rsid w:val="003840E5"/>
    <w:rsid w:val="003B1696"/>
    <w:rsid w:val="003C2AC8"/>
    <w:rsid w:val="003C2F6E"/>
    <w:rsid w:val="003D1ECD"/>
    <w:rsid w:val="003E5854"/>
    <w:rsid w:val="004003EB"/>
    <w:rsid w:val="004111B7"/>
    <w:rsid w:val="004112C0"/>
    <w:rsid w:val="00420E88"/>
    <w:rsid w:val="004255B7"/>
    <w:rsid w:val="00433D2E"/>
    <w:rsid w:val="00435A80"/>
    <w:rsid w:val="00437E61"/>
    <w:rsid w:val="004662C8"/>
    <w:rsid w:val="00477A7D"/>
    <w:rsid w:val="004A0F96"/>
    <w:rsid w:val="004A57F7"/>
    <w:rsid w:val="004B280F"/>
    <w:rsid w:val="004F6664"/>
    <w:rsid w:val="004F761C"/>
    <w:rsid w:val="005178F2"/>
    <w:rsid w:val="00520E58"/>
    <w:rsid w:val="00536912"/>
    <w:rsid w:val="0057613E"/>
    <w:rsid w:val="005A3532"/>
    <w:rsid w:val="005B66F1"/>
    <w:rsid w:val="005D1B41"/>
    <w:rsid w:val="005E7323"/>
    <w:rsid w:val="00624880"/>
    <w:rsid w:val="0063341C"/>
    <w:rsid w:val="006450F3"/>
    <w:rsid w:val="006518B2"/>
    <w:rsid w:val="00672FCF"/>
    <w:rsid w:val="00680D75"/>
    <w:rsid w:val="006A3917"/>
    <w:rsid w:val="006B22C2"/>
    <w:rsid w:val="006C7402"/>
    <w:rsid w:val="00704976"/>
    <w:rsid w:val="00745F82"/>
    <w:rsid w:val="00746B4D"/>
    <w:rsid w:val="0076391F"/>
    <w:rsid w:val="00766C0D"/>
    <w:rsid w:val="00771649"/>
    <w:rsid w:val="007B262D"/>
    <w:rsid w:val="007B61FD"/>
    <w:rsid w:val="007D1D81"/>
    <w:rsid w:val="007D5DC8"/>
    <w:rsid w:val="007E6C0C"/>
    <w:rsid w:val="007F37F0"/>
    <w:rsid w:val="00811ACA"/>
    <w:rsid w:val="00822284"/>
    <w:rsid w:val="00824021"/>
    <w:rsid w:val="008277FD"/>
    <w:rsid w:val="00827908"/>
    <w:rsid w:val="0083426B"/>
    <w:rsid w:val="0084072C"/>
    <w:rsid w:val="00841730"/>
    <w:rsid w:val="008559C1"/>
    <w:rsid w:val="008566C4"/>
    <w:rsid w:val="0086124A"/>
    <w:rsid w:val="00861592"/>
    <w:rsid w:val="008639B9"/>
    <w:rsid w:val="008744E3"/>
    <w:rsid w:val="00882FA9"/>
    <w:rsid w:val="00890CFE"/>
    <w:rsid w:val="008A044C"/>
    <w:rsid w:val="008A7A29"/>
    <w:rsid w:val="008B0022"/>
    <w:rsid w:val="008F2F55"/>
    <w:rsid w:val="008F3AEB"/>
    <w:rsid w:val="008F7314"/>
    <w:rsid w:val="009035E6"/>
    <w:rsid w:val="00904EAB"/>
    <w:rsid w:val="00925AB3"/>
    <w:rsid w:val="00932A8B"/>
    <w:rsid w:val="0093441E"/>
    <w:rsid w:val="00957A8D"/>
    <w:rsid w:val="00963E59"/>
    <w:rsid w:val="009640CD"/>
    <w:rsid w:val="00971634"/>
    <w:rsid w:val="009930D4"/>
    <w:rsid w:val="009A28C2"/>
    <w:rsid w:val="009B680B"/>
    <w:rsid w:val="009D5DCF"/>
    <w:rsid w:val="009E3937"/>
    <w:rsid w:val="009E6024"/>
    <w:rsid w:val="009E6927"/>
    <w:rsid w:val="009E7928"/>
    <w:rsid w:val="009F57A9"/>
    <w:rsid w:val="00A05DFA"/>
    <w:rsid w:val="00A1379C"/>
    <w:rsid w:val="00A2403F"/>
    <w:rsid w:val="00A33130"/>
    <w:rsid w:val="00A36291"/>
    <w:rsid w:val="00A36959"/>
    <w:rsid w:val="00A3705A"/>
    <w:rsid w:val="00A37E23"/>
    <w:rsid w:val="00A535B6"/>
    <w:rsid w:val="00A70688"/>
    <w:rsid w:val="00A8536F"/>
    <w:rsid w:val="00AA170D"/>
    <w:rsid w:val="00AA7086"/>
    <w:rsid w:val="00AB5762"/>
    <w:rsid w:val="00AD23C7"/>
    <w:rsid w:val="00B00E73"/>
    <w:rsid w:val="00B038E6"/>
    <w:rsid w:val="00B03A4C"/>
    <w:rsid w:val="00B22BAF"/>
    <w:rsid w:val="00B23D4C"/>
    <w:rsid w:val="00B32139"/>
    <w:rsid w:val="00B7309D"/>
    <w:rsid w:val="00B737C8"/>
    <w:rsid w:val="00B74DE8"/>
    <w:rsid w:val="00BA0B8E"/>
    <w:rsid w:val="00BD325D"/>
    <w:rsid w:val="00BE1FC1"/>
    <w:rsid w:val="00C11EA7"/>
    <w:rsid w:val="00C44BB7"/>
    <w:rsid w:val="00C577B1"/>
    <w:rsid w:val="00C74E78"/>
    <w:rsid w:val="00CA1B6A"/>
    <w:rsid w:val="00CA4D71"/>
    <w:rsid w:val="00CE6C80"/>
    <w:rsid w:val="00CF6446"/>
    <w:rsid w:val="00D074ED"/>
    <w:rsid w:val="00D3073E"/>
    <w:rsid w:val="00D74E28"/>
    <w:rsid w:val="00D81076"/>
    <w:rsid w:val="00D83EEB"/>
    <w:rsid w:val="00D841CD"/>
    <w:rsid w:val="00D856EA"/>
    <w:rsid w:val="00DA59B6"/>
    <w:rsid w:val="00DD0AF0"/>
    <w:rsid w:val="00DE19F8"/>
    <w:rsid w:val="00DE5E12"/>
    <w:rsid w:val="00DF5A7C"/>
    <w:rsid w:val="00E05475"/>
    <w:rsid w:val="00E06236"/>
    <w:rsid w:val="00E2042A"/>
    <w:rsid w:val="00E22E83"/>
    <w:rsid w:val="00E70E99"/>
    <w:rsid w:val="00E756ED"/>
    <w:rsid w:val="00EA14D6"/>
    <w:rsid w:val="00EB5192"/>
    <w:rsid w:val="00EC17B3"/>
    <w:rsid w:val="00EE300E"/>
    <w:rsid w:val="00EE7152"/>
    <w:rsid w:val="00EF5FBD"/>
    <w:rsid w:val="00F67164"/>
    <w:rsid w:val="00F8155D"/>
    <w:rsid w:val="00F8201E"/>
    <w:rsid w:val="00F837A2"/>
    <w:rsid w:val="00F83844"/>
    <w:rsid w:val="00FA1E03"/>
    <w:rsid w:val="00FB2E56"/>
    <w:rsid w:val="00FD6DF0"/>
    <w:rsid w:val="00FE3C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024FB997-F346-47E8-8C88-D3BCD298E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04976"/>
    <w:rPr>
      <w:rFonts w:ascii="Calibri" w:eastAsia="Calibri" w:hAnsi="Calibri"/>
      <w:sz w:val="22"/>
      <w:szCs w:val="22"/>
      <w:lang w:eastAsia="en-US"/>
    </w:rPr>
  </w:style>
  <w:style w:type="paragraph" w:styleId="Naslov1">
    <w:name w:val="heading 1"/>
    <w:basedOn w:val="Navaden"/>
    <w:next w:val="Navaden"/>
    <w:qFormat/>
    <w:rsid w:val="004255B7"/>
    <w:pPr>
      <w:keepNext/>
      <w:keepLines/>
      <w:spacing w:before="240"/>
      <w:outlineLvl w:val="0"/>
    </w:pPr>
    <w:rPr>
      <w:rFonts w:cs="Arial"/>
      <w:b/>
      <w:bCs/>
      <w:kern w:val="32"/>
      <w:sz w:val="26"/>
      <w:szCs w:val="32"/>
    </w:rPr>
  </w:style>
  <w:style w:type="paragraph" w:styleId="Naslov2">
    <w:name w:val="heading 2"/>
    <w:basedOn w:val="Naslov1"/>
    <w:next w:val="Navaden"/>
    <w:qFormat/>
    <w:rsid w:val="00766C0D"/>
    <w:pPr>
      <w:outlineLvl w:val="1"/>
    </w:pPr>
    <w:rPr>
      <w:bCs w:val="0"/>
      <w:i/>
      <w:iCs/>
      <w:sz w:val="24"/>
      <w:szCs w:val="28"/>
    </w:rPr>
  </w:style>
  <w:style w:type="paragraph" w:styleId="Naslov3">
    <w:name w:val="heading 3"/>
    <w:basedOn w:val="Naslov1"/>
    <w:next w:val="Navaden"/>
    <w:qFormat/>
    <w:rsid w:val="004255B7"/>
    <w:pPr>
      <w:outlineLvl w:val="2"/>
    </w:pPr>
    <w:rPr>
      <w:bCs w:val="0"/>
      <w:sz w:val="22"/>
      <w:szCs w:val="26"/>
    </w:rPr>
  </w:style>
  <w:style w:type="paragraph" w:styleId="Naslov4">
    <w:name w:val="heading 4"/>
    <w:basedOn w:val="Navaden"/>
    <w:next w:val="Navaden"/>
    <w:link w:val="Naslov4Znak"/>
    <w:semiHidden/>
    <w:unhideWhenUsed/>
    <w:qFormat/>
    <w:rsid w:val="004003EB"/>
    <w:pPr>
      <w:keepNext/>
      <w:keepLines/>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Navaden"/>
    <w:link w:val="Naslov5Znak"/>
    <w:semiHidden/>
    <w:unhideWhenUsed/>
    <w:qFormat/>
    <w:rsid w:val="004003EB"/>
    <w:pPr>
      <w:keepNext/>
      <w:keepLines/>
      <w:spacing w:before="40"/>
      <w:outlineLvl w:val="4"/>
    </w:pPr>
    <w:rPr>
      <w:rFonts w:asciiTheme="majorHAnsi" w:eastAsiaTheme="majorEastAsia" w:hAnsiTheme="majorHAnsi" w:cstheme="majorBidi"/>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4255B7"/>
    <w:pPr>
      <w:keepNext/>
      <w:keepLines/>
      <w:spacing w:before="480"/>
      <w:outlineLvl w:val="0"/>
    </w:pPr>
    <w:rPr>
      <w:rFonts w:cs="Arial"/>
      <w:b/>
      <w:bCs/>
      <w:kern w:val="28"/>
      <w:sz w:val="30"/>
      <w:szCs w:val="32"/>
    </w:rPr>
  </w:style>
  <w:style w:type="table" w:customStyle="1" w:styleId="Tabela-osnovna">
    <w:name w:val="Tabela - osnovna"/>
    <w:basedOn w:val="Navadnatabela"/>
    <w:rsid w:val="00624880"/>
    <w:rPr>
      <w:rFonts w:ascii="Tahoma" w:hAnsi="Tahoma"/>
      <w:sz w:val="18"/>
    </w:rPr>
    <w:tblPr>
      <w:tblBorders>
        <w:top w:val="single" w:sz="4" w:space="0" w:color="auto"/>
        <w:bottom w:val="single" w:sz="4" w:space="0" w:color="auto"/>
        <w:insideH w:val="single" w:sz="4" w:space="0" w:color="auto"/>
      </w:tblBorders>
    </w:tblPr>
    <w:tblStylePr w:type="firstRow">
      <w:rPr>
        <w:rFonts w:ascii="Calibri Light" w:hAnsi="Calibri Light"/>
        <w:b/>
      </w:rPr>
      <w:tblPr/>
      <w:tcPr>
        <w:tcBorders>
          <w:bottom w:val="single" w:sz="8" w:space="0" w:color="auto"/>
        </w:tcBorders>
      </w:tcPr>
    </w:tblStylePr>
    <w:tblStylePr w:type="lastRow">
      <w:tblPr/>
      <w:tcPr>
        <w:tcBorders>
          <w:bottom w:val="single" w:sz="8" w:space="0" w:color="auto"/>
        </w:tcBorders>
      </w:tcPr>
    </w:tblStylePr>
  </w:style>
  <w:style w:type="paragraph" w:styleId="Glava">
    <w:name w:val="header"/>
    <w:basedOn w:val="Navaden"/>
    <w:rsid w:val="006A3917"/>
    <w:pPr>
      <w:tabs>
        <w:tab w:val="center" w:pos="4536"/>
        <w:tab w:val="right" w:pos="9072"/>
      </w:tabs>
    </w:pPr>
  </w:style>
  <w:style w:type="paragraph" w:styleId="Noga">
    <w:name w:val="footer"/>
    <w:basedOn w:val="Navaden"/>
    <w:rsid w:val="006A3917"/>
    <w:pPr>
      <w:tabs>
        <w:tab w:val="center" w:pos="4536"/>
        <w:tab w:val="right" w:pos="9072"/>
      </w:tabs>
    </w:pPr>
  </w:style>
  <w:style w:type="paragraph" w:styleId="Brezrazmikov">
    <w:name w:val="No Spacing"/>
    <w:uiPriority w:val="1"/>
    <w:qFormat/>
    <w:rsid w:val="00704976"/>
    <w:rPr>
      <w:rFonts w:ascii="Calibri" w:eastAsia="Calibri" w:hAnsi="Calibri"/>
      <w:sz w:val="22"/>
      <w:szCs w:val="22"/>
      <w:lang w:eastAsia="en-US"/>
    </w:rPr>
  </w:style>
  <w:style w:type="paragraph" w:styleId="Odstavekseznama">
    <w:name w:val="List Paragraph"/>
    <w:basedOn w:val="Navaden"/>
    <w:uiPriority w:val="34"/>
    <w:qFormat/>
    <w:rsid w:val="00704976"/>
    <w:pPr>
      <w:ind w:left="720"/>
    </w:pPr>
  </w:style>
  <w:style w:type="paragraph" w:customStyle="1" w:styleId="novicabesedilo">
    <w:name w:val="novicabesedilo"/>
    <w:basedOn w:val="Navaden"/>
    <w:rsid w:val="004003EB"/>
    <w:pPr>
      <w:spacing w:line="300" w:lineRule="atLeast"/>
    </w:pPr>
    <w:rPr>
      <w:rFonts w:ascii="Arial" w:eastAsiaTheme="minorHAnsi" w:hAnsi="Arial" w:cs="Arial"/>
      <w:sz w:val="21"/>
      <w:szCs w:val="21"/>
      <w:lang w:eastAsia="sl-SI"/>
    </w:rPr>
  </w:style>
  <w:style w:type="character" w:customStyle="1" w:styleId="novice">
    <w:name w:val="novice"/>
    <w:basedOn w:val="Privzetapisavaodstavka"/>
    <w:rsid w:val="004003EB"/>
  </w:style>
  <w:style w:type="character" w:styleId="Hiperpovezava">
    <w:name w:val="Hyperlink"/>
    <w:basedOn w:val="Privzetapisavaodstavka"/>
    <w:uiPriority w:val="99"/>
    <w:unhideWhenUsed/>
    <w:rsid w:val="004003EB"/>
    <w:rPr>
      <w:color w:val="0000FF"/>
      <w:u w:val="single"/>
    </w:rPr>
  </w:style>
  <w:style w:type="character" w:customStyle="1" w:styleId="Naslov4Znak">
    <w:name w:val="Naslov 4 Znak"/>
    <w:basedOn w:val="Privzetapisavaodstavka"/>
    <w:link w:val="Naslov4"/>
    <w:semiHidden/>
    <w:rsid w:val="004003EB"/>
    <w:rPr>
      <w:rFonts w:asciiTheme="majorHAnsi" w:eastAsiaTheme="majorEastAsia" w:hAnsiTheme="majorHAnsi" w:cstheme="majorBidi"/>
      <w:i/>
      <w:iCs/>
      <w:color w:val="2E74B5" w:themeColor="accent1" w:themeShade="BF"/>
      <w:sz w:val="22"/>
      <w:szCs w:val="22"/>
      <w:lang w:eastAsia="en-US"/>
    </w:rPr>
  </w:style>
  <w:style w:type="character" w:customStyle="1" w:styleId="Naslov5Znak">
    <w:name w:val="Naslov 5 Znak"/>
    <w:basedOn w:val="Privzetapisavaodstavka"/>
    <w:link w:val="Naslov5"/>
    <w:semiHidden/>
    <w:rsid w:val="004003EB"/>
    <w:rPr>
      <w:rFonts w:asciiTheme="majorHAnsi" w:eastAsiaTheme="majorEastAsia" w:hAnsiTheme="majorHAnsi" w:cstheme="majorBidi"/>
      <w:color w:val="2E74B5"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378">
      <w:bodyDiv w:val="1"/>
      <w:marLeft w:val="0"/>
      <w:marRight w:val="0"/>
      <w:marTop w:val="0"/>
      <w:marBottom w:val="0"/>
      <w:divBdr>
        <w:top w:val="none" w:sz="0" w:space="0" w:color="auto"/>
        <w:left w:val="none" w:sz="0" w:space="0" w:color="auto"/>
        <w:bottom w:val="none" w:sz="0" w:space="0" w:color="auto"/>
        <w:right w:val="none" w:sz="0" w:space="0" w:color="auto"/>
      </w:divBdr>
    </w:div>
    <w:div w:id="184368391">
      <w:bodyDiv w:val="1"/>
      <w:marLeft w:val="0"/>
      <w:marRight w:val="0"/>
      <w:marTop w:val="0"/>
      <w:marBottom w:val="0"/>
      <w:divBdr>
        <w:top w:val="none" w:sz="0" w:space="0" w:color="auto"/>
        <w:left w:val="none" w:sz="0" w:space="0" w:color="auto"/>
        <w:bottom w:val="none" w:sz="0" w:space="0" w:color="auto"/>
        <w:right w:val="none" w:sz="0" w:space="0" w:color="auto"/>
      </w:divBdr>
    </w:div>
    <w:div w:id="353263200">
      <w:bodyDiv w:val="1"/>
      <w:marLeft w:val="0"/>
      <w:marRight w:val="0"/>
      <w:marTop w:val="0"/>
      <w:marBottom w:val="0"/>
      <w:divBdr>
        <w:top w:val="none" w:sz="0" w:space="0" w:color="auto"/>
        <w:left w:val="none" w:sz="0" w:space="0" w:color="auto"/>
        <w:bottom w:val="none" w:sz="0" w:space="0" w:color="auto"/>
        <w:right w:val="none" w:sz="0" w:space="0" w:color="auto"/>
      </w:divBdr>
    </w:div>
    <w:div w:id="1268388972">
      <w:bodyDiv w:val="1"/>
      <w:marLeft w:val="0"/>
      <w:marRight w:val="0"/>
      <w:marTop w:val="0"/>
      <w:marBottom w:val="0"/>
      <w:divBdr>
        <w:top w:val="none" w:sz="0" w:space="0" w:color="auto"/>
        <w:left w:val="none" w:sz="0" w:space="0" w:color="auto"/>
        <w:bottom w:val="none" w:sz="0" w:space="0" w:color="auto"/>
        <w:right w:val="none" w:sz="0" w:space="0" w:color="auto"/>
      </w:divBdr>
    </w:div>
    <w:div w:id="1328091550">
      <w:bodyDiv w:val="1"/>
      <w:marLeft w:val="0"/>
      <w:marRight w:val="0"/>
      <w:marTop w:val="0"/>
      <w:marBottom w:val="0"/>
      <w:divBdr>
        <w:top w:val="none" w:sz="0" w:space="0" w:color="auto"/>
        <w:left w:val="none" w:sz="0" w:space="0" w:color="auto"/>
        <w:bottom w:val="none" w:sz="0" w:space="0" w:color="auto"/>
        <w:right w:val="none" w:sz="0" w:space="0" w:color="auto"/>
      </w:divBdr>
    </w:div>
    <w:div w:id="1404986901">
      <w:bodyDiv w:val="1"/>
      <w:marLeft w:val="0"/>
      <w:marRight w:val="0"/>
      <w:marTop w:val="0"/>
      <w:marBottom w:val="0"/>
      <w:divBdr>
        <w:top w:val="none" w:sz="0" w:space="0" w:color="auto"/>
        <w:left w:val="none" w:sz="0" w:space="0" w:color="auto"/>
        <w:bottom w:val="none" w:sz="0" w:space="0" w:color="auto"/>
        <w:right w:val="none" w:sz="0" w:space="0" w:color="auto"/>
      </w:divBdr>
      <w:divsChild>
        <w:div w:id="852689165">
          <w:marLeft w:val="0"/>
          <w:marRight w:val="0"/>
          <w:marTop w:val="0"/>
          <w:marBottom w:val="0"/>
          <w:divBdr>
            <w:top w:val="none" w:sz="0" w:space="0" w:color="auto"/>
            <w:left w:val="none" w:sz="0" w:space="0" w:color="auto"/>
            <w:bottom w:val="none" w:sz="0" w:space="0" w:color="auto"/>
            <w:right w:val="none" w:sz="0" w:space="0" w:color="auto"/>
          </w:divBdr>
          <w:divsChild>
            <w:div w:id="131674540">
              <w:marLeft w:val="0"/>
              <w:marRight w:val="0"/>
              <w:marTop w:val="0"/>
              <w:marBottom w:val="0"/>
              <w:divBdr>
                <w:top w:val="none" w:sz="0" w:space="0" w:color="auto"/>
                <w:left w:val="none" w:sz="0" w:space="0" w:color="auto"/>
                <w:bottom w:val="none" w:sz="0" w:space="0" w:color="auto"/>
                <w:right w:val="none" w:sz="0" w:space="0" w:color="auto"/>
              </w:divBdr>
              <w:divsChild>
                <w:div w:id="197937077">
                  <w:marLeft w:val="0"/>
                  <w:marRight w:val="0"/>
                  <w:marTop w:val="0"/>
                  <w:marBottom w:val="0"/>
                  <w:divBdr>
                    <w:top w:val="none" w:sz="0" w:space="0" w:color="auto"/>
                    <w:left w:val="none" w:sz="0" w:space="0" w:color="auto"/>
                    <w:bottom w:val="none" w:sz="0" w:space="0" w:color="auto"/>
                    <w:right w:val="none" w:sz="0" w:space="0" w:color="auto"/>
                  </w:divBdr>
                  <w:divsChild>
                    <w:div w:id="1818640839">
                      <w:marLeft w:val="0"/>
                      <w:marRight w:val="0"/>
                      <w:marTop w:val="0"/>
                      <w:marBottom w:val="0"/>
                      <w:divBdr>
                        <w:top w:val="none" w:sz="0" w:space="0" w:color="auto"/>
                        <w:left w:val="none" w:sz="0" w:space="0" w:color="auto"/>
                        <w:bottom w:val="none" w:sz="0" w:space="0" w:color="auto"/>
                        <w:right w:val="none" w:sz="0" w:space="0" w:color="auto"/>
                      </w:divBdr>
                      <w:divsChild>
                        <w:div w:id="1557013099">
                          <w:marLeft w:val="0"/>
                          <w:marRight w:val="450"/>
                          <w:marTop w:val="180"/>
                          <w:marBottom w:val="300"/>
                          <w:divBdr>
                            <w:top w:val="none" w:sz="0" w:space="0" w:color="auto"/>
                            <w:left w:val="none" w:sz="0" w:space="0" w:color="auto"/>
                            <w:bottom w:val="none" w:sz="0" w:space="0" w:color="auto"/>
                            <w:right w:val="none" w:sz="0" w:space="0" w:color="auto"/>
                          </w:divBdr>
                          <w:divsChild>
                            <w:div w:id="1099376568">
                              <w:marLeft w:val="0"/>
                              <w:marRight w:val="0"/>
                              <w:marTop w:val="0"/>
                              <w:marBottom w:val="0"/>
                              <w:divBdr>
                                <w:top w:val="none" w:sz="0" w:space="0" w:color="auto"/>
                                <w:left w:val="none" w:sz="0" w:space="0" w:color="auto"/>
                                <w:bottom w:val="none" w:sz="0" w:space="0" w:color="auto"/>
                                <w:right w:val="none" w:sz="0" w:space="0" w:color="auto"/>
                              </w:divBdr>
                              <w:divsChild>
                                <w:div w:id="1401099641">
                                  <w:marLeft w:val="0"/>
                                  <w:marRight w:val="0"/>
                                  <w:marTop w:val="0"/>
                                  <w:marBottom w:val="0"/>
                                  <w:divBdr>
                                    <w:top w:val="none" w:sz="0" w:space="0" w:color="auto"/>
                                    <w:left w:val="none" w:sz="0" w:space="0" w:color="auto"/>
                                    <w:bottom w:val="none" w:sz="0" w:space="0" w:color="auto"/>
                                    <w:right w:val="none" w:sz="0" w:space="0" w:color="auto"/>
                                  </w:divBdr>
                                  <w:divsChild>
                                    <w:div w:id="1219128593">
                                      <w:marLeft w:val="0"/>
                                      <w:marRight w:val="0"/>
                                      <w:marTop w:val="0"/>
                                      <w:marBottom w:val="0"/>
                                      <w:divBdr>
                                        <w:top w:val="none" w:sz="0" w:space="0" w:color="auto"/>
                                        <w:left w:val="none" w:sz="0" w:space="0" w:color="auto"/>
                                        <w:bottom w:val="none" w:sz="0" w:space="0" w:color="auto"/>
                                        <w:right w:val="none" w:sz="0" w:space="0" w:color="auto"/>
                                      </w:divBdr>
                                      <w:divsChild>
                                        <w:div w:id="300578352">
                                          <w:marLeft w:val="0"/>
                                          <w:marRight w:val="0"/>
                                          <w:marTop w:val="0"/>
                                          <w:marBottom w:val="0"/>
                                          <w:divBdr>
                                            <w:top w:val="none" w:sz="0" w:space="0" w:color="auto"/>
                                            <w:left w:val="none" w:sz="0" w:space="0" w:color="auto"/>
                                            <w:bottom w:val="none" w:sz="0" w:space="0" w:color="auto"/>
                                            <w:right w:val="none" w:sz="0" w:space="0" w:color="auto"/>
                                          </w:divBdr>
                                          <w:divsChild>
                                            <w:div w:id="1421289215">
                                              <w:marLeft w:val="0"/>
                                              <w:marRight w:val="0"/>
                                              <w:marTop w:val="0"/>
                                              <w:marBottom w:val="0"/>
                                              <w:divBdr>
                                                <w:top w:val="none" w:sz="0" w:space="0" w:color="auto"/>
                                                <w:left w:val="none" w:sz="0" w:space="0" w:color="auto"/>
                                                <w:bottom w:val="none" w:sz="0" w:space="0" w:color="auto"/>
                                                <w:right w:val="none" w:sz="0" w:space="0" w:color="auto"/>
                                              </w:divBdr>
                                              <w:divsChild>
                                                <w:div w:id="2943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3689708">
      <w:bodyDiv w:val="1"/>
      <w:marLeft w:val="0"/>
      <w:marRight w:val="0"/>
      <w:marTop w:val="0"/>
      <w:marBottom w:val="0"/>
      <w:divBdr>
        <w:top w:val="none" w:sz="0" w:space="0" w:color="auto"/>
        <w:left w:val="none" w:sz="0" w:space="0" w:color="auto"/>
        <w:bottom w:val="none" w:sz="0" w:space="0" w:color="auto"/>
        <w:right w:val="none" w:sz="0" w:space="0" w:color="auto"/>
      </w:divBdr>
    </w:div>
    <w:div w:id="1752654984">
      <w:bodyDiv w:val="1"/>
      <w:marLeft w:val="0"/>
      <w:marRight w:val="0"/>
      <w:marTop w:val="0"/>
      <w:marBottom w:val="0"/>
      <w:divBdr>
        <w:top w:val="none" w:sz="0" w:space="0" w:color="auto"/>
        <w:left w:val="none" w:sz="0" w:space="0" w:color="auto"/>
        <w:bottom w:val="none" w:sz="0" w:space="0" w:color="auto"/>
        <w:right w:val="none" w:sz="0" w:space="0" w:color="auto"/>
      </w:divBdr>
    </w:div>
    <w:div w:id="192849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licon\AppData\Roaming\Microsoft\Predloge\GZS-strat%20komun.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GZS-strat komun.dot</Template>
  <TotalTime>16</TotalTime>
  <Pages>1</Pages>
  <Words>356</Words>
  <Characters>2062</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lpstr>
    </vt:vector>
  </TitlesOfParts>
  <Company>GZS</Company>
  <LinksUpToDate>false</LinksUpToDate>
  <CharactersWithSpaces>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Tajda Pelicon</dc:creator>
  <cp:keywords/>
  <dc:description/>
  <cp:lastModifiedBy>Tajda Pelicon</cp:lastModifiedBy>
  <cp:revision>3</cp:revision>
  <cp:lastPrinted>1899-12-31T22:00:00Z</cp:lastPrinted>
  <dcterms:created xsi:type="dcterms:W3CDTF">2016-10-21T12:54:00Z</dcterms:created>
  <dcterms:modified xsi:type="dcterms:W3CDTF">2016-10-21T13:10:00Z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ziv">
    <vt:lpwstr>naziv</vt:lpwstr>
  </property>
  <property fmtid="{D5CDD505-2E9C-101B-9397-08002B2CF9AE}" pid="3" name="ulica">
    <vt:lpwstr>ulica</vt:lpwstr>
  </property>
  <property fmtid="{D5CDD505-2E9C-101B-9397-08002B2CF9AE}" pid="4" name="kraj">
    <vt:lpwstr>kraj</vt:lpwstr>
  </property>
  <property fmtid="{D5CDD505-2E9C-101B-9397-08002B2CF9AE}" pid="5" name="telefon">
    <vt:lpwstr>telefon</vt:lpwstr>
  </property>
  <property fmtid="{D5CDD505-2E9C-101B-9397-08002B2CF9AE}" pid="6" name="telefaks">
    <vt:lpwstr>telefaks</vt:lpwstr>
  </property>
  <property fmtid="{D5CDD505-2E9C-101B-9397-08002B2CF9AE}" pid="7" name="email">
    <vt:lpwstr>email</vt:lpwstr>
  </property>
  <property fmtid="{D5CDD505-2E9C-101B-9397-08002B2CF9AE}" pid="8" name="web">
    <vt:lpwstr>web</vt:lpwstr>
  </property>
  <property fmtid="{D5CDD505-2E9C-101B-9397-08002B2CF9AE}" pid="9" name="naziv_tuj">
    <vt:lpwstr>naziv_tuj</vt:lpwstr>
  </property>
  <property fmtid="{D5CDD505-2E9C-101B-9397-08002B2CF9AE}" pid="10" name="telefon_tuj">
    <vt:lpwstr>telefon_tuj</vt:lpwstr>
  </property>
  <property fmtid="{D5CDD505-2E9C-101B-9397-08002B2CF9AE}" pid="11" name="telefaks_tuj">
    <vt:lpwstr>telefaks_tuj</vt:lpwstr>
  </property>
</Properties>
</file>