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BB" w:rsidRDefault="00694043" w:rsidP="00FD7C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SPOROČILO</w:t>
      </w:r>
      <w:bookmarkStart w:id="0" w:name="_GoBack"/>
      <w:bookmarkEnd w:id="0"/>
      <w:r w:rsidR="000366BB">
        <w:rPr>
          <w:rFonts w:asciiTheme="majorHAnsi" w:hAnsiTheme="majorHAnsi"/>
          <w:b/>
        </w:rPr>
        <w:t xml:space="preserve"> MEDIJEM</w:t>
      </w:r>
    </w:p>
    <w:p w:rsidR="000366BB" w:rsidRDefault="000366BB" w:rsidP="00FD7C04">
      <w:pPr>
        <w:rPr>
          <w:rFonts w:asciiTheme="majorHAnsi" w:hAnsiTheme="majorHAnsi"/>
          <w:b/>
        </w:rPr>
      </w:pPr>
    </w:p>
    <w:p w:rsidR="00FD7C04" w:rsidRPr="00F7602A" w:rsidRDefault="001E3657" w:rsidP="00FD7C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Poslovna delegacija v Srbiji</w:t>
      </w:r>
      <w:r w:rsidR="00FD7C04" w:rsidRPr="00F7602A">
        <w:rPr>
          <w:rFonts w:asciiTheme="majorHAnsi" w:hAnsiTheme="majorHAnsi"/>
          <w:b/>
        </w:rPr>
        <w:t xml:space="preserve"> ob zasedanju vlad RS in RS</w:t>
      </w:r>
    </w:p>
    <w:p w:rsidR="00FD7C04" w:rsidRPr="00F7602A" w:rsidRDefault="00FD7C04" w:rsidP="00FD7C04">
      <w:pPr>
        <w:rPr>
          <w:rFonts w:asciiTheme="majorHAnsi" w:hAnsiTheme="majorHAnsi"/>
        </w:rPr>
      </w:pPr>
    </w:p>
    <w:p w:rsidR="00FD7C04" w:rsidRPr="000366BB" w:rsidRDefault="000366BB" w:rsidP="000366BB">
      <w:pPr>
        <w:jc w:val="both"/>
        <w:rPr>
          <w:rFonts w:asciiTheme="majorHAnsi" w:hAnsiTheme="majorHAnsi"/>
          <w:b/>
        </w:rPr>
      </w:pPr>
      <w:r w:rsidRPr="00F7602A">
        <w:rPr>
          <w:rFonts w:asciiTheme="majorHAnsi" w:hAnsiTheme="majorHAnsi"/>
          <w:b/>
        </w:rPr>
        <w:t>Beograd, 24.</w:t>
      </w:r>
      <w:r>
        <w:rPr>
          <w:rFonts w:asciiTheme="majorHAnsi" w:hAnsiTheme="majorHAnsi"/>
          <w:b/>
        </w:rPr>
        <w:t xml:space="preserve"> oktobra </w:t>
      </w:r>
      <w:r w:rsidRPr="00F7602A">
        <w:rPr>
          <w:rFonts w:asciiTheme="majorHAnsi" w:hAnsiTheme="majorHAnsi"/>
          <w:b/>
        </w:rPr>
        <w:t>2016</w:t>
      </w:r>
      <w:r>
        <w:rPr>
          <w:rFonts w:asciiTheme="majorHAnsi" w:hAnsiTheme="majorHAnsi"/>
          <w:b/>
        </w:rPr>
        <w:t xml:space="preserve"> - </w:t>
      </w:r>
      <w:r w:rsidR="00FD7C04" w:rsidRPr="000366BB">
        <w:rPr>
          <w:rFonts w:asciiTheme="majorHAnsi" w:hAnsiTheme="majorHAnsi"/>
          <w:b/>
        </w:rPr>
        <w:t xml:space="preserve">Danes v Beogradu poteka skupno zasedanje vlad R Slovenije in R Srbije. Ob tej priložnosti </w:t>
      </w:r>
      <w:r>
        <w:rPr>
          <w:rFonts w:asciiTheme="majorHAnsi" w:hAnsiTheme="majorHAnsi"/>
          <w:b/>
        </w:rPr>
        <w:t>se v Beogradu mudi</w:t>
      </w:r>
      <w:r w:rsidR="00FD7C04" w:rsidRPr="000366BB">
        <w:rPr>
          <w:rFonts w:asciiTheme="majorHAnsi" w:hAnsiTheme="majorHAnsi"/>
          <w:b/>
        </w:rPr>
        <w:t xml:space="preserve"> tudi 60-članska poslovna delegacija predstavnikov slovenskih podjetij. Del slovenske delegacije </w:t>
      </w:r>
      <w:r>
        <w:rPr>
          <w:rFonts w:asciiTheme="majorHAnsi" w:hAnsiTheme="majorHAnsi"/>
          <w:b/>
        </w:rPr>
        <w:t>so</w:t>
      </w:r>
      <w:r w:rsidR="00FD7C04" w:rsidRPr="000366BB">
        <w:rPr>
          <w:rFonts w:asciiTheme="majorHAnsi" w:hAnsiTheme="majorHAnsi"/>
          <w:b/>
        </w:rPr>
        <w:t xml:space="preserve"> tudi predstavniki številnih srbskih podjetji ustanovljenih s slovenskim kapitalom. Poslovno delegacijo organizirajo Agencija SPIRIT, Ministrstvo za zunanje zadeve </w:t>
      </w:r>
      <w:r>
        <w:rPr>
          <w:rFonts w:asciiTheme="majorHAnsi" w:hAnsiTheme="majorHAnsi"/>
          <w:b/>
        </w:rPr>
        <w:t>RS</w:t>
      </w:r>
      <w:r w:rsidR="00FD7C04" w:rsidRPr="000366BB">
        <w:rPr>
          <w:rFonts w:asciiTheme="majorHAnsi" w:hAnsiTheme="majorHAnsi"/>
          <w:b/>
        </w:rPr>
        <w:t>, Slovenski poslovni klub Beograd in G</w:t>
      </w:r>
      <w:r w:rsidRPr="000366BB">
        <w:rPr>
          <w:rFonts w:asciiTheme="majorHAnsi" w:hAnsiTheme="majorHAnsi"/>
          <w:b/>
        </w:rPr>
        <w:t>ospodarska zbornica Slovenije (G</w:t>
      </w:r>
      <w:r w:rsidR="00FD7C04" w:rsidRPr="000366BB">
        <w:rPr>
          <w:rFonts w:asciiTheme="majorHAnsi" w:hAnsiTheme="majorHAnsi"/>
          <w:b/>
        </w:rPr>
        <w:t>ZS</w:t>
      </w:r>
      <w:r w:rsidRPr="000366BB">
        <w:rPr>
          <w:rFonts w:asciiTheme="majorHAnsi" w:hAnsiTheme="majorHAnsi"/>
          <w:b/>
        </w:rPr>
        <w:t>)</w:t>
      </w:r>
      <w:r w:rsidR="00FD7C04" w:rsidRPr="000366BB">
        <w:rPr>
          <w:rFonts w:asciiTheme="majorHAnsi" w:hAnsiTheme="majorHAnsi"/>
          <w:b/>
        </w:rPr>
        <w:t>.</w:t>
      </w:r>
    </w:p>
    <w:p w:rsidR="00FD7C04" w:rsidRPr="00F7602A" w:rsidRDefault="00FD7C04" w:rsidP="00FD7C04">
      <w:pPr>
        <w:tabs>
          <w:tab w:val="left" w:pos="90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FD7C04" w:rsidRPr="00F7602A" w:rsidRDefault="00FD7C04" w:rsidP="000366BB">
      <w:pPr>
        <w:jc w:val="both"/>
        <w:rPr>
          <w:rFonts w:asciiTheme="majorHAnsi" w:hAnsiTheme="majorHAnsi"/>
        </w:rPr>
      </w:pPr>
      <w:r w:rsidRPr="00F7602A">
        <w:rPr>
          <w:rFonts w:asciiTheme="majorHAnsi" w:hAnsiTheme="majorHAnsi"/>
        </w:rPr>
        <w:t xml:space="preserve">V Beogradu slovenske partnerje pričakuje kar 119 srbskih podjetij v organizaciji Gospodarske zbornice Srbije. Poslovneži bodo v okviru srbsko </w:t>
      </w:r>
      <w:r w:rsidR="000366BB">
        <w:rPr>
          <w:rFonts w:asciiTheme="majorHAnsi" w:hAnsiTheme="majorHAnsi"/>
        </w:rPr>
        <w:t xml:space="preserve">- </w:t>
      </w:r>
      <w:r w:rsidRPr="00F7602A">
        <w:rPr>
          <w:rFonts w:asciiTheme="majorHAnsi" w:hAnsiTheme="majorHAnsi"/>
        </w:rPr>
        <w:t>slovenskega poslovnega foruma, ki ga bosta nagovorila tudi predsednika vlad Cerar in Vučić, obravnavali možnosti in nove priložnosti za poslovno sodelovanje.</w:t>
      </w:r>
    </w:p>
    <w:p w:rsidR="00FD7C04" w:rsidRPr="00F7602A" w:rsidRDefault="00FD7C04" w:rsidP="00FD7C04">
      <w:pPr>
        <w:rPr>
          <w:rFonts w:asciiTheme="majorHAnsi" w:hAnsiTheme="majorHAnsi"/>
        </w:rPr>
      </w:pPr>
    </w:p>
    <w:p w:rsidR="00FD7C04" w:rsidRPr="00F7602A" w:rsidRDefault="00FD7C04" w:rsidP="000366BB">
      <w:pPr>
        <w:jc w:val="both"/>
        <w:rPr>
          <w:rFonts w:asciiTheme="majorHAnsi" w:hAnsiTheme="majorHAnsi"/>
        </w:rPr>
      </w:pPr>
      <w:r w:rsidRPr="00F7602A">
        <w:rPr>
          <w:rFonts w:asciiTheme="majorHAnsi" w:hAnsiTheme="majorHAnsi"/>
        </w:rPr>
        <w:t xml:space="preserve">Razprava bo potekala v okviru štirih panelov, ki bodo dopolnjeni z </w:t>
      </w:r>
      <w:r>
        <w:rPr>
          <w:rFonts w:asciiTheme="majorHAnsi" w:hAnsiTheme="majorHAnsi"/>
        </w:rPr>
        <w:t xml:space="preserve">neposrednimi </w:t>
      </w:r>
      <w:r w:rsidRPr="00F7602A">
        <w:rPr>
          <w:rFonts w:asciiTheme="majorHAnsi" w:hAnsiTheme="majorHAnsi"/>
        </w:rPr>
        <w:t xml:space="preserve">bilateralnimi srečanji </w:t>
      </w:r>
      <w:r w:rsidR="000366BB">
        <w:rPr>
          <w:rFonts w:asciiTheme="majorHAnsi" w:hAnsiTheme="majorHAnsi"/>
        </w:rPr>
        <w:t>gospodarstvenikov</w:t>
      </w:r>
      <w:r w:rsidRPr="00F7602A">
        <w:rPr>
          <w:rFonts w:asciiTheme="majorHAnsi" w:hAnsiTheme="majorHAnsi"/>
        </w:rPr>
        <w:t xml:space="preserve">. Paneli bodo obravnavali področja: </w:t>
      </w:r>
      <w:r w:rsidRPr="00F7602A">
        <w:rPr>
          <w:rFonts w:asciiTheme="majorHAnsi" w:hAnsiTheme="majorHAnsi"/>
          <w:u w:val="single"/>
        </w:rPr>
        <w:t>digitalizacije</w:t>
      </w:r>
      <w:r w:rsidRPr="00F7602A">
        <w:rPr>
          <w:rFonts w:asciiTheme="majorHAnsi" w:hAnsiTheme="majorHAnsi"/>
        </w:rPr>
        <w:t xml:space="preserve"> gospodarstva, ki predstavlja globalni izziv in priložnost za </w:t>
      </w:r>
      <w:r>
        <w:rPr>
          <w:rFonts w:asciiTheme="majorHAnsi" w:hAnsiTheme="majorHAnsi"/>
        </w:rPr>
        <w:t xml:space="preserve">sodelovanje in </w:t>
      </w:r>
      <w:r w:rsidRPr="00F7602A">
        <w:rPr>
          <w:rFonts w:asciiTheme="majorHAnsi" w:hAnsiTheme="majorHAnsi"/>
        </w:rPr>
        <w:t xml:space="preserve">razvoj; </w:t>
      </w:r>
      <w:proofErr w:type="spellStart"/>
      <w:r w:rsidRPr="00F7602A">
        <w:rPr>
          <w:rFonts w:asciiTheme="majorHAnsi" w:hAnsiTheme="majorHAnsi"/>
          <w:u w:val="single"/>
        </w:rPr>
        <w:t>okoljske</w:t>
      </w:r>
      <w:proofErr w:type="spellEnd"/>
      <w:r w:rsidRPr="00F7602A">
        <w:rPr>
          <w:rFonts w:asciiTheme="majorHAnsi" w:hAnsiTheme="majorHAnsi"/>
          <w:u w:val="single"/>
        </w:rPr>
        <w:t xml:space="preserve"> teme</w:t>
      </w:r>
      <w:r w:rsidRPr="00F7602A">
        <w:rPr>
          <w:rFonts w:asciiTheme="majorHAnsi" w:hAnsiTheme="majorHAnsi"/>
        </w:rPr>
        <w:t xml:space="preserve"> in možnosti za vključevanje slovenskega znanja in izvedbenih kompetenc v </w:t>
      </w:r>
      <w:r>
        <w:rPr>
          <w:rFonts w:asciiTheme="majorHAnsi" w:hAnsiTheme="majorHAnsi"/>
        </w:rPr>
        <w:t xml:space="preserve">srbske </w:t>
      </w:r>
      <w:proofErr w:type="spellStart"/>
      <w:r>
        <w:rPr>
          <w:rFonts w:asciiTheme="majorHAnsi" w:hAnsiTheme="majorHAnsi"/>
        </w:rPr>
        <w:t>okoljske</w:t>
      </w:r>
      <w:proofErr w:type="spellEnd"/>
      <w:r>
        <w:rPr>
          <w:rFonts w:asciiTheme="majorHAnsi" w:hAnsiTheme="majorHAnsi"/>
        </w:rPr>
        <w:t xml:space="preserve"> projekte</w:t>
      </w:r>
      <w:r w:rsidRPr="00F7602A">
        <w:rPr>
          <w:rFonts w:asciiTheme="majorHAnsi" w:hAnsiTheme="majorHAnsi"/>
        </w:rPr>
        <w:t xml:space="preserve">; možnosti sodelovanja za oblikovanje </w:t>
      </w:r>
      <w:r w:rsidRPr="00F7602A">
        <w:rPr>
          <w:rFonts w:asciiTheme="majorHAnsi" w:hAnsiTheme="majorHAnsi"/>
          <w:u w:val="single"/>
        </w:rPr>
        <w:t>skupnih turističnih produktov</w:t>
      </w:r>
      <w:r w:rsidRPr="00F7602A">
        <w:rPr>
          <w:rFonts w:asciiTheme="majorHAnsi" w:hAnsiTheme="majorHAnsi"/>
        </w:rPr>
        <w:t xml:space="preserve">, ki nagovarjajo oddaljene trge (po vzoru sodelovanja med slovenskim in hrvaškim turističnim gospodarstvom) in področje sodelovanja v </w:t>
      </w:r>
      <w:r w:rsidRPr="00F7602A">
        <w:rPr>
          <w:rFonts w:asciiTheme="majorHAnsi" w:hAnsiTheme="majorHAnsi"/>
          <w:u w:val="single"/>
        </w:rPr>
        <w:t>kmetijstvu in živilsko predelovalni industriji</w:t>
      </w:r>
      <w:r w:rsidR="000366BB">
        <w:rPr>
          <w:rFonts w:asciiTheme="majorHAnsi" w:hAnsiTheme="majorHAnsi"/>
          <w:u w:val="single"/>
        </w:rPr>
        <w:t>,</w:t>
      </w:r>
      <w:r w:rsidRPr="00F7602A">
        <w:rPr>
          <w:rFonts w:asciiTheme="majorHAnsi" w:hAnsiTheme="majorHAnsi"/>
        </w:rPr>
        <w:t xml:space="preserve"> kjer ima Srbija potencialne konkurenčne prednosti.</w:t>
      </w:r>
    </w:p>
    <w:p w:rsidR="00FD7C04" w:rsidRPr="00F7602A" w:rsidRDefault="00FD7C04" w:rsidP="00FD7C04">
      <w:pPr>
        <w:tabs>
          <w:tab w:val="left" w:pos="1245"/>
        </w:tabs>
        <w:rPr>
          <w:rFonts w:asciiTheme="majorHAnsi" w:hAnsiTheme="majorHAnsi"/>
        </w:rPr>
      </w:pPr>
    </w:p>
    <w:p w:rsidR="00FD7C04" w:rsidRPr="00F7602A" w:rsidRDefault="00FD7C04" w:rsidP="000366BB">
      <w:pPr>
        <w:jc w:val="both"/>
        <w:rPr>
          <w:rFonts w:asciiTheme="majorHAnsi" w:hAnsiTheme="majorHAnsi"/>
        </w:rPr>
      </w:pPr>
      <w:r w:rsidRPr="00F7602A">
        <w:rPr>
          <w:rFonts w:asciiTheme="majorHAnsi" w:hAnsiTheme="majorHAnsi"/>
        </w:rPr>
        <w:t>Srbija je sicer deveti zunanjetrgovinski partner Slovenije, trenutno šesti največji izvozni in 12. največji uvozni trg. Medsebojna blagovna menjava je lani presegla 1.140 milijonov evrov</w:t>
      </w:r>
      <w:r w:rsidR="000366BB">
        <w:rPr>
          <w:rFonts w:asciiTheme="majorHAnsi" w:hAnsiTheme="majorHAnsi"/>
        </w:rPr>
        <w:t>,</w:t>
      </w:r>
      <w:r w:rsidRPr="00F7602A">
        <w:rPr>
          <w:rFonts w:asciiTheme="majorHAnsi" w:hAnsiTheme="majorHAnsi"/>
        </w:rPr>
        <w:t xml:space="preserve"> kar je do sedaj najvišji obseg. V prvih sedmih mesecih letošnjega leta slovenski izvoz v Srbijo raste po stopnji 11 odstotkov, srbski izvoz v Slovenijo pa dobre tri odstotke. V Srbiji je plasirano tudi slabo milijardo evrov slovenskih neposrednih investicij. Obseg investicij se je v preteklem obdobju nekoliko znižal zaradi lastninskih preoblikovanj in poslovne konsolidacije nekaterih večjih</w:t>
      </w:r>
      <w:r>
        <w:rPr>
          <w:rFonts w:asciiTheme="majorHAnsi" w:hAnsiTheme="majorHAnsi"/>
        </w:rPr>
        <w:t xml:space="preserve"> slovenskih</w:t>
      </w:r>
      <w:r w:rsidRPr="00F7602A">
        <w:rPr>
          <w:rFonts w:asciiTheme="majorHAnsi" w:hAnsiTheme="majorHAnsi"/>
        </w:rPr>
        <w:t xml:space="preserve"> investitorjev. Velika srbska  podjetja z udeležbo slovenskega kapitala so pogosto tudi največji srbski izvozniki. Kot vemo</w:t>
      </w:r>
      <w:r w:rsidR="000366BB">
        <w:rPr>
          <w:rFonts w:asciiTheme="majorHAnsi" w:hAnsiTheme="majorHAnsi"/>
        </w:rPr>
        <w:t>,</w:t>
      </w:r>
      <w:r w:rsidRPr="00F7602A">
        <w:rPr>
          <w:rFonts w:asciiTheme="majorHAnsi" w:hAnsiTheme="majorHAnsi"/>
        </w:rPr>
        <w:t xml:space="preserve"> smo prejeli tudi že prve srbske investicije v Slovenijo. Množična udeležba na današnjem poslovnem dogodku kaže na interes in obet za dodatno krepitev in širitev gospodarskega sodelovanje med državama.</w:t>
      </w:r>
    </w:p>
    <w:p w:rsidR="00FD7C04" w:rsidRPr="00F7602A" w:rsidRDefault="00FD7C04" w:rsidP="00FD7C04">
      <w:pPr>
        <w:rPr>
          <w:rFonts w:asciiTheme="majorHAnsi" w:hAnsiTheme="majorHAnsi"/>
        </w:rPr>
      </w:pPr>
    </w:p>
    <w:p w:rsidR="00FD7C04" w:rsidRPr="00F7602A" w:rsidRDefault="00FD7C04" w:rsidP="000366BB">
      <w:pPr>
        <w:jc w:val="both"/>
        <w:rPr>
          <w:rFonts w:asciiTheme="majorHAnsi" w:hAnsiTheme="majorHAnsi"/>
        </w:rPr>
      </w:pPr>
      <w:r w:rsidRPr="00F7602A">
        <w:rPr>
          <w:rFonts w:asciiTheme="majorHAnsi" w:hAnsiTheme="majorHAnsi"/>
        </w:rPr>
        <w:t>Najbolj zastopane blagovne skupine v izvozu so osebni avtomobili in njihovi deli, zdravila za prodajo na drobno, avtomobilske gume in hladilniki. Največ uvažamo iz Srbije aluminijskih plošč, hladilnikov, sedežev, črpalk, kompresorjev in delov obutve.</w:t>
      </w:r>
    </w:p>
    <w:p w:rsidR="00FD7C04" w:rsidRPr="00F7602A" w:rsidRDefault="00FD7C04" w:rsidP="00FD7C04">
      <w:pPr>
        <w:rPr>
          <w:rFonts w:asciiTheme="majorHAnsi" w:hAnsiTheme="majorHAnsi"/>
        </w:rPr>
      </w:pPr>
    </w:p>
    <w:p w:rsidR="00FD7C04" w:rsidRPr="00F7602A" w:rsidRDefault="00FD7C04" w:rsidP="00FD7C04">
      <w:pPr>
        <w:rPr>
          <w:rFonts w:asciiTheme="majorHAnsi" w:hAnsiTheme="majorHAnsi"/>
        </w:rPr>
      </w:pPr>
    </w:p>
    <w:p w:rsidR="0057613E" w:rsidRPr="00FD7C04" w:rsidRDefault="0057613E" w:rsidP="00FD7C04"/>
    <w:sectPr w:rsidR="0057613E" w:rsidRPr="00FD7C04" w:rsidSect="00BA0B8E">
      <w:headerReference w:type="default" r:id="rId7"/>
      <w:footerReference w:type="default" r:id="rId8"/>
      <w:headerReference w:type="first" r:id="rId9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40" w:rsidRDefault="00237C40">
      <w:r>
        <w:separator/>
      </w:r>
    </w:p>
  </w:endnote>
  <w:endnote w:type="continuationSeparator" w:id="0">
    <w:p w:rsidR="00237C40" w:rsidRDefault="0023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0366BB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40" w:rsidRDefault="00237C40">
      <w:r>
        <w:separator/>
      </w:r>
    </w:p>
  </w:footnote>
  <w:footnote w:type="continuationSeparator" w:id="0">
    <w:p w:rsidR="00237C40" w:rsidRDefault="0023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704976" w:rsidP="00FB2E56">
    <w:pPr>
      <w:ind w:left="-1134"/>
    </w:pPr>
    <w:r>
      <w:rPr>
        <w:noProof/>
        <w:lang w:eastAsia="sl-SI"/>
      </w:rPr>
      <w:drawing>
        <wp:inline distT="0" distB="0" distL="0" distR="0">
          <wp:extent cx="923925" cy="466725"/>
          <wp:effectExtent l="0" t="0" r="9525" b="952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704976" w:rsidP="00FB2E56">
    <w:pPr>
      <w:ind w:left="-1134"/>
    </w:pPr>
    <w:r>
      <w:rPr>
        <w:noProof/>
        <w:lang w:eastAsia="sl-SI"/>
      </w:rPr>
      <w:drawing>
        <wp:inline distT="0" distB="0" distL="0" distR="0">
          <wp:extent cx="923925" cy="466725"/>
          <wp:effectExtent l="0" t="0" r="9525" b="952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  <w:p w:rsidR="005D1B41" w:rsidRDefault="005D1B41" w:rsidP="00FB2E56">
    <w:pPr>
      <w:ind w:left="-1134"/>
    </w:pPr>
  </w:p>
  <w:p w:rsidR="005D1B41" w:rsidRDefault="005D1B41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D676C"/>
    <w:multiLevelType w:val="hybridMultilevel"/>
    <w:tmpl w:val="7BD07F2C"/>
    <w:lvl w:ilvl="0" w:tplc="1C68188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F022D"/>
    <w:multiLevelType w:val="hybridMultilevel"/>
    <w:tmpl w:val="31FCEB54"/>
    <w:lvl w:ilvl="0" w:tplc="1F624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76"/>
    <w:rsid w:val="00026518"/>
    <w:rsid w:val="000366BB"/>
    <w:rsid w:val="000446D7"/>
    <w:rsid w:val="00055CD1"/>
    <w:rsid w:val="00066894"/>
    <w:rsid w:val="0007160A"/>
    <w:rsid w:val="00097B6D"/>
    <w:rsid w:val="000A0BAF"/>
    <w:rsid w:val="000A246B"/>
    <w:rsid w:val="000A5EC1"/>
    <w:rsid w:val="000B0314"/>
    <w:rsid w:val="000D38B3"/>
    <w:rsid w:val="000F3141"/>
    <w:rsid w:val="00132114"/>
    <w:rsid w:val="0013261C"/>
    <w:rsid w:val="00180878"/>
    <w:rsid w:val="00185CFD"/>
    <w:rsid w:val="0018741A"/>
    <w:rsid w:val="00192907"/>
    <w:rsid w:val="001A35DD"/>
    <w:rsid w:val="001C5AC0"/>
    <w:rsid w:val="001E12BD"/>
    <w:rsid w:val="001E3657"/>
    <w:rsid w:val="001F27BA"/>
    <w:rsid w:val="001F7280"/>
    <w:rsid w:val="00201797"/>
    <w:rsid w:val="002033F3"/>
    <w:rsid w:val="00204C95"/>
    <w:rsid w:val="0021080C"/>
    <w:rsid w:val="00224F01"/>
    <w:rsid w:val="00227F31"/>
    <w:rsid w:val="00237C40"/>
    <w:rsid w:val="00244150"/>
    <w:rsid w:val="002820A4"/>
    <w:rsid w:val="002B68FC"/>
    <w:rsid w:val="002C0749"/>
    <w:rsid w:val="00310251"/>
    <w:rsid w:val="00314279"/>
    <w:rsid w:val="0033192E"/>
    <w:rsid w:val="003408AD"/>
    <w:rsid w:val="003840E5"/>
    <w:rsid w:val="003B1696"/>
    <w:rsid w:val="003C2AC8"/>
    <w:rsid w:val="003C2F6E"/>
    <w:rsid w:val="003D1ECD"/>
    <w:rsid w:val="003E5854"/>
    <w:rsid w:val="004111B7"/>
    <w:rsid w:val="004112C0"/>
    <w:rsid w:val="00420E88"/>
    <w:rsid w:val="004255B7"/>
    <w:rsid w:val="00433D2E"/>
    <w:rsid w:val="00435A80"/>
    <w:rsid w:val="00437E61"/>
    <w:rsid w:val="004662C8"/>
    <w:rsid w:val="00477A7D"/>
    <w:rsid w:val="004A0F96"/>
    <w:rsid w:val="004A57F7"/>
    <w:rsid w:val="004B280F"/>
    <w:rsid w:val="004F6664"/>
    <w:rsid w:val="004F761C"/>
    <w:rsid w:val="005046FF"/>
    <w:rsid w:val="005178F2"/>
    <w:rsid w:val="00520E58"/>
    <w:rsid w:val="00536912"/>
    <w:rsid w:val="0057613E"/>
    <w:rsid w:val="005A3532"/>
    <w:rsid w:val="005B66F1"/>
    <w:rsid w:val="005D1B41"/>
    <w:rsid w:val="005E7323"/>
    <w:rsid w:val="00624880"/>
    <w:rsid w:val="0063341C"/>
    <w:rsid w:val="006450F3"/>
    <w:rsid w:val="00672FCF"/>
    <w:rsid w:val="00680D75"/>
    <w:rsid w:val="00694043"/>
    <w:rsid w:val="006A3917"/>
    <w:rsid w:val="006B22C2"/>
    <w:rsid w:val="006C7402"/>
    <w:rsid w:val="00704976"/>
    <w:rsid w:val="00746B4D"/>
    <w:rsid w:val="0076391F"/>
    <w:rsid w:val="00766C0D"/>
    <w:rsid w:val="00771649"/>
    <w:rsid w:val="007B262D"/>
    <w:rsid w:val="007B61FD"/>
    <w:rsid w:val="007D1D81"/>
    <w:rsid w:val="007D5DC8"/>
    <w:rsid w:val="007E6C0C"/>
    <w:rsid w:val="007F37F0"/>
    <w:rsid w:val="00811ACA"/>
    <w:rsid w:val="00822284"/>
    <w:rsid w:val="00824021"/>
    <w:rsid w:val="008277FD"/>
    <w:rsid w:val="00827908"/>
    <w:rsid w:val="0083426B"/>
    <w:rsid w:val="0084072C"/>
    <w:rsid w:val="00841730"/>
    <w:rsid w:val="008559C1"/>
    <w:rsid w:val="008566C4"/>
    <w:rsid w:val="0086124A"/>
    <w:rsid w:val="00861592"/>
    <w:rsid w:val="008639B9"/>
    <w:rsid w:val="008744E3"/>
    <w:rsid w:val="00882FA9"/>
    <w:rsid w:val="00890CFE"/>
    <w:rsid w:val="008A044C"/>
    <w:rsid w:val="008A7A29"/>
    <w:rsid w:val="008B0022"/>
    <w:rsid w:val="008F2F55"/>
    <w:rsid w:val="008F3AEB"/>
    <w:rsid w:val="008F7314"/>
    <w:rsid w:val="009035E6"/>
    <w:rsid w:val="00904EAB"/>
    <w:rsid w:val="00925AB3"/>
    <w:rsid w:val="00932A8B"/>
    <w:rsid w:val="0093441E"/>
    <w:rsid w:val="00957A8D"/>
    <w:rsid w:val="00963E59"/>
    <w:rsid w:val="009640CD"/>
    <w:rsid w:val="00971634"/>
    <w:rsid w:val="009930D4"/>
    <w:rsid w:val="009A28C2"/>
    <w:rsid w:val="009B680B"/>
    <w:rsid w:val="009D5DCF"/>
    <w:rsid w:val="009E3937"/>
    <w:rsid w:val="009E6024"/>
    <w:rsid w:val="009E6927"/>
    <w:rsid w:val="009E7928"/>
    <w:rsid w:val="009F57A9"/>
    <w:rsid w:val="00A05DFA"/>
    <w:rsid w:val="00A1379C"/>
    <w:rsid w:val="00A2403F"/>
    <w:rsid w:val="00A33130"/>
    <w:rsid w:val="00A36291"/>
    <w:rsid w:val="00A36959"/>
    <w:rsid w:val="00A3705A"/>
    <w:rsid w:val="00A37E23"/>
    <w:rsid w:val="00A535B6"/>
    <w:rsid w:val="00A70688"/>
    <w:rsid w:val="00A8536F"/>
    <w:rsid w:val="00AA170D"/>
    <w:rsid w:val="00AA7086"/>
    <w:rsid w:val="00AB5762"/>
    <w:rsid w:val="00AD23C7"/>
    <w:rsid w:val="00B00E73"/>
    <w:rsid w:val="00B038E6"/>
    <w:rsid w:val="00B03A4C"/>
    <w:rsid w:val="00B22BAF"/>
    <w:rsid w:val="00B23D4C"/>
    <w:rsid w:val="00B32139"/>
    <w:rsid w:val="00B7309D"/>
    <w:rsid w:val="00B737C8"/>
    <w:rsid w:val="00B74DE8"/>
    <w:rsid w:val="00BA0B8E"/>
    <w:rsid w:val="00BD325D"/>
    <w:rsid w:val="00BE1FC1"/>
    <w:rsid w:val="00C11EA7"/>
    <w:rsid w:val="00C44BB7"/>
    <w:rsid w:val="00C577B1"/>
    <w:rsid w:val="00C74E78"/>
    <w:rsid w:val="00CA1B6A"/>
    <w:rsid w:val="00CA4D71"/>
    <w:rsid w:val="00CE6C80"/>
    <w:rsid w:val="00CF6446"/>
    <w:rsid w:val="00D074ED"/>
    <w:rsid w:val="00D3073E"/>
    <w:rsid w:val="00D74E28"/>
    <w:rsid w:val="00D81076"/>
    <w:rsid w:val="00D83EEB"/>
    <w:rsid w:val="00D841CD"/>
    <w:rsid w:val="00D856EA"/>
    <w:rsid w:val="00DA59B6"/>
    <w:rsid w:val="00DD0AF0"/>
    <w:rsid w:val="00DE19F8"/>
    <w:rsid w:val="00DE5E12"/>
    <w:rsid w:val="00DF5A7C"/>
    <w:rsid w:val="00E05475"/>
    <w:rsid w:val="00E06236"/>
    <w:rsid w:val="00E2042A"/>
    <w:rsid w:val="00E22E83"/>
    <w:rsid w:val="00E70E99"/>
    <w:rsid w:val="00E756ED"/>
    <w:rsid w:val="00EA14D6"/>
    <w:rsid w:val="00EB5192"/>
    <w:rsid w:val="00EC17B3"/>
    <w:rsid w:val="00EE300E"/>
    <w:rsid w:val="00EE7152"/>
    <w:rsid w:val="00EF5FBD"/>
    <w:rsid w:val="00F549AA"/>
    <w:rsid w:val="00F67164"/>
    <w:rsid w:val="00F8155D"/>
    <w:rsid w:val="00F8201E"/>
    <w:rsid w:val="00F837A2"/>
    <w:rsid w:val="00F83844"/>
    <w:rsid w:val="00FA1E03"/>
    <w:rsid w:val="00FB2E56"/>
    <w:rsid w:val="00FD6DF0"/>
    <w:rsid w:val="00FD7C04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FB997-F346-47E8-8C88-D3BCD298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4976"/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4255B7"/>
    <w:pPr>
      <w:keepNext/>
      <w:keepLines/>
      <w:spacing w:before="240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paragraph" w:styleId="Brezrazmikov">
    <w:name w:val="No Spacing"/>
    <w:uiPriority w:val="1"/>
    <w:qFormat/>
    <w:rsid w:val="00704976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7049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Predloge\GZS-strat%20komu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GZS-strat komun.dot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4</cp:revision>
  <cp:lastPrinted>1899-12-31T22:00:00Z</cp:lastPrinted>
  <dcterms:created xsi:type="dcterms:W3CDTF">2016-10-24T06:41:00Z</dcterms:created>
  <dcterms:modified xsi:type="dcterms:W3CDTF">2016-10-24T06:43:00Z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