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C5D" w:rsidRPr="00CC6277" w:rsidRDefault="002F7C5D" w:rsidP="002F7C5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2F7C5D" w:rsidRPr="002F7C5D" w:rsidRDefault="002F7C5D" w:rsidP="002F7C5D">
      <w:pPr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2F7C5D">
        <w:rPr>
          <w:rFonts w:asciiTheme="minorHAnsi" w:hAnsiTheme="minorHAnsi" w:cstheme="minorHAnsi"/>
          <w:b/>
          <w:color w:val="000000"/>
          <w:szCs w:val="24"/>
        </w:rPr>
        <w:t xml:space="preserve">Katar – </w:t>
      </w:r>
    </w:p>
    <w:p w:rsidR="002F7C5D" w:rsidRPr="002F7C5D" w:rsidRDefault="002F7C5D" w:rsidP="002F7C5D">
      <w:pPr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2F7C5D">
        <w:rPr>
          <w:rFonts w:asciiTheme="minorHAnsi" w:hAnsiTheme="minorHAnsi" w:cstheme="minorHAnsi"/>
          <w:b/>
          <w:color w:val="000000"/>
          <w:szCs w:val="24"/>
        </w:rPr>
        <w:t>78 država članica mednarodne garantne verige ATA zvezkov</w:t>
      </w:r>
    </w:p>
    <w:p w:rsidR="002F7C5D" w:rsidRPr="002F7C5D" w:rsidRDefault="002F7C5D" w:rsidP="002F7C5D">
      <w:pPr>
        <w:jc w:val="center"/>
        <w:rPr>
          <w:rFonts w:asciiTheme="minorHAnsi" w:hAnsiTheme="minorHAnsi" w:cstheme="minorHAnsi"/>
          <w:color w:val="000000"/>
          <w:szCs w:val="24"/>
        </w:rPr>
      </w:pPr>
    </w:p>
    <w:p w:rsidR="002F7C5D" w:rsidRPr="002F7C5D" w:rsidRDefault="002F7C5D" w:rsidP="002F7C5D">
      <w:pPr>
        <w:rPr>
          <w:rFonts w:asciiTheme="minorHAnsi" w:hAnsiTheme="minorHAnsi" w:cstheme="minorHAnsi"/>
          <w:color w:val="000000"/>
          <w:szCs w:val="24"/>
        </w:rPr>
      </w:pPr>
    </w:p>
    <w:p w:rsidR="002F7C5D" w:rsidRPr="002F7C5D" w:rsidRDefault="002F7C5D" w:rsidP="002F7C5D">
      <w:pPr>
        <w:rPr>
          <w:rFonts w:asciiTheme="minorHAnsi" w:hAnsiTheme="minorHAnsi" w:cstheme="minorHAnsi"/>
          <w:color w:val="000000"/>
          <w:szCs w:val="24"/>
        </w:rPr>
      </w:pPr>
      <w:r w:rsidRPr="002F7C5D">
        <w:rPr>
          <w:rFonts w:asciiTheme="minorHAnsi" w:hAnsiTheme="minorHAnsi" w:cstheme="minorHAnsi"/>
          <w:color w:val="000000"/>
          <w:szCs w:val="24"/>
        </w:rPr>
        <w:t>Katarska Gospodarska zbornica bo od 1. 8. 2018 članica mednarodne garantne verige ATA zvezkov. To pomeni, da bo od tega dne dalje možen začasen uvoz blaga z ATA zvezkom tudi v to državo.</w:t>
      </w:r>
    </w:p>
    <w:p w:rsidR="002F7C5D" w:rsidRPr="002F7C5D" w:rsidRDefault="002F7C5D" w:rsidP="002F7C5D">
      <w:pPr>
        <w:rPr>
          <w:rFonts w:asciiTheme="minorHAnsi" w:hAnsiTheme="minorHAnsi" w:cstheme="minorHAnsi"/>
          <w:color w:val="000000"/>
          <w:szCs w:val="24"/>
        </w:rPr>
      </w:pPr>
      <w:bookmarkStart w:id="0" w:name="_GoBack"/>
      <w:bookmarkEnd w:id="0"/>
    </w:p>
    <w:p w:rsidR="002F7C5D" w:rsidRPr="002F7C5D" w:rsidRDefault="002F7C5D" w:rsidP="002F7C5D">
      <w:pPr>
        <w:pStyle w:val="Default"/>
        <w:rPr>
          <w:rFonts w:asciiTheme="minorHAnsi" w:hAnsiTheme="minorHAnsi" w:cstheme="minorHAnsi"/>
          <w:b/>
        </w:rPr>
      </w:pPr>
      <w:r w:rsidRPr="002F7C5D">
        <w:rPr>
          <w:rFonts w:asciiTheme="minorHAnsi" w:hAnsiTheme="minorHAnsi" w:cstheme="minorHAnsi"/>
        </w:rPr>
        <w:t xml:space="preserve">Ker na obstoječih obrazcih ATA zvezkih država še ni navedena, jo je treba v postopku izdaje ATA zvezka dopisati na prvo nosilno stran, skupaj z mednarodno oznako države: </w:t>
      </w:r>
      <w:r w:rsidRPr="002F7C5D">
        <w:rPr>
          <w:rFonts w:asciiTheme="minorHAnsi" w:hAnsiTheme="minorHAnsi" w:cstheme="minorHAnsi"/>
          <w:b/>
        </w:rPr>
        <w:t xml:space="preserve">QA </w:t>
      </w:r>
      <w:proofErr w:type="spellStart"/>
      <w:r w:rsidRPr="002F7C5D">
        <w:rPr>
          <w:rFonts w:asciiTheme="minorHAnsi" w:hAnsiTheme="minorHAnsi" w:cstheme="minorHAnsi"/>
          <w:b/>
          <w:bCs/>
        </w:rPr>
        <w:t>Qatar</w:t>
      </w:r>
      <w:proofErr w:type="spellEnd"/>
      <w:r w:rsidRPr="002F7C5D">
        <w:rPr>
          <w:rFonts w:asciiTheme="minorHAnsi" w:hAnsiTheme="minorHAnsi" w:cstheme="minorHAnsi"/>
          <w:b/>
          <w:bCs/>
        </w:rPr>
        <w:t xml:space="preserve"> </w:t>
      </w:r>
    </w:p>
    <w:p w:rsidR="002F7C5D" w:rsidRPr="002F7C5D" w:rsidRDefault="002F7C5D" w:rsidP="002F7C5D">
      <w:pPr>
        <w:rPr>
          <w:rFonts w:asciiTheme="minorHAnsi" w:hAnsiTheme="minorHAnsi" w:cstheme="minorHAnsi"/>
          <w:color w:val="000000"/>
          <w:szCs w:val="24"/>
        </w:rPr>
      </w:pPr>
    </w:p>
    <w:p w:rsidR="002F7C5D" w:rsidRDefault="002F7C5D" w:rsidP="002F7C5D">
      <w:pPr>
        <w:rPr>
          <w:rFonts w:asciiTheme="minorHAnsi" w:hAnsiTheme="minorHAnsi" w:cstheme="minorHAnsi"/>
        </w:rPr>
      </w:pPr>
    </w:p>
    <w:p w:rsidR="002F7C5D" w:rsidRDefault="002F7C5D" w:rsidP="002F7C5D">
      <w:pPr>
        <w:rPr>
          <w:rFonts w:asciiTheme="minorHAnsi" w:hAnsiTheme="minorHAnsi" w:cstheme="minorHAnsi"/>
        </w:rPr>
      </w:pPr>
    </w:p>
    <w:p w:rsidR="002F7C5D" w:rsidRDefault="002F7C5D" w:rsidP="002F7C5D">
      <w:pPr>
        <w:rPr>
          <w:rFonts w:asciiTheme="minorHAnsi" w:hAnsiTheme="minorHAnsi" w:cstheme="minorHAnsi"/>
        </w:rPr>
      </w:pPr>
    </w:p>
    <w:p w:rsidR="002F7C5D" w:rsidRPr="00CC6277" w:rsidRDefault="002F7C5D" w:rsidP="002F7C5D">
      <w:pPr>
        <w:rPr>
          <w:rFonts w:asciiTheme="minorHAnsi" w:hAnsiTheme="minorHAnsi" w:cstheme="minorHAnsi"/>
        </w:rPr>
      </w:pPr>
    </w:p>
    <w:p w:rsidR="002F7C5D" w:rsidRPr="00CC6277" w:rsidRDefault="002F7C5D" w:rsidP="002F7C5D">
      <w:pPr>
        <w:rPr>
          <w:rFonts w:asciiTheme="minorHAnsi" w:hAnsiTheme="minorHAnsi" w:cstheme="minorHAnsi"/>
          <w:sz w:val="22"/>
          <w:szCs w:val="22"/>
        </w:rPr>
      </w:pPr>
      <w:r w:rsidRPr="00CC6277">
        <w:rPr>
          <w:rFonts w:asciiTheme="minorHAnsi" w:hAnsiTheme="minorHAnsi" w:cstheme="minorHAnsi"/>
          <w:sz w:val="22"/>
          <w:szCs w:val="22"/>
        </w:rPr>
        <w:t>Izvozniki v to državo upoštevajte tudi dodatna navodila glede uporabe ATA zvezk</w:t>
      </w:r>
      <w:r w:rsidRPr="00CC6277">
        <w:rPr>
          <w:rFonts w:asciiTheme="minorHAnsi" w:hAnsiTheme="minorHAnsi" w:cstheme="minorHAnsi"/>
        </w:rPr>
        <w:t>ov</w:t>
      </w:r>
      <w:r w:rsidRPr="00CC6277">
        <w:rPr>
          <w:rFonts w:asciiTheme="minorHAnsi" w:hAnsiTheme="minorHAnsi" w:cstheme="minorHAnsi"/>
          <w:sz w:val="22"/>
          <w:szCs w:val="22"/>
        </w:rPr>
        <w:t xml:space="preserve"> v tej državi: </w:t>
      </w:r>
    </w:p>
    <w:p w:rsidR="002F7C5D" w:rsidRPr="00681FE7" w:rsidRDefault="002F7C5D" w:rsidP="002F7C5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2F7C5D" w:rsidRPr="00CC6277" w:rsidRDefault="002F7C5D" w:rsidP="002F7C5D">
      <w:pPr>
        <w:pStyle w:val="Odstavekseznama"/>
        <w:widowControl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</w:rPr>
      </w:pPr>
      <w:r w:rsidRPr="00CC6277">
        <w:rPr>
          <w:rFonts w:asciiTheme="minorHAnsi" w:hAnsiTheme="minorHAnsi" w:cstheme="minorHAnsi"/>
          <w:color w:val="000000"/>
        </w:rPr>
        <w:t xml:space="preserve">ATA </w:t>
      </w:r>
      <w:proofErr w:type="spellStart"/>
      <w:r w:rsidRPr="00CC6277">
        <w:rPr>
          <w:rFonts w:asciiTheme="minorHAnsi" w:hAnsiTheme="minorHAnsi" w:cstheme="minorHAnsi"/>
          <w:color w:val="000000"/>
        </w:rPr>
        <w:t>Carnets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will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be </w:t>
      </w:r>
      <w:proofErr w:type="spellStart"/>
      <w:r w:rsidRPr="00CC6277">
        <w:rPr>
          <w:rFonts w:asciiTheme="minorHAnsi" w:hAnsiTheme="minorHAnsi" w:cstheme="minorHAnsi"/>
          <w:color w:val="000000"/>
        </w:rPr>
        <w:t>accepted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by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the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Customs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of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Qatar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under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the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r w:rsidRPr="00CC6277">
        <w:rPr>
          <w:rFonts w:asciiTheme="minorHAnsi" w:hAnsiTheme="minorHAnsi" w:cstheme="minorHAnsi"/>
          <w:b/>
          <w:bCs/>
          <w:color w:val="000000"/>
        </w:rPr>
        <w:t xml:space="preserve">WCO </w:t>
      </w:r>
      <w:proofErr w:type="spellStart"/>
      <w:r w:rsidRPr="00CC6277">
        <w:rPr>
          <w:rFonts w:asciiTheme="minorHAnsi" w:hAnsiTheme="minorHAnsi" w:cstheme="minorHAnsi"/>
          <w:b/>
          <w:bCs/>
          <w:color w:val="000000"/>
        </w:rPr>
        <w:t>Convention</w:t>
      </w:r>
      <w:proofErr w:type="spellEnd"/>
      <w:r w:rsidRPr="00CC6277">
        <w:rPr>
          <w:rFonts w:asciiTheme="minorHAnsi" w:hAnsiTheme="minorHAnsi" w:cstheme="minorHAnsi"/>
          <w:b/>
          <w:bCs/>
          <w:color w:val="000000"/>
        </w:rPr>
        <w:t xml:space="preserve"> on </w:t>
      </w:r>
      <w:proofErr w:type="spellStart"/>
      <w:r w:rsidRPr="00CC6277">
        <w:rPr>
          <w:rFonts w:asciiTheme="minorHAnsi" w:hAnsiTheme="minorHAnsi" w:cstheme="minorHAnsi"/>
          <w:b/>
          <w:bCs/>
          <w:color w:val="000000"/>
        </w:rPr>
        <w:t>Temporary</w:t>
      </w:r>
      <w:proofErr w:type="spellEnd"/>
      <w:r w:rsidRPr="00CC6277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b/>
          <w:bCs/>
          <w:color w:val="000000"/>
        </w:rPr>
        <w:t>Admission</w:t>
      </w:r>
      <w:proofErr w:type="spellEnd"/>
      <w:r w:rsidRPr="00CC6277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C6277">
        <w:rPr>
          <w:rFonts w:asciiTheme="minorHAnsi" w:hAnsiTheme="minorHAnsi" w:cstheme="minorHAnsi"/>
          <w:color w:val="000000"/>
        </w:rPr>
        <w:t>(</w:t>
      </w:r>
      <w:r w:rsidRPr="00CC6277">
        <w:rPr>
          <w:rFonts w:asciiTheme="minorHAnsi" w:hAnsiTheme="minorHAnsi" w:cstheme="minorHAnsi"/>
          <w:b/>
          <w:bCs/>
          <w:color w:val="000000"/>
        </w:rPr>
        <w:t xml:space="preserve">Istanbul </w:t>
      </w:r>
      <w:proofErr w:type="spellStart"/>
      <w:r w:rsidRPr="00CC6277">
        <w:rPr>
          <w:rFonts w:asciiTheme="minorHAnsi" w:hAnsiTheme="minorHAnsi" w:cstheme="minorHAnsi"/>
          <w:b/>
          <w:bCs/>
          <w:color w:val="000000"/>
        </w:rPr>
        <w:t>Convention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, 26 </w:t>
      </w:r>
      <w:proofErr w:type="spellStart"/>
      <w:r w:rsidRPr="00CC6277">
        <w:rPr>
          <w:rFonts w:asciiTheme="minorHAnsi" w:hAnsiTheme="minorHAnsi" w:cstheme="minorHAnsi"/>
          <w:color w:val="000000"/>
        </w:rPr>
        <w:t>June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1990) </w:t>
      </w:r>
      <w:proofErr w:type="spellStart"/>
      <w:r w:rsidRPr="00CC6277">
        <w:rPr>
          <w:rFonts w:asciiTheme="minorHAnsi" w:hAnsiTheme="minorHAnsi" w:cstheme="minorHAnsi"/>
          <w:color w:val="000000"/>
        </w:rPr>
        <w:t>and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its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b/>
          <w:bCs/>
          <w:color w:val="000000"/>
        </w:rPr>
        <w:t>Annexes</w:t>
      </w:r>
      <w:proofErr w:type="spellEnd"/>
      <w:r w:rsidRPr="00CC6277">
        <w:rPr>
          <w:rFonts w:asciiTheme="minorHAnsi" w:hAnsiTheme="minorHAnsi" w:cstheme="minorHAnsi"/>
          <w:b/>
          <w:bCs/>
          <w:color w:val="000000"/>
        </w:rPr>
        <w:t xml:space="preserve"> A </w:t>
      </w:r>
      <w:r w:rsidRPr="00CC6277">
        <w:rPr>
          <w:rFonts w:asciiTheme="minorHAnsi" w:hAnsiTheme="minorHAnsi" w:cstheme="minorHAnsi"/>
          <w:color w:val="000000"/>
        </w:rPr>
        <w:t>(</w:t>
      </w:r>
      <w:proofErr w:type="spellStart"/>
      <w:r w:rsidRPr="00CC6277">
        <w:rPr>
          <w:rFonts w:asciiTheme="minorHAnsi" w:hAnsiTheme="minorHAnsi" w:cstheme="minorHAnsi"/>
          <w:color w:val="000000"/>
        </w:rPr>
        <w:t>temporary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admission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documents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) </w:t>
      </w:r>
      <w:proofErr w:type="spellStart"/>
      <w:r w:rsidRPr="00CC6277">
        <w:rPr>
          <w:rFonts w:asciiTheme="minorHAnsi" w:hAnsiTheme="minorHAnsi" w:cstheme="minorHAnsi"/>
          <w:color w:val="000000"/>
        </w:rPr>
        <w:t>and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r w:rsidRPr="00CC6277">
        <w:rPr>
          <w:rFonts w:asciiTheme="minorHAnsi" w:hAnsiTheme="minorHAnsi" w:cstheme="minorHAnsi"/>
          <w:b/>
          <w:bCs/>
          <w:color w:val="000000"/>
        </w:rPr>
        <w:t xml:space="preserve">B1 </w:t>
      </w:r>
      <w:r w:rsidRPr="00CC6277">
        <w:rPr>
          <w:rFonts w:asciiTheme="minorHAnsi" w:hAnsiTheme="minorHAnsi" w:cstheme="minorHAnsi"/>
          <w:color w:val="000000"/>
        </w:rPr>
        <w:t>(</w:t>
      </w:r>
      <w:proofErr w:type="spellStart"/>
      <w:r w:rsidRPr="00CC6277">
        <w:rPr>
          <w:rFonts w:asciiTheme="minorHAnsi" w:hAnsiTheme="minorHAnsi" w:cstheme="minorHAnsi"/>
          <w:color w:val="000000"/>
        </w:rPr>
        <w:t>concerning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goods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for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display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or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use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at </w:t>
      </w:r>
      <w:proofErr w:type="spellStart"/>
      <w:r w:rsidRPr="00CC6277">
        <w:rPr>
          <w:rFonts w:asciiTheme="minorHAnsi" w:hAnsiTheme="minorHAnsi" w:cstheme="minorHAnsi"/>
          <w:color w:val="000000"/>
        </w:rPr>
        <w:t>exhibitions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CC6277">
        <w:rPr>
          <w:rFonts w:asciiTheme="minorHAnsi" w:hAnsiTheme="minorHAnsi" w:cstheme="minorHAnsi"/>
          <w:color w:val="000000"/>
        </w:rPr>
        <w:t>fairs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CC6277">
        <w:rPr>
          <w:rFonts w:asciiTheme="minorHAnsi" w:hAnsiTheme="minorHAnsi" w:cstheme="minorHAnsi"/>
          <w:color w:val="000000"/>
        </w:rPr>
        <w:t>meetings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or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similar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events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) </w:t>
      </w:r>
      <w:proofErr w:type="spellStart"/>
      <w:r w:rsidRPr="00CC6277">
        <w:rPr>
          <w:rFonts w:asciiTheme="minorHAnsi" w:hAnsiTheme="minorHAnsi" w:cstheme="minorHAnsi"/>
          <w:color w:val="000000"/>
        </w:rPr>
        <w:t>with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CC6277">
        <w:rPr>
          <w:rFonts w:asciiTheme="minorHAnsi" w:hAnsiTheme="minorHAnsi" w:cstheme="minorHAnsi"/>
          <w:color w:val="000000"/>
        </w:rPr>
        <w:t>reservation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Pr="00CC6277">
        <w:rPr>
          <w:rFonts w:asciiTheme="minorHAnsi" w:hAnsiTheme="minorHAnsi" w:cstheme="minorHAnsi"/>
          <w:color w:val="000000"/>
        </w:rPr>
        <w:t>respect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of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Article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5.1 (a), </w:t>
      </w:r>
      <w:proofErr w:type="spellStart"/>
      <w:r w:rsidRPr="00CC6277">
        <w:rPr>
          <w:rFonts w:asciiTheme="minorHAnsi" w:hAnsiTheme="minorHAnsi" w:cstheme="minorHAnsi"/>
          <w:color w:val="000000"/>
        </w:rPr>
        <w:t>whereby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Qatar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considers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itself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not to be </w:t>
      </w:r>
      <w:proofErr w:type="spellStart"/>
      <w:r w:rsidRPr="00CC6277">
        <w:rPr>
          <w:rFonts w:asciiTheme="minorHAnsi" w:hAnsiTheme="minorHAnsi" w:cstheme="minorHAnsi"/>
          <w:color w:val="000000"/>
        </w:rPr>
        <w:t>bound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by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the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provisions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this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Article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. </w:t>
      </w:r>
    </w:p>
    <w:p w:rsidR="002F7C5D" w:rsidRPr="00681FE7" w:rsidRDefault="002F7C5D" w:rsidP="002F7C5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2F7C5D" w:rsidRPr="00CC6277" w:rsidRDefault="002F7C5D" w:rsidP="002F7C5D">
      <w:pPr>
        <w:pStyle w:val="Odstavekseznama"/>
        <w:widowControl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</w:rPr>
      </w:pPr>
      <w:r w:rsidRPr="00CC6277">
        <w:rPr>
          <w:rFonts w:asciiTheme="minorHAnsi" w:hAnsiTheme="minorHAnsi" w:cstheme="minorHAnsi"/>
          <w:color w:val="000000"/>
        </w:rPr>
        <w:t xml:space="preserve">ATA </w:t>
      </w:r>
      <w:proofErr w:type="spellStart"/>
      <w:r w:rsidRPr="00CC6277">
        <w:rPr>
          <w:rFonts w:asciiTheme="minorHAnsi" w:hAnsiTheme="minorHAnsi" w:cstheme="minorHAnsi"/>
          <w:color w:val="000000"/>
        </w:rPr>
        <w:t>Carnets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r w:rsidRPr="00CC6277">
        <w:rPr>
          <w:rFonts w:asciiTheme="minorHAnsi" w:hAnsiTheme="minorHAnsi" w:cstheme="minorHAnsi"/>
          <w:b/>
          <w:bCs/>
          <w:color w:val="000000"/>
        </w:rPr>
        <w:t xml:space="preserve">are not </w:t>
      </w:r>
      <w:proofErr w:type="spellStart"/>
      <w:r w:rsidRPr="00CC6277">
        <w:rPr>
          <w:rFonts w:asciiTheme="minorHAnsi" w:hAnsiTheme="minorHAnsi" w:cstheme="minorHAnsi"/>
          <w:color w:val="000000"/>
        </w:rPr>
        <w:t>accepted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for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postal </w:t>
      </w:r>
      <w:proofErr w:type="spellStart"/>
      <w:r w:rsidRPr="00CC6277">
        <w:rPr>
          <w:rFonts w:asciiTheme="minorHAnsi" w:hAnsiTheme="minorHAnsi" w:cstheme="minorHAnsi"/>
          <w:color w:val="000000"/>
        </w:rPr>
        <w:t>traffic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. </w:t>
      </w:r>
    </w:p>
    <w:p w:rsidR="002F7C5D" w:rsidRPr="00681FE7" w:rsidRDefault="002F7C5D" w:rsidP="002F7C5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2F7C5D" w:rsidRPr="00CC6277" w:rsidRDefault="002F7C5D" w:rsidP="002F7C5D">
      <w:pPr>
        <w:pStyle w:val="Odstavekseznama"/>
        <w:widowControl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</w:rPr>
      </w:pPr>
      <w:r w:rsidRPr="00CC6277">
        <w:rPr>
          <w:rFonts w:asciiTheme="minorHAnsi" w:hAnsiTheme="minorHAnsi" w:cstheme="minorHAnsi"/>
          <w:color w:val="000000"/>
        </w:rPr>
        <w:t xml:space="preserve">ATA </w:t>
      </w:r>
      <w:proofErr w:type="spellStart"/>
      <w:r w:rsidRPr="00CC6277">
        <w:rPr>
          <w:rFonts w:asciiTheme="minorHAnsi" w:hAnsiTheme="minorHAnsi" w:cstheme="minorHAnsi"/>
          <w:color w:val="000000"/>
        </w:rPr>
        <w:t>Carnets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r w:rsidRPr="00CC6277">
        <w:rPr>
          <w:rFonts w:asciiTheme="minorHAnsi" w:hAnsiTheme="minorHAnsi" w:cstheme="minorHAnsi"/>
          <w:b/>
          <w:bCs/>
          <w:color w:val="000000"/>
        </w:rPr>
        <w:t xml:space="preserve">are </w:t>
      </w:r>
      <w:proofErr w:type="spellStart"/>
      <w:r w:rsidRPr="00CC6277">
        <w:rPr>
          <w:rFonts w:asciiTheme="minorHAnsi" w:hAnsiTheme="minorHAnsi" w:cstheme="minorHAnsi"/>
          <w:color w:val="000000"/>
        </w:rPr>
        <w:t>accepted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for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transit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. </w:t>
      </w:r>
    </w:p>
    <w:p w:rsidR="002F7C5D" w:rsidRPr="00681FE7" w:rsidRDefault="002F7C5D" w:rsidP="002F7C5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2F7C5D" w:rsidRPr="00CC6277" w:rsidRDefault="002F7C5D" w:rsidP="002F7C5D">
      <w:pPr>
        <w:pStyle w:val="Odstavekseznama"/>
        <w:widowControl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</w:rPr>
      </w:pPr>
      <w:proofErr w:type="spellStart"/>
      <w:r w:rsidRPr="00CC6277">
        <w:rPr>
          <w:rFonts w:asciiTheme="minorHAnsi" w:hAnsiTheme="minorHAnsi" w:cstheme="minorHAnsi"/>
          <w:color w:val="000000"/>
        </w:rPr>
        <w:t>According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to </w:t>
      </w:r>
      <w:proofErr w:type="spellStart"/>
      <w:r w:rsidRPr="00CC6277">
        <w:rPr>
          <w:rFonts w:asciiTheme="minorHAnsi" w:hAnsiTheme="minorHAnsi" w:cstheme="minorHAnsi"/>
          <w:color w:val="000000"/>
        </w:rPr>
        <w:t>Qatar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Customs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law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CC6277">
        <w:rPr>
          <w:rFonts w:asciiTheme="minorHAnsi" w:hAnsiTheme="minorHAnsi" w:cstheme="minorHAnsi"/>
          <w:color w:val="000000"/>
        </w:rPr>
        <w:t>partial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shipments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under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the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ATA </w:t>
      </w:r>
      <w:proofErr w:type="spellStart"/>
      <w:r w:rsidRPr="00CC6277">
        <w:rPr>
          <w:rFonts w:asciiTheme="minorHAnsi" w:hAnsiTheme="minorHAnsi" w:cstheme="minorHAnsi"/>
          <w:color w:val="000000"/>
        </w:rPr>
        <w:t>Carnet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system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r w:rsidRPr="00CC6277">
        <w:rPr>
          <w:rFonts w:asciiTheme="minorHAnsi" w:hAnsiTheme="minorHAnsi" w:cstheme="minorHAnsi"/>
          <w:b/>
          <w:bCs/>
          <w:color w:val="000000"/>
        </w:rPr>
        <w:t xml:space="preserve">are not </w:t>
      </w:r>
      <w:proofErr w:type="spellStart"/>
      <w:r w:rsidRPr="00CC6277">
        <w:rPr>
          <w:rFonts w:asciiTheme="minorHAnsi" w:hAnsiTheme="minorHAnsi" w:cstheme="minorHAnsi"/>
          <w:color w:val="000000"/>
        </w:rPr>
        <w:t>accepted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CC6277">
        <w:rPr>
          <w:rFonts w:asciiTheme="minorHAnsi" w:hAnsiTheme="minorHAnsi" w:cstheme="minorHAnsi"/>
          <w:color w:val="000000"/>
        </w:rPr>
        <w:t>Importation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Pr="00CC6277">
        <w:rPr>
          <w:rFonts w:asciiTheme="minorHAnsi" w:hAnsiTheme="minorHAnsi" w:cstheme="minorHAnsi"/>
          <w:color w:val="000000"/>
        </w:rPr>
        <w:t>split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consignments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is not </w:t>
      </w:r>
      <w:proofErr w:type="spellStart"/>
      <w:r w:rsidRPr="00CC6277">
        <w:rPr>
          <w:rFonts w:asciiTheme="minorHAnsi" w:hAnsiTheme="minorHAnsi" w:cstheme="minorHAnsi"/>
          <w:color w:val="000000"/>
        </w:rPr>
        <w:t>accepted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CC6277">
        <w:rPr>
          <w:rFonts w:asciiTheme="minorHAnsi" w:hAnsiTheme="minorHAnsi" w:cstheme="minorHAnsi"/>
          <w:color w:val="000000"/>
        </w:rPr>
        <w:t>However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CC6277">
        <w:rPr>
          <w:rFonts w:asciiTheme="minorHAnsi" w:hAnsiTheme="minorHAnsi" w:cstheme="minorHAnsi"/>
          <w:color w:val="000000"/>
        </w:rPr>
        <w:t>importing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only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a part </w:t>
      </w:r>
      <w:proofErr w:type="spellStart"/>
      <w:r w:rsidRPr="00CC6277">
        <w:rPr>
          <w:rFonts w:asciiTheme="minorHAnsi" w:hAnsiTheme="minorHAnsi" w:cstheme="minorHAnsi"/>
          <w:color w:val="000000"/>
        </w:rPr>
        <w:t>of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the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goods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as on </w:t>
      </w:r>
      <w:proofErr w:type="spellStart"/>
      <w:r w:rsidRPr="00CC6277">
        <w:rPr>
          <w:rFonts w:asciiTheme="minorHAnsi" w:hAnsiTheme="minorHAnsi" w:cstheme="minorHAnsi"/>
          <w:color w:val="000000"/>
        </w:rPr>
        <w:t>the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general list is </w:t>
      </w:r>
      <w:proofErr w:type="spellStart"/>
      <w:r w:rsidRPr="00CC6277">
        <w:rPr>
          <w:rFonts w:asciiTheme="minorHAnsi" w:hAnsiTheme="minorHAnsi" w:cstheme="minorHAnsi"/>
          <w:color w:val="000000"/>
        </w:rPr>
        <w:t>allowed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under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the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condition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said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imported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items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are re-</w:t>
      </w:r>
      <w:proofErr w:type="spellStart"/>
      <w:r w:rsidRPr="00CC6277">
        <w:rPr>
          <w:rFonts w:asciiTheme="minorHAnsi" w:hAnsiTheme="minorHAnsi" w:cstheme="minorHAnsi"/>
          <w:color w:val="000000"/>
        </w:rPr>
        <w:t>exported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in 1 </w:t>
      </w:r>
      <w:proofErr w:type="spellStart"/>
      <w:r w:rsidRPr="00CC6277">
        <w:rPr>
          <w:rFonts w:asciiTheme="minorHAnsi" w:hAnsiTheme="minorHAnsi" w:cstheme="minorHAnsi"/>
          <w:color w:val="000000"/>
        </w:rPr>
        <w:t>consignment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. </w:t>
      </w:r>
    </w:p>
    <w:p w:rsidR="002F7C5D" w:rsidRPr="00681FE7" w:rsidRDefault="002F7C5D" w:rsidP="002F7C5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2F7C5D" w:rsidRPr="00CC6277" w:rsidRDefault="002F7C5D" w:rsidP="002F7C5D">
      <w:pPr>
        <w:pStyle w:val="Odstavekseznama"/>
        <w:widowControl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</w:rPr>
      </w:pPr>
      <w:r w:rsidRPr="00CC6277">
        <w:rPr>
          <w:rFonts w:asciiTheme="minorHAnsi" w:hAnsiTheme="minorHAnsi" w:cstheme="minorHAnsi"/>
          <w:color w:val="000000"/>
        </w:rPr>
        <w:t xml:space="preserve">ATA </w:t>
      </w:r>
      <w:proofErr w:type="spellStart"/>
      <w:r w:rsidRPr="00CC6277">
        <w:rPr>
          <w:rFonts w:asciiTheme="minorHAnsi" w:hAnsiTheme="minorHAnsi" w:cstheme="minorHAnsi"/>
          <w:color w:val="000000"/>
        </w:rPr>
        <w:t>Carnets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r w:rsidRPr="00CC6277">
        <w:rPr>
          <w:rFonts w:asciiTheme="minorHAnsi" w:hAnsiTheme="minorHAnsi" w:cstheme="minorHAnsi"/>
          <w:b/>
          <w:bCs/>
          <w:color w:val="000000"/>
        </w:rPr>
        <w:t xml:space="preserve">are </w:t>
      </w:r>
      <w:proofErr w:type="spellStart"/>
      <w:r w:rsidRPr="00CC6277">
        <w:rPr>
          <w:rFonts w:asciiTheme="minorHAnsi" w:hAnsiTheme="minorHAnsi" w:cstheme="minorHAnsi"/>
          <w:color w:val="000000"/>
        </w:rPr>
        <w:t>accepted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for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unaccompanied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goods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transported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as </w:t>
      </w:r>
      <w:proofErr w:type="spellStart"/>
      <w:r w:rsidRPr="00CC6277">
        <w:rPr>
          <w:rFonts w:asciiTheme="minorHAnsi" w:hAnsiTheme="minorHAnsi" w:cstheme="minorHAnsi"/>
          <w:color w:val="000000"/>
        </w:rPr>
        <w:t>cargoes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as </w:t>
      </w:r>
      <w:proofErr w:type="spellStart"/>
      <w:r w:rsidRPr="00CC6277">
        <w:rPr>
          <w:rFonts w:asciiTheme="minorHAnsi" w:hAnsiTheme="minorHAnsi" w:cstheme="minorHAnsi"/>
          <w:color w:val="000000"/>
        </w:rPr>
        <w:t>well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as </w:t>
      </w:r>
      <w:proofErr w:type="spellStart"/>
      <w:r w:rsidRPr="00CC6277">
        <w:rPr>
          <w:rFonts w:asciiTheme="minorHAnsi" w:hAnsiTheme="minorHAnsi" w:cstheme="minorHAnsi"/>
          <w:color w:val="000000"/>
        </w:rPr>
        <w:t>hand-carried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goods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. </w:t>
      </w:r>
    </w:p>
    <w:p w:rsidR="002F7C5D" w:rsidRPr="00681FE7" w:rsidRDefault="002F7C5D" w:rsidP="002F7C5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2F7C5D" w:rsidRPr="00CC6277" w:rsidRDefault="002F7C5D" w:rsidP="002F7C5D">
      <w:pPr>
        <w:pStyle w:val="Odstavekseznama"/>
        <w:widowControl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</w:rPr>
      </w:pPr>
      <w:r w:rsidRPr="00CC6277">
        <w:rPr>
          <w:rFonts w:asciiTheme="minorHAnsi" w:hAnsiTheme="minorHAnsi" w:cstheme="minorHAnsi"/>
          <w:color w:val="000000"/>
        </w:rPr>
        <w:t xml:space="preserve">ATA </w:t>
      </w:r>
      <w:proofErr w:type="spellStart"/>
      <w:r w:rsidRPr="00CC6277">
        <w:rPr>
          <w:rFonts w:asciiTheme="minorHAnsi" w:hAnsiTheme="minorHAnsi" w:cstheme="minorHAnsi"/>
          <w:color w:val="000000"/>
        </w:rPr>
        <w:t>Carnets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issued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by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Contracting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Parties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to </w:t>
      </w:r>
      <w:proofErr w:type="spellStart"/>
      <w:r w:rsidRPr="00CC6277">
        <w:rPr>
          <w:rFonts w:asciiTheme="minorHAnsi" w:hAnsiTheme="minorHAnsi" w:cstheme="minorHAnsi"/>
          <w:color w:val="000000"/>
        </w:rPr>
        <w:t>either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the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ATA </w:t>
      </w:r>
      <w:proofErr w:type="spellStart"/>
      <w:r w:rsidRPr="00CC6277">
        <w:rPr>
          <w:rFonts w:asciiTheme="minorHAnsi" w:hAnsiTheme="minorHAnsi" w:cstheme="minorHAnsi"/>
          <w:color w:val="000000"/>
        </w:rPr>
        <w:t>or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Istanbul </w:t>
      </w:r>
      <w:proofErr w:type="spellStart"/>
      <w:r w:rsidRPr="00CC6277">
        <w:rPr>
          <w:rFonts w:asciiTheme="minorHAnsi" w:hAnsiTheme="minorHAnsi" w:cstheme="minorHAnsi"/>
          <w:color w:val="000000"/>
        </w:rPr>
        <w:t>Convention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CC6277">
        <w:rPr>
          <w:rFonts w:asciiTheme="minorHAnsi" w:hAnsiTheme="minorHAnsi" w:cstheme="minorHAnsi"/>
          <w:color w:val="000000"/>
        </w:rPr>
        <w:t>or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to </w:t>
      </w:r>
      <w:proofErr w:type="spellStart"/>
      <w:r w:rsidRPr="00CC6277">
        <w:rPr>
          <w:rFonts w:asciiTheme="minorHAnsi" w:hAnsiTheme="minorHAnsi" w:cstheme="minorHAnsi"/>
          <w:color w:val="000000"/>
        </w:rPr>
        <w:t>both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Conventions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CC6277">
        <w:rPr>
          <w:rFonts w:asciiTheme="minorHAnsi" w:hAnsiTheme="minorHAnsi" w:cstheme="minorHAnsi"/>
          <w:color w:val="000000"/>
        </w:rPr>
        <w:t>will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be </w:t>
      </w:r>
      <w:proofErr w:type="spellStart"/>
      <w:r w:rsidRPr="00CC6277">
        <w:rPr>
          <w:rFonts w:asciiTheme="minorHAnsi" w:hAnsiTheme="minorHAnsi" w:cstheme="minorHAnsi"/>
          <w:color w:val="000000"/>
        </w:rPr>
        <w:t>accepted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. </w:t>
      </w:r>
    </w:p>
    <w:p w:rsidR="002F7C5D" w:rsidRPr="00681FE7" w:rsidRDefault="002F7C5D" w:rsidP="002F7C5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2F7C5D" w:rsidRPr="00CC6277" w:rsidRDefault="002F7C5D" w:rsidP="002F7C5D">
      <w:pPr>
        <w:pStyle w:val="Odstavekseznama"/>
        <w:widowControl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</w:rPr>
      </w:pPr>
      <w:proofErr w:type="spellStart"/>
      <w:r w:rsidRPr="00CC6277">
        <w:rPr>
          <w:rFonts w:asciiTheme="minorHAnsi" w:hAnsiTheme="minorHAnsi" w:cstheme="minorHAnsi"/>
          <w:color w:val="000000"/>
        </w:rPr>
        <w:t>Replacement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Carnets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will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be </w:t>
      </w:r>
      <w:proofErr w:type="spellStart"/>
      <w:r w:rsidRPr="00CC6277">
        <w:rPr>
          <w:rFonts w:asciiTheme="minorHAnsi" w:hAnsiTheme="minorHAnsi" w:cstheme="minorHAnsi"/>
          <w:color w:val="000000"/>
        </w:rPr>
        <w:t>accepted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. </w:t>
      </w:r>
    </w:p>
    <w:p w:rsidR="002F7C5D" w:rsidRPr="00681FE7" w:rsidRDefault="002F7C5D" w:rsidP="002F7C5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2F7C5D" w:rsidRPr="00CC6277" w:rsidRDefault="002F7C5D" w:rsidP="002F7C5D">
      <w:pPr>
        <w:pStyle w:val="Odstavekseznama"/>
        <w:widowControl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</w:rPr>
      </w:pPr>
      <w:proofErr w:type="spellStart"/>
      <w:r w:rsidRPr="00CC6277">
        <w:rPr>
          <w:rFonts w:asciiTheme="minorHAnsi" w:hAnsiTheme="minorHAnsi" w:cstheme="minorHAnsi"/>
          <w:color w:val="000000"/>
        </w:rPr>
        <w:lastRenderedPageBreak/>
        <w:t>Failing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to re-</w:t>
      </w:r>
      <w:proofErr w:type="spellStart"/>
      <w:r w:rsidRPr="00CC6277">
        <w:rPr>
          <w:rFonts w:asciiTheme="minorHAnsi" w:hAnsiTheme="minorHAnsi" w:cstheme="minorHAnsi"/>
          <w:color w:val="000000"/>
        </w:rPr>
        <w:t>export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goods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by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the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final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date </w:t>
      </w:r>
      <w:proofErr w:type="spellStart"/>
      <w:r w:rsidRPr="00CC6277">
        <w:rPr>
          <w:rFonts w:asciiTheme="minorHAnsi" w:hAnsiTheme="minorHAnsi" w:cstheme="minorHAnsi"/>
          <w:color w:val="000000"/>
        </w:rPr>
        <w:t>of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re-</w:t>
      </w:r>
      <w:proofErr w:type="spellStart"/>
      <w:r w:rsidRPr="00CC6277">
        <w:rPr>
          <w:rFonts w:asciiTheme="minorHAnsi" w:hAnsiTheme="minorHAnsi" w:cstheme="minorHAnsi"/>
          <w:color w:val="000000"/>
        </w:rPr>
        <w:t>exportation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as </w:t>
      </w:r>
      <w:proofErr w:type="spellStart"/>
      <w:r w:rsidRPr="00CC6277">
        <w:rPr>
          <w:rFonts w:asciiTheme="minorHAnsi" w:hAnsiTheme="minorHAnsi" w:cstheme="minorHAnsi"/>
          <w:color w:val="000000"/>
        </w:rPr>
        <w:t>specified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by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Qatar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Customs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, a </w:t>
      </w:r>
      <w:proofErr w:type="spellStart"/>
      <w:r w:rsidRPr="00CC6277">
        <w:rPr>
          <w:rFonts w:asciiTheme="minorHAnsi" w:hAnsiTheme="minorHAnsi" w:cstheme="minorHAnsi"/>
          <w:color w:val="000000"/>
        </w:rPr>
        <w:t>fee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of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QAR 1,000 </w:t>
      </w:r>
      <w:proofErr w:type="spellStart"/>
      <w:r w:rsidRPr="00CC6277">
        <w:rPr>
          <w:rFonts w:asciiTheme="minorHAnsi" w:hAnsiTheme="minorHAnsi" w:cstheme="minorHAnsi"/>
          <w:color w:val="000000"/>
        </w:rPr>
        <w:t>shall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be </w:t>
      </w:r>
      <w:proofErr w:type="spellStart"/>
      <w:r w:rsidRPr="00CC6277">
        <w:rPr>
          <w:rFonts w:asciiTheme="minorHAnsi" w:hAnsiTheme="minorHAnsi" w:cstheme="minorHAnsi"/>
          <w:color w:val="000000"/>
        </w:rPr>
        <w:t>payable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for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every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week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or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part </w:t>
      </w:r>
      <w:proofErr w:type="spellStart"/>
      <w:r w:rsidRPr="00CC6277">
        <w:rPr>
          <w:rFonts w:asciiTheme="minorHAnsi" w:hAnsiTheme="minorHAnsi" w:cstheme="minorHAnsi"/>
          <w:color w:val="000000"/>
        </w:rPr>
        <w:t>of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the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week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past </w:t>
      </w:r>
      <w:proofErr w:type="spellStart"/>
      <w:r w:rsidRPr="00CC6277">
        <w:rPr>
          <w:rFonts w:asciiTheme="minorHAnsi" w:hAnsiTheme="minorHAnsi" w:cstheme="minorHAnsi"/>
          <w:color w:val="000000"/>
        </w:rPr>
        <w:t>the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re-</w:t>
      </w:r>
      <w:proofErr w:type="spellStart"/>
      <w:r w:rsidRPr="00CC6277">
        <w:rPr>
          <w:rFonts w:asciiTheme="minorHAnsi" w:hAnsiTheme="minorHAnsi" w:cstheme="minorHAnsi"/>
          <w:color w:val="000000"/>
        </w:rPr>
        <w:t>exportation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date, </w:t>
      </w:r>
      <w:proofErr w:type="spellStart"/>
      <w:r w:rsidRPr="00CC6277">
        <w:rPr>
          <w:rFonts w:asciiTheme="minorHAnsi" w:hAnsiTheme="minorHAnsi" w:cstheme="minorHAnsi"/>
          <w:color w:val="000000"/>
        </w:rPr>
        <w:t>taking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into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consideration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that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the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final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amount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shall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not </w:t>
      </w:r>
      <w:proofErr w:type="spellStart"/>
      <w:r w:rsidRPr="00CC6277">
        <w:rPr>
          <w:rFonts w:asciiTheme="minorHAnsi" w:hAnsiTheme="minorHAnsi" w:cstheme="minorHAnsi"/>
          <w:color w:val="000000"/>
        </w:rPr>
        <w:t>exceed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20% </w:t>
      </w:r>
      <w:proofErr w:type="spellStart"/>
      <w:r w:rsidRPr="00CC6277">
        <w:rPr>
          <w:rFonts w:asciiTheme="minorHAnsi" w:hAnsiTheme="minorHAnsi" w:cstheme="minorHAnsi"/>
          <w:color w:val="000000"/>
        </w:rPr>
        <w:t>of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the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value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of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the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goods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CC6277">
        <w:rPr>
          <w:rFonts w:asciiTheme="minorHAnsi" w:hAnsiTheme="minorHAnsi" w:cstheme="minorHAnsi"/>
          <w:color w:val="000000"/>
        </w:rPr>
        <w:t>Goods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not re-</w:t>
      </w:r>
      <w:proofErr w:type="spellStart"/>
      <w:r w:rsidRPr="00CC6277">
        <w:rPr>
          <w:rFonts w:asciiTheme="minorHAnsi" w:hAnsiTheme="minorHAnsi" w:cstheme="minorHAnsi"/>
          <w:color w:val="000000"/>
        </w:rPr>
        <w:t>exported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for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whatever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reasons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CC6277">
        <w:rPr>
          <w:rFonts w:asciiTheme="minorHAnsi" w:hAnsiTheme="minorHAnsi" w:cstheme="minorHAnsi"/>
          <w:color w:val="000000"/>
        </w:rPr>
        <w:t>shall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be </w:t>
      </w:r>
      <w:proofErr w:type="spellStart"/>
      <w:r w:rsidRPr="00CC6277">
        <w:rPr>
          <w:rFonts w:asciiTheme="minorHAnsi" w:hAnsiTheme="minorHAnsi" w:cstheme="minorHAnsi"/>
          <w:color w:val="000000"/>
        </w:rPr>
        <w:t>subject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to import </w:t>
      </w:r>
      <w:proofErr w:type="spellStart"/>
      <w:r w:rsidRPr="00CC6277">
        <w:rPr>
          <w:rFonts w:asciiTheme="minorHAnsi" w:hAnsiTheme="minorHAnsi" w:cstheme="minorHAnsi"/>
          <w:color w:val="000000"/>
        </w:rPr>
        <w:t>duties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CC6277">
        <w:rPr>
          <w:rFonts w:asciiTheme="minorHAnsi" w:hAnsiTheme="minorHAnsi" w:cstheme="minorHAnsi"/>
          <w:color w:val="000000"/>
        </w:rPr>
        <w:t>taxes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and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penalties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according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to </w:t>
      </w:r>
      <w:proofErr w:type="spellStart"/>
      <w:r w:rsidRPr="00CC6277">
        <w:rPr>
          <w:rFonts w:asciiTheme="minorHAnsi" w:hAnsiTheme="minorHAnsi" w:cstheme="minorHAnsi"/>
          <w:color w:val="000000"/>
        </w:rPr>
        <w:t>Qatar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Customs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law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CC6277">
        <w:rPr>
          <w:rFonts w:asciiTheme="minorHAnsi" w:hAnsiTheme="minorHAnsi" w:cstheme="minorHAnsi"/>
          <w:color w:val="000000"/>
        </w:rPr>
        <w:t>The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liability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of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the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NGA </w:t>
      </w:r>
      <w:proofErr w:type="spellStart"/>
      <w:r w:rsidRPr="00CC6277">
        <w:rPr>
          <w:rFonts w:asciiTheme="minorHAnsi" w:hAnsiTheme="minorHAnsi" w:cstheme="minorHAnsi"/>
          <w:color w:val="000000"/>
        </w:rPr>
        <w:t>shall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not </w:t>
      </w:r>
      <w:proofErr w:type="spellStart"/>
      <w:r w:rsidRPr="00CC6277">
        <w:rPr>
          <w:rFonts w:asciiTheme="minorHAnsi" w:hAnsiTheme="minorHAnsi" w:cstheme="minorHAnsi"/>
          <w:color w:val="000000"/>
        </w:rPr>
        <w:t>exceed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the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amount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of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import </w:t>
      </w:r>
      <w:proofErr w:type="spellStart"/>
      <w:r w:rsidRPr="00CC6277">
        <w:rPr>
          <w:rFonts w:asciiTheme="minorHAnsi" w:hAnsiTheme="minorHAnsi" w:cstheme="minorHAnsi"/>
          <w:color w:val="000000"/>
        </w:rPr>
        <w:t>duties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and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taxes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payable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by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more </w:t>
      </w:r>
      <w:proofErr w:type="spellStart"/>
      <w:r w:rsidRPr="00CC6277">
        <w:rPr>
          <w:rFonts w:asciiTheme="minorHAnsi" w:hAnsiTheme="minorHAnsi" w:cstheme="minorHAnsi"/>
          <w:color w:val="000000"/>
        </w:rPr>
        <w:t>than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10% as </w:t>
      </w:r>
      <w:proofErr w:type="spellStart"/>
      <w:r w:rsidRPr="00CC6277">
        <w:rPr>
          <w:rFonts w:asciiTheme="minorHAnsi" w:hAnsiTheme="minorHAnsi" w:cstheme="minorHAnsi"/>
          <w:color w:val="000000"/>
        </w:rPr>
        <w:t>specified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Pr="00CC6277">
        <w:rPr>
          <w:rFonts w:asciiTheme="minorHAnsi" w:hAnsiTheme="minorHAnsi" w:cstheme="minorHAnsi"/>
          <w:color w:val="000000"/>
        </w:rPr>
        <w:t>Article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8 (2) </w:t>
      </w:r>
      <w:proofErr w:type="spellStart"/>
      <w:r w:rsidRPr="00CC6277">
        <w:rPr>
          <w:rFonts w:asciiTheme="minorHAnsi" w:hAnsiTheme="minorHAnsi" w:cstheme="minorHAnsi"/>
          <w:color w:val="000000"/>
        </w:rPr>
        <w:t>of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Annex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A to </w:t>
      </w:r>
      <w:proofErr w:type="spellStart"/>
      <w:r w:rsidRPr="00CC6277">
        <w:rPr>
          <w:rFonts w:asciiTheme="minorHAnsi" w:hAnsiTheme="minorHAnsi" w:cstheme="minorHAnsi"/>
          <w:color w:val="000000"/>
        </w:rPr>
        <w:t>the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Istanbul </w:t>
      </w:r>
      <w:proofErr w:type="spellStart"/>
      <w:r w:rsidRPr="00CC6277">
        <w:rPr>
          <w:rFonts w:asciiTheme="minorHAnsi" w:hAnsiTheme="minorHAnsi" w:cstheme="minorHAnsi"/>
          <w:color w:val="000000"/>
        </w:rPr>
        <w:t>Convention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. </w:t>
      </w:r>
    </w:p>
    <w:p w:rsidR="002F7C5D" w:rsidRPr="00681FE7" w:rsidRDefault="002F7C5D" w:rsidP="002F7C5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2F7C5D" w:rsidRPr="00CC6277" w:rsidRDefault="002F7C5D" w:rsidP="002F7C5D">
      <w:pPr>
        <w:pStyle w:val="Odstavekseznama"/>
        <w:widowControl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</w:rPr>
      </w:pPr>
      <w:r w:rsidRPr="00CC6277">
        <w:rPr>
          <w:rFonts w:asciiTheme="minorHAnsi" w:hAnsiTheme="minorHAnsi" w:cstheme="minorHAnsi"/>
          <w:color w:val="000000"/>
        </w:rPr>
        <w:t xml:space="preserve">A </w:t>
      </w:r>
      <w:proofErr w:type="spellStart"/>
      <w:r w:rsidRPr="00CC6277">
        <w:rPr>
          <w:rFonts w:asciiTheme="minorHAnsi" w:hAnsiTheme="minorHAnsi" w:cstheme="minorHAnsi"/>
          <w:color w:val="000000"/>
        </w:rPr>
        <w:t>Regularisation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Fee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between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QAR 500 to QAR 1,000 </w:t>
      </w:r>
      <w:proofErr w:type="spellStart"/>
      <w:r w:rsidRPr="00CC6277">
        <w:rPr>
          <w:rFonts w:asciiTheme="minorHAnsi" w:hAnsiTheme="minorHAnsi" w:cstheme="minorHAnsi"/>
          <w:color w:val="000000"/>
        </w:rPr>
        <w:t>will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be </w:t>
      </w:r>
      <w:proofErr w:type="spellStart"/>
      <w:r w:rsidRPr="00CC6277">
        <w:rPr>
          <w:rFonts w:asciiTheme="minorHAnsi" w:hAnsiTheme="minorHAnsi" w:cstheme="minorHAnsi"/>
          <w:color w:val="000000"/>
        </w:rPr>
        <w:t>imposed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by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Customs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for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non-</w:t>
      </w:r>
      <w:proofErr w:type="spellStart"/>
      <w:r w:rsidRPr="00CC6277">
        <w:rPr>
          <w:rFonts w:asciiTheme="minorHAnsi" w:hAnsiTheme="minorHAnsi" w:cstheme="minorHAnsi"/>
          <w:color w:val="000000"/>
        </w:rPr>
        <w:t>presentation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of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Carnet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Forms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to </w:t>
      </w:r>
      <w:proofErr w:type="spellStart"/>
      <w:r w:rsidRPr="00CC6277">
        <w:rPr>
          <w:rFonts w:asciiTheme="minorHAnsi" w:hAnsiTheme="minorHAnsi" w:cstheme="minorHAnsi"/>
          <w:color w:val="000000"/>
        </w:rPr>
        <w:t>Customs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for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endorsement</w:t>
      </w:r>
      <w:proofErr w:type="spellEnd"/>
      <w:r w:rsidRPr="00CC6277">
        <w:rPr>
          <w:rFonts w:asciiTheme="minorHAnsi" w:hAnsiTheme="minorHAnsi" w:cstheme="minorHAnsi"/>
          <w:color w:val="000000"/>
        </w:rPr>
        <w:t>/</w:t>
      </w:r>
      <w:proofErr w:type="spellStart"/>
      <w:r w:rsidRPr="00CC6277">
        <w:rPr>
          <w:rFonts w:asciiTheme="minorHAnsi" w:hAnsiTheme="minorHAnsi" w:cstheme="minorHAnsi"/>
          <w:color w:val="000000"/>
        </w:rPr>
        <w:t>verification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upon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re-</w:t>
      </w:r>
      <w:proofErr w:type="spellStart"/>
      <w:r w:rsidRPr="00CC6277">
        <w:rPr>
          <w:rFonts w:asciiTheme="minorHAnsi" w:hAnsiTheme="minorHAnsi" w:cstheme="minorHAnsi"/>
          <w:color w:val="000000"/>
        </w:rPr>
        <w:t>export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from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Qatar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CC6277">
        <w:rPr>
          <w:rFonts w:asciiTheme="minorHAnsi" w:hAnsiTheme="minorHAnsi" w:cstheme="minorHAnsi"/>
          <w:color w:val="000000"/>
        </w:rPr>
        <w:t>when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alternative </w:t>
      </w:r>
      <w:proofErr w:type="spellStart"/>
      <w:r w:rsidRPr="00CC6277">
        <w:rPr>
          <w:rFonts w:asciiTheme="minorHAnsi" w:hAnsiTheme="minorHAnsi" w:cstheme="minorHAnsi"/>
          <w:color w:val="000000"/>
        </w:rPr>
        <w:t>proof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of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re-</w:t>
      </w:r>
      <w:proofErr w:type="spellStart"/>
      <w:r w:rsidRPr="00CC6277">
        <w:rPr>
          <w:rFonts w:asciiTheme="minorHAnsi" w:hAnsiTheme="minorHAnsi" w:cstheme="minorHAnsi"/>
          <w:color w:val="000000"/>
        </w:rPr>
        <w:t>exportation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is </w:t>
      </w:r>
      <w:proofErr w:type="spellStart"/>
      <w:r w:rsidRPr="00CC6277">
        <w:rPr>
          <w:rFonts w:asciiTheme="minorHAnsi" w:hAnsiTheme="minorHAnsi" w:cstheme="minorHAnsi"/>
          <w:color w:val="000000"/>
        </w:rPr>
        <w:t>provided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, as </w:t>
      </w:r>
      <w:proofErr w:type="spellStart"/>
      <w:r w:rsidRPr="00CC6277">
        <w:rPr>
          <w:rFonts w:asciiTheme="minorHAnsi" w:hAnsiTheme="minorHAnsi" w:cstheme="minorHAnsi"/>
          <w:color w:val="000000"/>
        </w:rPr>
        <w:t>stated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Pr="00CC6277">
        <w:rPr>
          <w:rFonts w:asciiTheme="minorHAnsi" w:hAnsiTheme="minorHAnsi" w:cstheme="minorHAnsi"/>
          <w:color w:val="000000"/>
        </w:rPr>
        <w:t>Article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9 &amp; 10 in </w:t>
      </w:r>
      <w:proofErr w:type="spellStart"/>
      <w:r w:rsidRPr="00CC6277">
        <w:rPr>
          <w:rFonts w:asciiTheme="minorHAnsi" w:hAnsiTheme="minorHAnsi" w:cstheme="minorHAnsi"/>
          <w:color w:val="000000"/>
        </w:rPr>
        <w:t>Annex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A. </w:t>
      </w:r>
    </w:p>
    <w:p w:rsidR="002F7C5D" w:rsidRPr="00CC6277" w:rsidRDefault="002F7C5D" w:rsidP="002F7C5D">
      <w:pPr>
        <w:rPr>
          <w:rFonts w:asciiTheme="minorHAnsi" w:hAnsiTheme="minorHAnsi" w:cstheme="minorHAnsi"/>
          <w:sz w:val="22"/>
          <w:szCs w:val="22"/>
        </w:rPr>
      </w:pPr>
    </w:p>
    <w:p w:rsidR="002F7C5D" w:rsidRPr="00681FE7" w:rsidRDefault="002F7C5D" w:rsidP="002F7C5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2F7C5D" w:rsidRPr="00CC6277" w:rsidRDefault="002F7C5D" w:rsidP="002F7C5D">
      <w:pPr>
        <w:pStyle w:val="Odstavekseznama"/>
        <w:widowControl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</w:rPr>
      </w:pPr>
      <w:r w:rsidRPr="00CC6277">
        <w:rPr>
          <w:rFonts w:asciiTheme="minorHAnsi" w:hAnsiTheme="minorHAnsi" w:cstheme="minorHAnsi"/>
          <w:color w:val="000000"/>
        </w:rPr>
        <w:t xml:space="preserve">ATA </w:t>
      </w:r>
      <w:proofErr w:type="spellStart"/>
      <w:r w:rsidRPr="00CC6277">
        <w:rPr>
          <w:rFonts w:asciiTheme="minorHAnsi" w:hAnsiTheme="minorHAnsi" w:cstheme="minorHAnsi"/>
          <w:color w:val="000000"/>
        </w:rPr>
        <w:t>Carnets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may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be </w:t>
      </w:r>
      <w:proofErr w:type="spellStart"/>
      <w:r w:rsidRPr="00CC6277">
        <w:rPr>
          <w:rFonts w:asciiTheme="minorHAnsi" w:hAnsiTheme="minorHAnsi" w:cstheme="minorHAnsi"/>
          <w:color w:val="000000"/>
        </w:rPr>
        <w:t>completed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Pr="00CC6277">
        <w:rPr>
          <w:rFonts w:asciiTheme="minorHAnsi" w:hAnsiTheme="minorHAnsi" w:cstheme="minorHAnsi"/>
          <w:color w:val="000000"/>
        </w:rPr>
        <w:t>English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or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Arabic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CC6277">
        <w:rPr>
          <w:rFonts w:asciiTheme="minorHAnsi" w:hAnsiTheme="minorHAnsi" w:cstheme="minorHAnsi"/>
          <w:color w:val="000000"/>
        </w:rPr>
        <w:t>The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Customs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may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require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CC6277">
        <w:rPr>
          <w:rFonts w:asciiTheme="minorHAnsi" w:hAnsiTheme="minorHAnsi" w:cstheme="minorHAnsi"/>
          <w:color w:val="000000"/>
        </w:rPr>
        <w:t>translation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when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the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ATA </w:t>
      </w:r>
      <w:proofErr w:type="spellStart"/>
      <w:r w:rsidRPr="00CC6277">
        <w:rPr>
          <w:rFonts w:asciiTheme="minorHAnsi" w:hAnsiTheme="minorHAnsi" w:cstheme="minorHAnsi"/>
          <w:color w:val="000000"/>
        </w:rPr>
        <w:t>Carnets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are </w:t>
      </w:r>
      <w:proofErr w:type="spellStart"/>
      <w:r w:rsidRPr="00CC6277">
        <w:rPr>
          <w:rFonts w:asciiTheme="minorHAnsi" w:hAnsiTheme="minorHAnsi" w:cstheme="minorHAnsi"/>
          <w:color w:val="000000"/>
        </w:rPr>
        <w:t>completed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Pr="00CC6277">
        <w:rPr>
          <w:rFonts w:asciiTheme="minorHAnsi" w:hAnsiTheme="minorHAnsi" w:cstheme="minorHAnsi"/>
          <w:color w:val="000000"/>
        </w:rPr>
        <w:t>any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other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C6277">
        <w:rPr>
          <w:rFonts w:asciiTheme="minorHAnsi" w:hAnsiTheme="minorHAnsi" w:cstheme="minorHAnsi"/>
          <w:color w:val="000000"/>
        </w:rPr>
        <w:t>language</w:t>
      </w:r>
      <w:proofErr w:type="spellEnd"/>
      <w:r w:rsidRPr="00CC6277">
        <w:rPr>
          <w:rFonts w:asciiTheme="minorHAnsi" w:hAnsiTheme="minorHAnsi" w:cstheme="minorHAnsi"/>
          <w:color w:val="000000"/>
        </w:rPr>
        <w:t xml:space="preserve">. </w:t>
      </w:r>
    </w:p>
    <w:p w:rsidR="002F7C5D" w:rsidRPr="00681FE7" w:rsidRDefault="002F7C5D" w:rsidP="002F7C5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2F7C5D" w:rsidRPr="00CC6277" w:rsidRDefault="002F7C5D" w:rsidP="002F7C5D">
      <w:pPr>
        <w:pStyle w:val="Odstavekseznama"/>
        <w:widowControl/>
        <w:numPr>
          <w:ilvl w:val="0"/>
          <w:numId w:val="33"/>
        </w:numPr>
        <w:jc w:val="left"/>
        <w:rPr>
          <w:rFonts w:asciiTheme="minorHAnsi" w:hAnsiTheme="minorHAnsi" w:cstheme="minorHAnsi"/>
        </w:rPr>
      </w:pPr>
      <w:proofErr w:type="spellStart"/>
      <w:r w:rsidRPr="00CC6277">
        <w:rPr>
          <w:rFonts w:asciiTheme="minorHAnsi" w:hAnsiTheme="minorHAnsi" w:cstheme="minorHAnsi"/>
        </w:rPr>
        <w:t>Holders</w:t>
      </w:r>
      <w:proofErr w:type="spellEnd"/>
      <w:r w:rsidRPr="00CC6277">
        <w:rPr>
          <w:rFonts w:asciiTheme="minorHAnsi" w:hAnsiTheme="minorHAnsi" w:cstheme="minorHAnsi"/>
        </w:rPr>
        <w:t xml:space="preserve"> are </w:t>
      </w:r>
      <w:proofErr w:type="spellStart"/>
      <w:r w:rsidRPr="00CC6277">
        <w:rPr>
          <w:rFonts w:asciiTheme="minorHAnsi" w:hAnsiTheme="minorHAnsi" w:cstheme="minorHAnsi"/>
        </w:rPr>
        <w:t>advised</w:t>
      </w:r>
      <w:proofErr w:type="spellEnd"/>
      <w:r w:rsidRPr="00CC6277">
        <w:rPr>
          <w:rFonts w:asciiTheme="minorHAnsi" w:hAnsiTheme="minorHAnsi" w:cstheme="minorHAnsi"/>
        </w:rPr>
        <w:t xml:space="preserve"> to </w:t>
      </w:r>
      <w:proofErr w:type="spellStart"/>
      <w:r w:rsidRPr="00CC6277">
        <w:rPr>
          <w:rFonts w:asciiTheme="minorHAnsi" w:hAnsiTheme="minorHAnsi" w:cstheme="minorHAnsi"/>
        </w:rPr>
        <w:t>declare</w:t>
      </w:r>
      <w:proofErr w:type="spellEnd"/>
      <w:r w:rsidRPr="00CC6277">
        <w:rPr>
          <w:rFonts w:asciiTheme="minorHAnsi" w:hAnsiTheme="minorHAnsi" w:cstheme="minorHAnsi"/>
        </w:rPr>
        <w:t xml:space="preserve"> </w:t>
      </w:r>
      <w:proofErr w:type="spellStart"/>
      <w:r w:rsidRPr="00CC6277">
        <w:rPr>
          <w:rFonts w:asciiTheme="minorHAnsi" w:hAnsiTheme="minorHAnsi" w:cstheme="minorHAnsi"/>
        </w:rPr>
        <w:t>the</w:t>
      </w:r>
      <w:proofErr w:type="spellEnd"/>
      <w:r w:rsidRPr="00CC6277">
        <w:rPr>
          <w:rFonts w:asciiTheme="minorHAnsi" w:hAnsiTheme="minorHAnsi" w:cstheme="minorHAnsi"/>
        </w:rPr>
        <w:t xml:space="preserve"> </w:t>
      </w:r>
      <w:proofErr w:type="spellStart"/>
      <w:r w:rsidRPr="00CC6277">
        <w:rPr>
          <w:rFonts w:asciiTheme="minorHAnsi" w:hAnsiTheme="minorHAnsi" w:cstheme="minorHAnsi"/>
        </w:rPr>
        <w:t>following</w:t>
      </w:r>
      <w:proofErr w:type="spellEnd"/>
      <w:r w:rsidRPr="00CC6277">
        <w:rPr>
          <w:rFonts w:asciiTheme="minorHAnsi" w:hAnsiTheme="minorHAnsi" w:cstheme="minorHAnsi"/>
        </w:rPr>
        <w:t xml:space="preserve"> </w:t>
      </w:r>
      <w:proofErr w:type="spellStart"/>
      <w:r w:rsidRPr="00CC6277">
        <w:rPr>
          <w:rFonts w:asciiTheme="minorHAnsi" w:hAnsiTheme="minorHAnsi" w:cstheme="minorHAnsi"/>
        </w:rPr>
        <w:t>information</w:t>
      </w:r>
      <w:proofErr w:type="spellEnd"/>
      <w:r w:rsidRPr="00CC6277">
        <w:rPr>
          <w:rFonts w:asciiTheme="minorHAnsi" w:hAnsiTheme="minorHAnsi" w:cstheme="minorHAnsi"/>
        </w:rPr>
        <w:t xml:space="preserve"> at </w:t>
      </w:r>
      <w:proofErr w:type="spellStart"/>
      <w:r w:rsidRPr="00CC6277">
        <w:rPr>
          <w:rFonts w:asciiTheme="minorHAnsi" w:hAnsiTheme="minorHAnsi" w:cstheme="minorHAnsi"/>
        </w:rPr>
        <w:t>the</w:t>
      </w:r>
      <w:proofErr w:type="spellEnd"/>
      <w:r w:rsidRPr="00CC6277">
        <w:rPr>
          <w:rFonts w:asciiTheme="minorHAnsi" w:hAnsiTheme="minorHAnsi" w:cstheme="minorHAnsi"/>
        </w:rPr>
        <w:t xml:space="preserve"> time </w:t>
      </w:r>
      <w:proofErr w:type="spellStart"/>
      <w:r w:rsidRPr="00CC6277">
        <w:rPr>
          <w:rFonts w:asciiTheme="minorHAnsi" w:hAnsiTheme="minorHAnsi" w:cstheme="minorHAnsi"/>
        </w:rPr>
        <w:t>of</w:t>
      </w:r>
      <w:proofErr w:type="spellEnd"/>
      <w:r w:rsidRPr="00CC6277">
        <w:rPr>
          <w:rFonts w:asciiTheme="minorHAnsi" w:hAnsiTheme="minorHAnsi" w:cstheme="minorHAnsi"/>
        </w:rPr>
        <w:t xml:space="preserve"> </w:t>
      </w:r>
      <w:proofErr w:type="spellStart"/>
      <w:r w:rsidRPr="00CC6277">
        <w:rPr>
          <w:rFonts w:asciiTheme="minorHAnsi" w:hAnsiTheme="minorHAnsi" w:cstheme="minorHAnsi"/>
        </w:rPr>
        <w:t>importation</w:t>
      </w:r>
      <w:proofErr w:type="spellEnd"/>
      <w:r w:rsidRPr="00CC6277">
        <w:rPr>
          <w:rFonts w:asciiTheme="minorHAnsi" w:hAnsiTheme="minorHAnsi" w:cstheme="minorHAnsi"/>
        </w:rPr>
        <w:t xml:space="preserve"> in </w:t>
      </w:r>
      <w:proofErr w:type="spellStart"/>
      <w:r w:rsidRPr="00CC6277">
        <w:rPr>
          <w:rFonts w:asciiTheme="minorHAnsi" w:hAnsiTheme="minorHAnsi" w:cstheme="minorHAnsi"/>
        </w:rPr>
        <w:t>Box</w:t>
      </w:r>
      <w:proofErr w:type="spellEnd"/>
      <w:r w:rsidRPr="00CC6277">
        <w:rPr>
          <w:rFonts w:asciiTheme="minorHAnsi" w:hAnsiTheme="minorHAnsi" w:cstheme="minorHAnsi"/>
        </w:rPr>
        <w:t xml:space="preserve"> C </w:t>
      </w:r>
      <w:proofErr w:type="spellStart"/>
      <w:r w:rsidRPr="00CC6277">
        <w:rPr>
          <w:rFonts w:asciiTheme="minorHAnsi" w:hAnsiTheme="minorHAnsi" w:cstheme="minorHAnsi"/>
        </w:rPr>
        <w:t>of</w:t>
      </w:r>
      <w:proofErr w:type="spellEnd"/>
      <w:r w:rsidRPr="00CC6277">
        <w:rPr>
          <w:rFonts w:asciiTheme="minorHAnsi" w:hAnsiTheme="minorHAnsi" w:cstheme="minorHAnsi"/>
        </w:rPr>
        <w:t xml:space="preserve"> </w:t>
      </w:r>
      <w:proofErr w:type="spellStart"/>
      <w:r w:rsidRPr="00CC6277">
        <w:rPr>
          <w:rFonts w:asciiTheme="minorHAnsi" w:hAnsiTheme="minorHAnsi" w:cstheme="minorHAnsi"/>
        </w:rPr>
        <w:t>the</w:t>
      </w:r>
      <w:proofErr w:type="spellEnd"/>
      <w:r w:rsidRPr="00CC6277">
        <w:rPr>
          <w:rFonts w:asciiTheme="minorHAnsi" w:hAnsiTheme="minorHAnsi" w:cstheme="minorHAnsi"/>
        </w:rPr>
        <w:t xml:space="preserve"> </w:t>
      </w:r>
      <w:proofErr w:type="spellStart"/>
      <w:r w:rsidRPr="00CC6277">
        <w:rPr>
          <w:rFonts w:asciiTheme="minorHAnsi" w:hAnsiTheme="minorHAnsi" w:cstheme="minorHAnsi"/>
        </w:rPr>
        <w:t>importation</w:t>
      </w:r>
      <w:proofErr w:type="spellEnd"/>
      <w:r w:rsidRPr="00CC6277">
        <w:rPr>
          <w:rFonts w:asciiTheme="minorHAnsi" w:hAnsiTheme="minorHAnsi" w:cstheme="minorHAnsi"/>
        </w:rPr>
        <w:t xml:space="preserve"> voucher : </w:t>
      </w:r>
    </w:p>
    <w:p w:rsidR="002F7C5D" w:rsidRPr="00CC6277" w:rsidRDefault="002F7C5D" w:rsidP="002F7C5D">
      <w:pPr>
        <w:pStyle w:val="Odstavekseznama"/>
        <w:widowControl/>
        <w:numPr>
          <w:ilvl w:val="1"/>
          <w:numId w:val="33"/>
        </w:numPr>
        <w:jc w:val="left"/>
        <w:rPr>
          <w:rFonts w:asciiTheme="minorHAnsi" w:hAnsiTheme="minorHAnsi" w:cstheme="minorHAnsi"/>
        </w:rPr>
      </w:pPr>
      <w:r w:rsidRPr="00CC6277">
        <w:rPr>
          <w:rFonts w:asciiTheme="minorHAnsi" w:hAnsiTheme="minorHAnsi" w:cstheme="minorHAnsi"/>
        </w:rPr>
        <w:t xml:space="preserve">Name </w:t>
      </w:r>
      <w:proofErr w:type="spellStart"/>
      <w:r w:rsidRPr="00CC6277">
        <w:rPr>
          <w:rFonts w:asciiTheme="minorHAnsi" w:hAnsiTheme="minorHAnsi" w:cstheme="minorHAnsi"/>
        </w:rPr>
        <w:t>of</w:t>
      </w:r>
      <w:proofErr w:type="spellEnd"/>
      <w:r w:rsidRPr="00CC6277">
        <w:rPr>
          <w:rFonts w:asciiTheme="minorHAnsi" w:hAnsiTheme="minorHAnsi" w:cstheme="minorHAnsi"/>
        </w:rPr>
        <w:t xml:space="preserve"> </w:t>
      </w:r>
      <w:proofErr w:type="spellStart"/>
      <w:r w:rsidRPr="00CC6277">
        <w:rPr>
          <w:rFonts w:asciiTheme="minorHAnsi" w:hAnsiTheme="minorHAnsi" w:cstheme="minorHAnsi"/>
        </w:rPr>
        <w:t>the</w:t>
      </w:r>
      <w:proofErr w:type="spellEnd"/>
      <w:r w:rsidRPr="00CC6277">
        <w:rPr>
          <w:rFonts w:asciiTheme="minorHAnsi" w:hAnsiTheme="minorHAnsi" w:cstheme="minorHAnsi"/>
        </w:rPr>
        <w:t xml:space="preserve"> </w:t>
      </w:r>
      <w:proofErr w:type="spellStart"/>
      <w:r w:rsidRPr="00CC6277">
        <w:rPr>
          <w:rFonts w:asciiTheme="minorHAnsi" w:hAnsiTheme="minorHAnsi" w:cstheme="minorHAnsi"/>
        </w:rPr>
        <w:t>Event</w:t>
      </w:r>
      <w:proofErr w:type="spellEnd"/>
      <w:r w:rsidRPr="00CC6277">
        <w:rPr>
          <w:rFonts w:asciiTheme="minorHAnsi" w:hAnsiTheme="minorHAnsi" w:cstheme="minorHAnsi"/>
        </w:rPr>
        <w:t xml:space="preserve"> </w:t>
      </w:r>
    </w:p>
    <w:p w:rsidR="002F7C5D" w:rsidRPr="00CC6277" w:rsidRDefault="002F7C5D" w:rsidP="002F7C5D">
      <w:pPr>
        <w:pStyle w:val="Odstavekseznama"/>
        <w:widowControl/>
        <w:numPr>
          <w:ilvl w:val="1"/>
          <w:numId w:val="33"/>
        </w:numPr>
        <w:jc w:val="left"/>
        <w:rPr>
          <w:rFonts w:asciiTheme="minorHAnsi" w:hAnsiTheme="minorHAnsi" w:cstheme="minorHAnsi"/>
        </w:rPr>
      </w:pPr>
      <w:proofErr w:type="spellStart"/>
      <w:r w:rsidRPr="00CC6277">
        <w:rPr>
          <w:rFonts w:asciiTheme="minorHAnsi" w:hAnsiTheme="minorHAnsi" w:cstheme="minorHAnsi"/>
        </w:rPr>
        <w:t>Venue</w:t>
      </w:r>
      <w:proofErr w:type="spellEnd"/>
      <w:r w:rsidRPr="00CC6277">
        <w:rPr>
          <w:rFonts w:asciiTheme="minorHAnsi" w:hAnsiTheme="minorHAnsi" w:cstheme="minorHAnsi"/>
        </w:rPr>
        <w:t xml:space="preserve"> </w:t>
      </w:r>
      <w:proofErr w:type="spellStart"/>
      <w:r w:rsidRPr="00CC6277">
        <w:rPr>
          <w:rFonts w:asciiTheme="minorHAnsi" w:hAnsiTheme="minorHAnsi" w:cstheme="minorHAnsi"/>
        </w:rPr>
        <w:t>of</w:t>
      </w:r>
      <w:proofErr w:type="spellEnd"/>
      <w:r w:rsidRPr="00CC6277">
        <w:rPr>
          <w:rFonts w:asciiTheme="minorHAnsi" w:hAnsiTheme="minorHAnsi" w:cstheme="minorHAnsi"/>
        </w:rPr>
        <w:t xml:space="preserve"> </w:t>
      </w:r>
      <w:proofErr w:type="spellStart"/>
      <w:r w:rsidRPr="00CC6277">
        <w:rPr>
          <w:rFonts w:asciiTheme="minorHAnsi" w:hAnsiTheme="minorHAnsi" w:cstheme="minorHAnsi"/>
        </w:rPr>
        <w:t>the</w:t>
      </w:r>
      <w:proofErr w:type="spellEnd"/>
      <w:r w:rsidRPr="00CC6277">
        <w:rPr>
          <w:rFonts w:asciiTheme="minorHAnsi" w:hAnsiTheme="minorHAnsi" w:cstheme="minorHAnsi"/>
        </w:rPr>
        <w:t xml:space="preserve"> </w:t>
      </w:r>
      <w:proofErr w:type="spellStart"/>
      <w:r w:rsidRPr="00CC6277">
        <w:rPr>
          <w:rFonts w:asciiTheme="minorHAnsi" w:hAnsiTheme="minorHAnsi" w:cstheme="minorHAnsi"/>
        </w:rPr>
        <w:t>Event</w:t>
      </w:r>
      <w:proofErr w:type="spellEnd"/>
      <w:r w:rsidRPr="00CC6277">
        <w:rPr>
          <w:rFonts w:asciiTheme="minorHAnsi" w:hAnsiTheme="minorHAnsi" w:cstheme="minorHAnsi"/>
        </w:rPr>
        <w:t xml:space="preserve"> </w:t>
      </w:r>
    </w:p>
    <w:p w:rsidR="002F7C5D" w:rsidRPr="00CC6277" w:rsidRDefault="002F7C5D" w:rsidP="002F7C5D">
      <w:pPr>
        <w:pStyle w:val="Odstavekseznama"/>
        <w:widowControl/>
        <w:numPr>
          <w:ilvl w:val="1"/>
          <w:numId w:val="33"/>
        </w:numPr>
        <w:jc w:val="left"/>
        <w:rPr>
          <w:rFonts w:asciiTheme="minorHAnsi" w:hAnsiTheme="minorHAnsi" w:cstheme="minorHAnsi"/>
        </w:rPr>
      </w:pPr>
      <w:proofErr w:type="spellStart"/>
      <w:r w:rsidRPr="00CC6277">
        <w:rPr>
          <w:rFonts w:asciiTheme="minorHAnsi" w:hAnsiTheme="minorHAnsi" w:cstheme="minorHAnsi"/>
        </w:rPr>
        <w:t>Duration</w:t>
      </w:r>
      <w:proofErr w:type="spellEnd"/>
      <w:r w:rsidRPr="00CC6277">
        <w:rPr>
          <w:rFonts w:asciiTheme="minorHAnsi" w:hAnsiTheme="minorHAnsi" w:cstheme="minorHAnsi"/>
        </w:rPr>
        <w:t xml:space="preserve"> </w:t>
      </w:r>
      <w:proofErr w:type="spellStart"/>
      <w:r w:rsidRPr="00CC6277">
        <w:rPr>
          <w:rFonts w:asciiTheme="minorHAnsi" w:hAnsiTheme="minorHAnsi" w:cstheme="minorHAnsi"/>
        </w:rPr>
        <w:t>of</w:t>
      </w:r>
      <w:proofErr w:type="spellEnd"/>
      <w:r w:rsidRPr="00CC6277">
        <w:rPr>
          <w:rFonts w:asciiTheme="minorHAnsi" w:hAnsiTheme="minorHAnsi" w:cstheme="minorHAnsi"/>
        </w:rPr>
        <w:t xml:space="preserve"> </w:t>
      </w:r>
      <w:proofErr w:type="spellStart"/>
      <w:r w:rsidRPr="00CC6277">
        <w:rPr>
          <w:rFonts w:asciiTheme="minorHAnsi" w:hAnsiTheme="minorHAnsi" w:cstheme="minorHAnsi"/>
        </w:rPr>
        <w:t>the</w:t>
      </w:r>
      <w:proofErr w:type="spellEnd"/>
      <w:r w:rsidRPr="00CC6277">
        <w:rPr>
          <w:rFonts w:asciiTheme="minorHAnsi" w:hAnsiTheme="minorHAnsi" w:cstheme="minorHAnsi"/>
        </w:rPr>
        <w:t xml:space="preserve"> </w:t>
      </w:r>
      <w:proofErr w:type="spellStart"/>
      <w:r w:rsidRPr="00CC6277">
        <w:rPr>
          <w:rFonts w:asciiTheme="minorHAnsi" w:hAnsiTheme="minorHAnsi" w:cstheme="minorHAnsi"/>
        </w:rPr>
        <w:t>Event</w:t>
      </w:r>
      <w:proofErr w:type="spellEnd"/>
    </w:p>
    <w:p w:rsidR="002F7C5D" w:rsidRPr="00CC6277" w:rsidRDefault="002F7C5D" w:rsidP="002F7C5D">
      <w:pPr>
        <w:pStyle w:val="Odstavekseznama"/>
        <w:ind w:left="1440"/>
        <w:rPr>
          <w:rFonts w:asciiTheme="minorHAnsi" w:hAnsiTheme="minorHAnsi" w:cstheme="minorHAnsi"/>
        </w:rPr>
      </w:pPr>
    </w:p>
    <w:p w:rsidR="002F7C5D" w:rsidRPr="00CC6277" w:rsidRDefault="002F7C5D" w:rsidP="002F7C5D">
      <w:pPr>
        <w:pStyle w:val="Odstavekseznama"/>
        <w:widowControl/>
        <w:numPr>
          <w:ilvl w:val="0"/>
          <w:numId w:val="33"/>
        </w:numPr>
        <w:jc w:val="left"/>
        <w:rPr>
          <w:rFonts w:asciiTheme="minorHAnsi" w:hAnsiTheme="minorHAnsi" w:cstheme="minorHAnsi"/>
        </w:rPr>
      </w:pPr>
      <w:proofErr w:type="spellStart"/>
      <w:r w:rsidRPr="00CC6277">
        <w:rPr>
          <w:rFonts w:asciiTheme="minorHAnsi" w:hAnsiTheme="minorHAnsi" w:cstheme="minorHAnsi"/>
        </w:rPr>
        <w:t>Customs</w:t>
      </w:r>
      <w:proofErr w:type="spellEnd"/>
      <w:r w:rsidRPr="00CC6277">
        <w:rPr>
          <w:rFonts w:asciiTheme="minorHAnsi" w:hAnsiTheme="minorHAnsi" w:cstheme="minorHAnsi"/>
        </w:rPr>
        <w:t xml:space="preserve"> </w:t>
      </w:r>
      <w:proofErr w:type="spellStart"/>
      <w:r w:rsidRPr="00CC6277">
        <w:rPr>
          <w:rFonts w:asciiTheme="minorHAnsi" w:hAnsiTheme="minorHAnsi" w:cstheme="minorHAnsi"/>
        </w:rPr>
        <w:t>can</w:t>
      </w:r>
      <w:proofErr w:type="spellEnd"/>
      <w:r w:rsidRPr="00CC6277">
        <w:rPr>
          <w:rFonts w:asciiTheme="minorHAnsi" w:hAnsiTheme="minorHAnsi" w:cstheme="minorHAnsi"/>
        </w:rPr>
        <w:t xml:space="preserve"> be </w:t>
      </w:r>
      <w:proofErr w:type="spellStart"/>
      <w:r w:rsidRPr="00CC6277">
        <w:rPr>
          <w:rFonts w:asciiTheme="minorHAnsi" w:hAnsiTheme="minorHAnsi" w:cstheme="minorHAnsi"/>
        </w:rPr>
        <w:t>notified</w:t>
      </w:r>
      <w:proofErr w:type="spellEnd"/>
      <w:r w:rsidRPr="00CC6277">
        <w:rPr>
          <w:rFonts w:asciiTheme="minorHAnsi" w:hAnsiTheme="minorHAnsi" w:cstheme="minorHAnsi"/>
        </w:rPr>
        <w:t xml:space="preserve"> at </w:t>
      </w:r>
      <w:proofErr w:type="spellStart"/>
      <w:r w:rsidRPr="00CC6277">
        <w:rPr>
          <w:rFonts w:asciiTheme="minorHAnsi" w:hAnsiTheme="minorHAnsi" w:cstheme="minorHAnsi"/>
        </w:rPr>
        <w:t>the</w:t>
      </w:r>
      <w:proofErr w:type="spellEnd"/>
      <w:r w:rsidRPr="00CC6277">
        <w:rPr>
          <w:rFonts w:asciiTheme="minorHAnsi" w:hAnsiTheme="minorHAnsi" w:cstheme="minorHAnsi"/>
        </w:rPr>
        <w:t xml:space="preserve"> </w:t>
      </w:r>
      <w:proofErr w:type="spellStart"/>
      <w:r w:rsidRPr="00CC6277">
        <w:rPr>
          <w:rFonts w:asciiTheme="minorHAnsi" w:hAnsiTheme="minorHAnsi" w:cstheme="minorHAnsi"/>
        </w:rPr>
        <w:t>following</w:t>
      </w:r>
      <w:proofErr w:type="spellEnd"/>
      <w:r w:rsidRPr="00CC6277">
        <w:rPr>
          <w:rFonts w:asciiTheme="minorHAnsi" w:hAnsiTheme="minorHAnsi" w:cstheme="minorHAnsi"/>
        </w:rPr>
        <w:t xml:space="preserve"> </w:t>
      </w:r>
      <w:proofErr w:type="spellStart"/>
      <w:r w:rsidRPr="00CC6277">
        <w:rPr>
          <w:rFonts w:asciiTheme="minorHAnsi" w:hAnsiTheme="minorHAnsi" w:cstheme="minorHAnsi"/>
        </w:rPr>
        <w:t>address</w:t>
      </w:r>
      <w:proofErr w:type="spellEnd"/>
      <w:r w:rsidRPr="00CC6277">
        <w:rPr>
          <w:rFonts w:asciiTheme="minorHAnsi" w:hAnsiTheme="minorHAnsi" w:cstheme="minorHAnsi"/>
        </w:rPr>
        <w:t xml:space="preserve">: </w:t>
      </w:r>
    </w:p>
    <w:p w:rsidR="002F7C5D" w:rsidRPr="00CC6277" w:rsidRDefault="002F7C5D" w:rsidP="002F7C5D">
      <w:pPr>
        <w:rPr>
          <w:rFonts w:asciiTheme="minorHAnsi" w:hAnsiTheme="minorHAnsi" w:cstheme="minorHAnsi"/>
          <w:sz w:val="22"/>
          <w:szCs w:val="22"/>
        </w:rPr>
      </w:pPr>
    </w:p>
    <w:p w:rsidR="002F7C5D" w:rsidRPr="00CC6277" w:rsidRDefault="002F7C5D" w:rsidP="002F7C5D">
      <w:pPr>
        <w:pStyle w:val="Odstavekseznama"/>
        <w:rPr>
          <w:rFonts w:asciiTheme="minorHAnsi" w:hAnsiTheme="minorHAnsi" w:cstheme="minorHAnsi"/>
        </w:rPr>
      </w:pPr>
      <w:proofErr w:type="spellStart"/>
      <w:r w:rsidRPr="00CC6277">
        <w:rPr>
          <w:rFonts w:asciiTheme="minorHAnsi" w:hAnsiTheme="minorHAnsi" w:cstheme="minorHAnsi"/>
        </w:rPr>
        <w:t>Customs</w:t>
      </w:r>
      <w:proofErr w:type="spellEnd"/>
      <w:r w:rsidRPr="00CC6277">
        <w:rPr>
          <w:rFonts w:asciiTheme="minorHAnsi" w:hAnsiTheme="minorHAnsi" w:cstheme="minorHAnsi"/>
        </w:rPr>
        <w:t xml:space="preserve"> </w:t>
      </w:r>
      <w:proofErr w:type="spellStart"/>
      <w:r w:rsidRPr="00CC6277">
        <w:rPr>
          <w:rFonts w:asciiTheme="minorHAnsi" w:hAnsiTheme="minorHAnsi" w:cstheme="minorHAnsi"/>
        </w:rPr>
        <w:t>Affairs</w:t>
      </w:r>
      <w:proofErr w:type="spellEnd"/>
      <w:r w:rsidRPr="00CC6277">
        <w:rPr>
          <w:rFonts w:asciiTheme="minorHAnsi" w:hAnsiTheme="minorHAnsi" w:cstheme="minorHAnsi"/>
        </w:rPr>
        <w:t xml:space="preserve"> </w:t>
      </w:r>
      <w:proofErr w:type="spellStart"/>
      <w:r w:rsidRPr="00CC6277">
        <w:rPr>
          <w:rFonts w:asciiTheme="minorHAnsi" w:hAnsiTheme="minorHAnsi" w:cstheme="minorHAnsi"/>
        </w:rPr>
        <w:t>Deparment</w:t>
      </w:r>
      <w:proofErr w:type="spellEnd"/>
      <w:r w:rsidRPr="00CC6277">
        <w:rPr>
          <w:rFonts w:asciiTheme="minorHAnsi" w:hAnsiTheme="minorHAnsi" w:cstheme="minorHAnsi"/>
        </w:rPr>
        <w:t xml:space="preserve"> </w:t>
      </w:r>
    </w:p>
    <w:p w:rsidR="002F7C5D" w:rsidRPr="00CC6277" w:rsidRDefault="002F7C5D" w:rsidP="002F7C5D">
      <w:pPr>
        <w:pStyle w:val="Odstavekseznama"/>
        <w:rPr>
          <w:rFonts w:asciiTheme="minorHAnsi" w:hAnsiTheme="minorHAnsi" w:cstheme="minorHAnsi"/>
        </w:rPr>
      </w:pPr>
      <w:proofErr w:type="spellStart"/>
      <w:r w:rsidRPr="00CC6277">
        <w:rPr>
          <w:rFonts w:asciiTheme="minorHAnsi" w:hAnsiTheme="minorHAnsi" w:cstheme="minorHAnsi"/>
        </w:rPr>
        <w:t>P.O.Box</w:t>
      </w:r>
      <w:proofErr w:type="spellEnd"/>
      <w:r w:rsidRPr="00CC6277">
        <w:rPr>
          <w:rFonts w:asciiTheme="minorHAnsi" w:hAnsiTheme="minorHAnsi" w:cstheme="minorHAnsi"/>
        </w:rPr>
        <w:t xml:space="preserve">: 81 </w:t>
      </w:r>
    </w:p>
    <w:p w:rsidR="002F7C5D" w:rsidRPr="00CC6277" w:rsidRDefault="002F7C5D" w:rsidP="002F7C5D">
      <w:pPr>
        <w:pStyle w:val="Odstavekseznama"/>
        <w:rPr>
          <w:rFonts w:asciiTheme="minorHAnsi" w:hAnsiTheme="minorHAnsi" w:cstheme="minorHAnsi"/>
        </w:rPr>
      </w:pPr>
      <w:proofErr w:type="spellStart"/>
      <w:r w:rsidRPr="00CC6277">
        <w:rPr>
          <w:rFonts w:asciiTheme="minorHAnsi" w:hAnsiTheme="minorHAnsi" w:cstheme="minorHAnsi"/>
        </w:rPr>
        <w:t>Doha</w:t>
      </w:r>
      <w:proofErr w:type="spellEnd"/>
      <w:r w:rsidRPr="00CC6277">
        <w:rPr>
          <w:rFonts w:asciiTheme="minorHAnsi" w:hAnsiTheme="minorHAnsi" w:cstheme="minorHAnsi"/>
        </w:rPr>
        <w:t xml:space="preserve"> – </w:t>
      </w:r>
      <w:proofErr w:type="spellStart"/>
      <w:r w:rsidRPr="00CC6277">
        <w:rPr>
          <w:rFonts w:asciiTheme="minorHAnsi" w:hAnsiTheme="minorHAnsi" w:cstheme="minorHAnsi"/>
        </w:rPr>
        <w:t>Qatar</w:t>
      </w:r>
      <w:proofErr w:type="spellEnd"/>
      <w:r w:rsidRPr="00CC6277">
        <w:rPr>
          <w:rFonts w:asciiTheme="minorHAnsi" w:hAnsiTheme="minorHAnsi" w:cstheme="minorHAnsi"/>
        </w:rPr>
        <w:t xml:space="preserve"> </w:t>
      </w:r>
    </w:p>
    <w:p w:rsidR="002F7C5D" w:rsidRPr="00CC6277" w:rsidRDefault="002F7C5D" w:rsidP="002F7C5D">
      <w:pPr>
        <w:pStyle w:val="Odstavekseznama"/>
        <w:rPr>
          <w:rFonts w:asciiTheme="minorHAnsi" w:hAnsiTheme="minorHAnsi" w:cstheme="minorHAnsi"/>
        </w:rPr>
      </w:pPr>
      <w:proofErr w:type="spellStart"/>
      <w:r w:rsidRPr="00CC6277">
        <w:rPr>
          <w:rFonts w:asciiTheme="minorHAnsi" w:hAnsiTheme="minorHAnsi" w:cstheme="minorHAnsi"/>
        </w:rPr>
        <w:t>Fax</w:t>
      </w:r>
      <w:proofErr w:type="spellEnd"/>
      <w:r w:rsidRPr="00CC6277">
        <w:rPr>
          <w:rFonts w:asciiTheme="minorHAnsi" w:hAnsiTheme="minorHAnsi" w:cstheme="minorHAnsi"/>
        </w:rPr>
        <w:t xml:space="preserve">: +974 - 44457222 </w:t>
      </w:r>
    </w:p>
    <w:p w:rsidR="002F7C5D" w:rsidRPr="00CC6277" w:rsidRDefault="002F7C5D" w:rsidP="002F7C5D">
      <w:pPr>
        <w:pStyle w:val="Odstavekseznama"/>
        <w:rPr>
          <w:rFonts w:asciiTheme="minorHAnsi" w:hAnsiTheme="minorHAnsi" w:cstheme="minorHAnsi"/>
        </w:rPr>
      </w:pPr>
      <w:r w:rsidRPr="00CC6277">
        <w:rPr>
          <w:rFonts w:asciiTheme="minorHAnsi" w:hAnsiTheme="minorHAnsi" w:cstheme="minorHAnsi"/>
        </w:rPr>
        <w:t>Tel: +974 - 44457107</w:t>
      </w:r>
    </w:p>
    <w:p w:rsidR="00872E51" w:rsidRDefault="00872E51" w:rsidP="002779DD"/>
    <w:p w:rsidR="002F7C5D" w:rsidRDefault="002F7C5D" w:rsidP="002779DD"/>
    <w:p w:rsidR="002F7C5D" w:rsidRDefault="002F7C5D" w:rsidP="002779DD"/>
    <w:p w:rsidR="002F7C5D" w:rsidRPr="002F7C5D" w:rsidRDefault="002F7C5D" w:rsidP="002779DD">
      <w:pPr>
        <w:rPr>
          <w:rFonts w:asciiTheme="minorHAnsi" w:hAnsiTheme="minorHAnsi" w:cstheme="minorHAnsi"/>
        </w:rPr>
      </w:pPr>
      <w:r w:rsidRPr="002F7C5D">
        <w:rPr>
          <w:rFonts w:asciiTheme="minorHAnsi" w:hAnsiTheme="minorHAnsi" w:cstheme="minorHAnsi"/>
        </w:rPr>
        <w:t>30. 5. 2018</w:t>
      </w:r>
    </w:p>
    <w:p w:rsidR="002F7C5D" w:rsidRPr="002F7C5D" w:rsidRDefault="002F7C5D" w:rsidP="002779DD">
      <w:pPr>
        <w:rPr>
          <w:rFonts w:asciiTheme="minorHAnsi" w:hAnsiTheme="minorHAnsi" w:cstheme="minorHAnsi"/>
        </w:rPr>
      </w:pPr>
      <w:r w:rsidRPr="002F7C5D">
        <w:rPr>
          <w:rFonts w:asciiTheme="minorHAnsi" w:hAnsiTheme="minorHAnsi" w:cstheme="minorHAnsi"/>
        </w:rPr>
        <w:t>Javne listine</w:t>
      </w:r>
    </w:p>
    <w:sectPr w:rsidR="002F7C5D" w:rsidRPr="002F7C5D" w:rsidSect="008D0672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1701" w:right="1701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C5D" w:rsidRDefault="002F7C5D">
      <w:r>
        <w:separator/>
      </w:r>
    </w:p>
  </w:endnote>
  <w:endnote w:type="continuationSeparator" w:id="0">
    <w:p w:rsidR="002F7C5D" w:rsidRDefault="002F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CC6" w:rsidRDefault="001A7CC6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085413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1A7CC6" w:rsidRDefault="001A7CC6" w:rsidP="00675AA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C5D" w:rsidRDefault="002F7C5D">
      <w:r>
        <w:separator/>
      </w:r>
    </w:p>
  </w:footnote>
  <w:footnote w:type="continuationSeparator" w:id="0">
    <w:p w:rsidR="002F7C5D" w:rsidRDefault="002F7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CC6" w:rsidRDefault="001A7CC6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 wp14:anchorId="2A817781" wp14:editId="43D26236">
          <wp:extent cx="962025" cy="492760"/>
          <wp:effectExtent l="0" t="0" r="9525" b="2540"/>
          <wp:docPr id="1" name="Slika 1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7CC6" w:rsidRDefault="001A7CC6" w:rsidP="007505B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CC6" w:rsidRDefault="001A7CC6" w:rsidP="008A0D4C">
    <w:pPr>
      <w:pStyle w:val="Glava"/>
      <w:tabs>
        <w:tab w:val="clear" w:pos="4153"/>
        <w:tab w:val="clear" w:pos="8306"/>
        <w:tab w:val="left" w:pos="4825"/>
      </w:tabs>
      <w:ind w:left="-1134"/>
      <w:jc w:val="left"/>
    </w:pPr>
    <w:r>
      <w:rPr>
        <w:noProof/>
        <w:lang w:eastAsia="sl-SI"/>
      </w:rPr>
      <w:drawing>
        <wp:inline distT="0" distB="0" distL="0" distR="0">
          <wp:extent cx="962025" cy="492760"/>
          <wp:effectExtent l="0" t="0" r="9525" b="2540"/>
          <wp:docPr id="3" name="Slika 3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1A7CC6" w:rsidRPr="008B4EC5" w:rsidRDefault="001A7CC6" w:rsidP="00323AC0">
    <w:pPr>
      <w:pStyle w:val="Glava"/>
      <w:pBdr>
        <w:bottom w:val="single" w:sz="18" w:space="1" w:color="A6CE39"/>
      </w:pBdr>
      <w:spacing w:before="120" w:line="240" w:lineRule="exact"/>
      <w:ind w:left="-1134" w:right="-1135"/>
      <w:jc w:val="left"/>
      <w:rPr>
        <w:rFonts w:cs="Tahoma"/>
        <w:szCs w:val="14"/>
      </w:rPr>
    </w:pPr>
    <w:r>
      <w:rPr>
        <w:rFonts w:cs="Tahoma"/>
        <w:szCs w:val="14"/>
      </w:rPr>
      <w:t>Javne listine</w:t>
    </w:r>
  </w:p>
  <w:p w:rsidR="001A7CC6" w:rsidRDefault="001A7CC6" w:rsidP="00464D2F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 xml:space="preserve">(01) 58 98 </w:t>
    </w:r>
    <w:r>
      <w:rPr>
        <w:rFonts w:ascii="Verdana" w:hAnsi="Verdana" w:cs="Tahoma"/>
        <w:noProof/>
        <w:sz w:val="14"/>
        <w:szCs w:val="14"/>
      </w:rPr>
      <w:t>119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 xml:space="preserve">(01) </w:t>
    </w:r>
    <w:r>
      <w:rPr>
        <w:rFonts w:ascii="Verdana" w:hAnsi="Verdana" w:cs="Tahoma"/>
        <w:noProof/>
        <w:sz w:val="14"/>
        <w:szCs w:val="14"/>
      </w:rPr>
      <w:t>23 29 271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eva.zontar</w:t>
    </w:r>
    <w:r w:rsidRPr="005748D9">
      <w:rPr>
        <w:rFonts w:ascii="Verdana" w:hAnsi="Verdana" w:cs="Tahoma"/>
        <w:noProof/>
        <w:sz w:val="14"/>
        <w:szCs w:val="14"/>
      </w:rPr>
      <w:t>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www.gzs.si</w:t>
    </w:r>
    <w:r>
      <w:rPr>
        <w:rFonts w:ascii="Verdana" w:hAnsi="Verdana" w:cs="Tahoma"/>
        <w:noProof/>
        <w:sz w:val="14"/>
        <w:szCs w:val="14"/>
      </w:rPr>
      <w:t>/listine</w:t>
    </w:r>
  </w:p>
  <w:p w:rsidR="001A7CC6" w:rsidRDefault="001A7CC6" w:rsidP="0038493C">
    <w:pPr>
      <w:ind w:left="-1134"/>
      <w:rPr>
        <w:rFonts w:ascii="Verdana" w:hAnsi="Verdana" w:cs="Tahoma"/>
        <w:sz w:val="14"/>
        <w:szCs w:val="14"/>
      </w:rPr>
    </w:pPr>
  </w:p>
  <w:p w:rsidR="001A7CC6" w:rsidRDefault="001A7CC6" w:rsidP="005E78DA">
    <w:pPr>
      <w:pStyle w:val="Glava"/>
      <w:ind w:left="-1134"/>
      <w:jc w:val="left"/>
      <w:rPr>
        <w:rFonts w:cs="Tahoma"/>
        <w:szCs w:val="14"/>
      </w:rPr>
    </w:pPr>
  </w:p>
  <w:p w:rsidR="001A7CC6" w:rsidRDefault="001A7CC6" w:rsidP="005E78DA">
    <w:pPr>
      <w:pStyle w:val="Glava"/>
      <w:ind w:left="-1134"/>
      <w:jc w:val="left"/>
      <w:rPr>
        <w:rFonts w:cs="Tahoma"/>
        <w:szCs w:val="14"/>
      </w:rPr>
    </w:pPr>
  </w:p>
  <w:p w:rsidR="001A7CC6" w:rsidRDefault="001A7CC6" w:rsidP="005E78DA">
    <w:pPr>
      <w:pStyle w:val="Glava"/>
      <w:ind w:left="-1134"/>
      <w:jc w:val="left"/>
      <w:rPr>
        <w:rFonts w:cs="Tahoma"/>
        <w:szCs w:val="14"/>
      </w:rPr>
    </w:pPr>
  </w:p>
  <w:p w:rsidR="001A7CC6" w:rsidRDefault="001A7CC6" w:rsidP="005E78DA">
    <w:pPr>
      <w:pStyle w:val="Glava"/>
      <w:ind w:left="-1134"/>
      <w:jc w:val="left"/>
      <w:rPr>
        <w:rFonts w:cs="Tahoma"/>
        <w:szCs w:val="14"/>
      </w:rPr>
    </w:pPr>
  </w:p>
  <w:p w:rsidR="001A7CC6" w:rsidRPr="008B4EC5" w:rsidRDefault="001A7CC6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70071"/>
    <w:multiLevelType w:val="hybridMultilevel"/>
    <w:tmpl w:val="3CC2587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20DCE"/>
    <w:multiLevelType w:val="hybridMultilevel"/>
    <w:tmpl w:val="C6E849BC"/>
    <w:lvl w:ilvl="0" w:tplc="6F662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D2A02"/>
    <w:multiLevelType w:val="hybridMultilevel"/>
    <w:tmpl w:val="74289B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32130"/>
    <w:multiLevelType w:val="hybridMultilevel"/>
    <w:tmpl w:val="B3184B3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DA10FF"/>
    <w:multiLevelType w:val="hybridMultilevel"/>
    <w:tmpl w:val="8E7477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262B8"/>
    <w:multiLevelType w:val="hybridMultilevel"/>
    <w:tmpl w:val="13A4CC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7F1B"/>
    <w:multiLevelType w:val="hybridMultilevel"/>
    <w:tmpl w:val="15CC7B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70A34"/>
    <w:multiLevelType w:val="hybridMultilevel"/>
    <w:tmpl w:val="57CA7698"/>
    <w:lvl w:ilvl="0" w:tplc="04240019">
      <w:start w:val="1"/>
      <w:numFmt w:val="lowerLetter"/>
      <w:lvlText w:val="%1.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88759E2"/>
    <w:multiLevelType w:val="hybridMultilevel"/>
    <w:tmpl w:val="638E97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910B6"/>
    <w:multiLevelType w:val="hybridMultilevel"/>
    <w:tmpl w:val="68DC42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E10D8"/>
    <w:multiLevelType w:val="hybridMultilevel"/>
    <w:tmpl w:val="2FB6C1A4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A62F6"/>
    <w:multiLevelType w:val="hybridMultilevel"/>
    <w:tmpl w:val="A36CD4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C4520"/>
    <w:multiLevelType w:val="hybridMultilevel"/>
    <w:tmpl w:val="041CE988"/>
    <w:lvl w:ilvl="0" w:tplc="1C0AFA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9448F"/>
    <w:multiLevelType w:val="hybridMultilevel"/>
    <w:tmpl w:val="CB40E884"/>
    <w:lvl w:ilvl="0" w:tplc="5B7278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74C14"/>
    <w:multiLevelType w:val="hybridMultilevel"/>
    <w:tmpl w:val="DCC030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4440A"/>
    <w:multiLevelType w:val="hybridMultilevel"/>
    <w:tmpl w:val="E52A3A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E1FA9"/>
    <w:multiLevelType w:val="hybridMultilevel"/>
    <w:tmpl w:val="AE42C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F2D9C"/>
    <w:multiLevelType w:val="hybridMultilevel"/>
    <w:tmpl w:val="5F84BA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DC183D30">
      <w:start w:val="1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0" w15:restartNumberingAfterBreak="0">
    <w:nsid w:val="4ED62564"/>
    <w:multiLevelType w:val="hybridMultilevel"/>
    <w:tmpl w:val="2FB6C1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62237"/>
    <w:multiLevelType w:val="hybridMultilevel"/>
    <w:tmpl w:val="64AA2A8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3F3557"/>
    <w:multiLevelType w:val="hybridMultilevel"/>
    <w:tmpl w:val="FA88CA62"/>
    <w:lvl w:ilvl="0" w:tplc="6F662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72A41"/>
    <w:multiLevelType w:val="hybridMultilevel"/>
    <w:tmpl w:val="AEFA23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C0D06"/>
    <w:multiLevelType w:val="hybridMultilevel"/>
    <w:tmpl w:val="20FA7A82"/>
    <w:lvl w:ilvl="0" w:tplc="6CA2F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7FC0A90"/>
    <w:multiLevelType w:val="hybridMultilevel"/>
    <w:tmpl w:val="903608EC"/>
    <w:lvl w:ilvl="0" w:tplc="8EF4C5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13B13"/>
    <w:multiLevelType w:val="hybridMultilevel"/>
    <w:tmpl w:val="AD700C9A"/>
    <w:lvl w:ilvl="0" w:tplc="FDCE7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156536"/>
    <w:multiLevelType w:val="hybridMultilevel"/>
    <w:tmpl w:val="E86C3120"/>
    <w:lvl w:ilvl="0" w:tplc="FAAC3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877D3"/>
    <w:multiLevelType w:val="hybridMultilevel"/>
    <w:tmpl w:val="730C2C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C1631"/>
    <w:multiLevelType w:val="hybridMultilevel"/>
    <w:tmpl w:val="1C24EA4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393DAE"/>
    <w:multiLevelType w:val="hybridMultilevel"/>
    <w:tmpl w:val="9A726C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B7C97"/>
    <w:multiLevelType w:val="hybridMultilevel"/>
    <w:tmpl w:val="D1BCD7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25"/>
  </w:num>
  <w:num w:numId="4">
    <w:abstractNumId w:val="5"/>
  </w:num>
  <w:num w:numId="5">
    <w:abstractNumId w:val="29"/>
  </w:num>
  <w:num w:numId="6">
    <w:abstractNumId w:val="3"/>
  </w:num>
  <w:num w:numId="7">
    <w:abstractNumId w:val="4"/>
  </w:num>
  <w:num w:numId="8">
    <w:abstractNumId w:val="17"/>
  </w:num>
  <w:num w:numId="9">
    <w:abstractNumId w:val="9"/>
  </w:num>
  <w:num w:numId="10">
    <w:abstractNumId w:val="7"/>
  </w:num>
  <w:num w:numId="11">
    <w:abstractNumId w:val="21"/>
  </w:num>
  <w:num w:numId="12">
    <w:abstractNumId w:val="30"/>
  </w:num>
  <w:num w:numId="13">
    <w:abstractNumId w:val="32"/>
  </w:num>
  <w:num w:numId="14">
    <w:abstractNumId w:val="6"/>
  </w:num>
  <w:num w:numId="15">
    <w:abstractNumId w:val="24"/>
  </w:num>
  <w:num w:numId="16">
    <w:abstractNumId w:val="16"/>
  </w:num>
  <w:num w:numId="17">
    <w:abstractNumId w:val="10"/>
  </w:num>
  <w:num w:numId="18">
    <w:abstractNumId w:val="23"/>
  </w:num>
  <w:num w:numId="19">
    <w:abstractNumId w:val="15"/>
  </w:num>
  <w:num w:numId="20">
    <w:abstractNumId w:val="31"/>
  </w:num>
  <w:num w:numId="21">
    <w:abstractNumId w:val="12"/>
  </w:num>
  <w:num w:numId="22">
    <w:abstractNumId w:val="14"/>
  </w:num>
  <w:num w:numId="23">
    <w:abstractNumId w:val="27"/>
  </w:num>
  <w:num w:numId="24">
    <w:abstractNumId w:val="26"/>
  </w:num>
  <w:num w:numId="25">
    <w:abstractNumId w:val="11"/>
  </w:num>
  <w:num w:numId="26">
    <w:abstractNumId w:val="20"/>
  </w:num>
  <w:num w:numId="27">
    <w:abstractNumId w:val="13"/>
  </w:num>
  <w:num w:numId="28">
    <w:abstractNumId w:val="8"/>
  </w:num>
  <w:num w:numId="29">
    <w:abstractNumId w:val="28"/>
  </w:num>
  <w:num w:numId="30">
    <w:abstractNumId w:val="1"/>
  </w:num>
  <w:num w:numId="31">
    <w:abstractNumId w:val="2"/>
  </w:num>
  <w:num w:numId="32">
    <w:abstractNumId w:val="2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D4C"/>
    <w:rsid w:val="00004589"/>
    <w:rsid w:val="00014781"/>
    <w:rsid w:val="00030DC9"/>
    <w:rsid w:val="0003349D"/>
    <w:rsid w:val="00067678"/>
    <w:rsid w:val="00085413"/>
    <w:rsid w:val="000C0EC5"/>
    <w:rsid w:val="001227DD"/>
    <w:rsid w:val="0014519B"/>
    <w:rsid w:val="00147B7E"/>
    <w:rsid w:val="00186C19"/>
    <w:rsid w:val="001A7CC6"/>
    <w:rsid w:val="001E30FD"/>
    <w:rsid w:val="00202F39"/>
    <w:rsid w:val="002066A3"/>
    <w:rsid w:val="002128F1"/>
    <w:rsid w:val="0022113E"/>
    <w:rsid w:val="00226CC0"/>
    <w:rsid w:val="00243274"/>
    <w:rsid w:val="002459CE"/>
    <w:rsid w:val="002779DD"/>
    <w:rsid w:val="0029183D"/>
    <w:rsid w:val="00292FE5"/>
    <w:rsid w:val="002E4B90"/>
    <w:rsid w:val="002F7C5D"/>
    <w:rsid w:val="00323AC0"/>
    <w:rsid w:val="00374454"/>
    <w:rsid w:val="0038493C"/>
    <w:rsid w:val="0038685E"/>
    <w:rsid w:val="003B540C"/>
    <w:rsid w:val="003D4C85"/>
    <w:rsid w:val="004156FD"/>
    <w:rsid w:val="00422D7A"/>
    <w:rsid w:val="0043077D"/>
    <w:rsid w:val="00464D2F"/>
    <w:rsid w:val="00482164"/>
    <w:rsid w:val="0049634D"/>
    <w:rsid w:val="004A4496"/>
    <w:rsid w:val="004A65E6"/>
    <w:rsid w:val="004D2AD9"/>
    <w:rsid w:val="0051021E"/>
    <w:rsid w:val="0052138E"/>
    <w:rsid w:val="00525F73"/>
    <w:rsid w:val="00540F77"/>
    <w:rsid w:val="005A1F57"/>
    <w:rsid w:val="005C559A"/>
    <w:rsid w:val="005C567D"/>
    <w:rsid w:val="005D0E24"/>
    <w:rsid w:val="005E78DA"/>
    <w:rsid w:val="00651882"/>
    <w:rsid w:val="0066369B"/>
    <w:rsid w:val="00675AAE"/>
    <w:rsid w:val="006844CB"/>
    <w:rsid w:val="006A1DE5"/>
    <w:rsid w:val="006B6306"/>
    <w:rsid w:val="006B7736"/>
    <w:rsid w:val="006E7A9F"/>
    <w:rsid w:val="00707126"/>
    <w:rsid w:val="007172E8"/>
    <w:rsid w:val="00727D74"/>
    <w:rsid w:val="007505BA"/>
    <w:rsid w:val="00766034"/>
    <w:rsid w:val="007701A0"/>
    <w:rsid w:val="007818C2"/>
    <w:rsid w:val="0078198C"/>
    <w:rsid w:val="00812609"/>
    <w:rsid w:val="008206C4"/>
    <w:rsid w:val="0083012A"/>
    <w:rsid w:val="00842A15"/>
    <w:rsid w:val="00847386"/>
    <w:rsid w:val="00867F4E"/>
    <w:rsid w:val="00872E51"/>
    <w:rsid w:val="00876CBD"/>
    <w:rsid w:val="00895D23"/>
    <w:rsid w:val="008A0D4C"/>
    <w:rsid w:val="008B4EC5"/>
    <w:rsid w:val="008C5EA2"/>
    <w:rsid w:val="008D0672"/>
    <w:rsid w:val="0094160F"/>
    <w:rsid w:val="009471E9"/>
    <w:rsid w:val="00964BBD"/>
    <w:rsid w:val="009A3004"/>
    <w:rsid w:val="009E6252"/>
    <w:rsid w:val="00A00E18"/>
    <w:rsid w:val="00A05707"/>
    <w:rsid w:val="00A2134C"/>
    <w:rsid w:val="00A21A9E"/>
    <w:rsid w:val="00A42D2C"/>
    <w:rsid w:val="00A45518"/>
    <w:rsid w:val="00A60119"/>
    <w:rsid w:val="00AA24E3"/>
    <w:rsid w:val="00AD0EB7"/>
    <w:rsid w:val="00AF5254"/>
    <w:rsid w:val="00AF6C35"/>
    <w:rsid w:val="00B444FA"/>
    <w:rsid w:val="00B72459"/>
    <w:rsid w:val="00B921CF"/>
    <w:rsid w:val="00B96815"/>
    <w:rsid w:val="00BC7D30"/>
    <w:rsid w:val="00BD5EF3"/>
    <w:rsid w:val="00C04387"/>
    <w:rsid w:val="00C13410"/>
    <w:rsid w:val="00C34CF1"/>
    <w:rsid w:val="00C35D40"/>
    <w:rsid w:val="00C94EBE"/>
    <w:rsid w:val="00CA1BA7"/>
    <w:rsid w:val="00CB7549"/>
    <w:rsid w:val="00CD4F35"/>
    <w:rsid w:val="00D15C81"/>
    <w:rsid w:val="00D76C46"/>
    <w:rsid w:val="00D824A9"/>
    <w:rsid w:val="00D86592"/>
    <w:rsid w:val="00DF3EBA"/>
    <w:rsid w:val="00E12140"/>
    <w:rsid w:val="00E60930"/>
    <w:rsid w:val="00EC446F"/>
    <w:rsid w:val="00ED4070"/>
    <w:rsid w:val="00FC0D34"/>
    <w:rsid w:val="00FE08AF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0D7839"/>
  <w15:chartTrackingRefBased/>
  <w15:docId w15:val="{E2393C9F-D895-478E-B85D-789A8067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styleId="Odstavekseznama">
    <w:name w:val="List Paragraph"/>
    <w:basedOn w:val="Navaden"/>
    <w:uiPriority w:val="34"/>
    <w:qFormat/>
    <w:rsid w:val="00374454"/>
    <w:pPr>
      <w:ind w:left="720"/>
      <w:contextualSpacing/>
    </w:pPr>
  </w:style>
  <w:style w:type="table" w:styleId="Tabelamrea">
    <w:name w:val="Table Grid"/>
    <w:basedOn w:val="Navadnatabela"/>
    <w:rsid w:val="005A1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C5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Eva Zontar</dc:creator>
  <cp:keywords/>
  <dc:description/>
  <cp:lastModifiedBy>Eva Zontar</cp:lastModifiedBy>
  <cp:revision>1</cp:revision>
  <cp:lastPrinted>2007-01-10T09:44:00Z</cp:lastPrinted>
  <dcterms:created xsi:type="dcterms:W3CDTF">2018-05-30T16:32:00Z</dcterms:created>
  <dcterms:modified xsi:type="dcterms:W3CDTF">2018-05-30T16:32:00Z</dcterms:modified>
</cp:coreProperties>
</file>