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D8" w:rsidRPr="0063142B" w:rsidRDefault="00655218">
      <w:pPr>
        <w:rPr>
          <w:rFonts w:ascii="Arial" w:hAnsi="Arial" w:cs="Arial"/>
          <w:b/>
        </w:rPr>
      </w:pPr>
      <w:r w:rsidRPr="0063142B">
        <w:rPr>
          <w:rFonts w:ascii="Arial" w:hAnsi="Arial" w:cs="Arial"/>
          <w:b/>
        </w:rPr>
        <w:t xml:space="preserve">Priloga </w:t>
      </w:r>
      <w:r w:rsidR="00367D9B">
        <w:rPr>
          <w:rFonts w:ascii="Arial" w:hAnsi="Arial" w:cs="Arial"/>
          <w:b/>
        </w:rPr>
        <w:t>2</w:t>
      </w:r>
      <w:bookmarkStart w:id="0" w:name="_GoBack"/>
      <w:bookmarkEnd w:id="0"/>
      <w:r w:rsidRPr="0063142B">
        <w:rPr>
          <w:rFonts w:ascii="Arial" w:hAnsi="Arial" w:cs="Arial"/>
          <w:b/>
        </w:rPr>
        <w:t>:</w:t>
      </w:r>
      <w:r w:rsidR="00D526D8" w:rsidRPr="0063142B">
        <w:rPr>
          <w:rFonts w:ascii="Arial" w:hAnsi="Arial" w:cs="Arial"/>
          <w:b/>
        </w:rPr>
        <w:t xml:space="preserve"> Spremembe </w:t>
      </w:r>
      <w:proofErr w:type="spellStart"/>
      <w:r w:rsidR="00D526D8" w:rsidRPr="0063142B">
        <w:rPr>
          <w:rFonts w:ascii="Arial" w:hAnsi="Arial" w:cs="Arial"/>
          <w:b/>
        </w:rPr>
        <w:t>prekrškovnih</w:t>
      </w:r>
      <w:proofErr w:type="spellEnd"/>
      <w:r w:rsidR="00D526D8" w:rsidRPr="0063142B">
        <w:rPr>
          <w:rFonts w:ascii="Arial" w:hAnsi="Arial" w:cs="Arial"/>
          <w:b/>
        </w:rPr>
        <w:t xml:space="preserve"> določil v ZDDV-1K (velja od 1. 1. 2020)</w:t>
      </w:r>
    </w:p>
    <w:p w:rsidR="00655218" w:rsidRPr="0063142B" w:rsidRDefault="00655218">
      <w:pPr>
        <w:rPr>
          <w:rFonts w:ascii="Arial" w:hAnsi="Arial" w:cs="Arial"/>
        </w:rPr>
      </w:pPr>
    </w:p>
    <w:p w:rsidR="00F26965" w:rsidRPr="0063142B" w:rsidRDefault="00F26965" w:rsidP="00F26965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63142B">
        <w:rPr>
          <w:rFonts w:ascii="Arial" w:hAnsi="Arial" w:cs="Arial"/>
          <w:b/>
        </w:rPr>
        <w:t>Novi prekrški, združeni in premeščeni prekrški</w:t>
      </w:r>
    </w:p>
    <w:p w:rsidR="00F26965" w:rsidRPr="0063142B" w:rsidRDefault="0063142B">
      <w:pPr>
        <w:rPr>
          <w:rFonts w:ascii="Arial" w:hAnsi="Arial" w:cs="Arial"/>
        </w:rPr>
      </w:pPr>
      <w:r w:rsidRPr="0063142B">
        <w:rPr>
          <w:rFonts w:ascii="Arial" w:hAnsi="Arial" w:cs="Arial"/>
        </w:rPr>
        <w:t>Podatki v tabeli so prikazani glede na obstoječe določbe ZDDV-1.</w:t>
      </w:r>
    </w:p>
    <w:p w:rsidR="00F26965" w:rsidRPr="0063142B" w:rsidRDefault="00F26965" w:rsidP="00F26965">
      <w:pPr>
        <w:pStyle w:val="Naslov3"/>
      </w:pPr>
      <w:r w:rsidRPr="0063142B">
        <w:t>140. člen – davčni prekrški</w:t>
      </w: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350"/>
        <w:gridCol w:w="496"/>
        <w:gridCol w:w="3969"/>
        <w:gridCol w:w="4111"/>
      </w:tblGrid>
      <w:tr w:rsidR="0063142B" w:rsidRPr="0063142B" w:rsidTr="000411F7">
        <w:trPr>
          <w:trHeight w:val="283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:rsidR="0063142B" w:rsidRPr="0063142B" w:rsidRDefault="0063142B" w:rsidP="002253C3">
            <w:pPr>
              <w:rPr>
                <w:rFonts w:ascii="Arial" w:hAnsi="Arial" w:cs="Arial"/>
              </w:rPr>
            </w:pPr>
            <w:r w:rsidRPr="0063142B">
              <w:rPr>
                <w:rFonts w:ascii="Arial" w:hAnsi="Arial" w:cs="Arial"/>
              </w:rPr>
              <w:t>Odstavek, točka in besedilo do novele ZDDV-1K</w:t>
            </w:r>
          </w:p>
        </w:tc>
        <w:tc>
          <w:tcPr>
            <w:tcW w:w="4111" w:type="dxa"/>
            <w:shd w:val="clear" w:color="auto" w:fill="BDD6EE" w:themeFill="accent1" w:themeFillTint="66"/>
          </w:tcPr>
          <w:p w:rsidR="0063142B" w:rsidRPr="0063142B" w:rsidRDefault="0063142B" w:rsidP="002253C3">
            <w:pPr>
              <w:rPr>
                <w:rFonts w:ascii="Arial" w:hAnsi="Arial" w:cs="Arial"/>
              </w:rPr>
            </w:pPr>
            <w:r w:rsidRPr="0063142B">
              <w:rPr>
                <w:rFonts w:ascii="Arial" w:hAnsi="Arial" w:cs="Arial"/>
              </w:rPr>
              <w:t>Novela ZDDV-1K</w:t>
            </w:r>
          </w:p>
        </w:tc>
      </w:tr>
      <w:tr w:rsidR="00F26965" w:rsidRPr="0063142B" w:rsidTr="000411F7">
        <w:tc>
          <w:tcPr>
            <w:tcW w:w="350" w:type="dxa"/>
            <w:vMerge w:val="restart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>DDV ne obračuna takrat, ko nastane obveznost v skladu s 33., 34., 39. oziroma 131. členom tega zakona</w:t>
            </w:r>
          </w:p>
        </w:tc>
        <w:tc>
          <w:tcPr>
            <w:tcW w:w="4111" w:type="dxa"/>
          </w:tcPr>
          <w:p w:rsidR="00F26965" w:rsidRPr="0063142B" w:rsidRDefault="0063142B" w:rsidP="002253C3">
            <w:pPr>
              <w:pStyle w:val="Brezrazmikov"/>
            </w:pPr>
            <w:r>
              <w:t>3. tč. 1. odst. 140. člena</w:t>
            </w:r>
          </w:p>
        </w:tc>
      </w:tr>
      <w:tr w:rsidR="00F26965" w:rsidRPr="0063142B" w:rsidTr="000411F7">
        <w:tc>
          <w:tcPr>
            <w:tcW w:w="350" w:type="dxa"/>
            <w:vMerge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>DDV ne obračuna od davčne osnove v skladu s 36., 36.a oziroma 37. členom tega zakona</w:t>
            </w:r>
          </w:p>
        </w:tc>
        <w:tc>
          <w:tcPr>
            <w:tcW w:w="4111" w:type="dxa"/>
          </w:tcPr>
          <w:p w:rsidR="00F26965" w:rsidRPr="0063142B" w:rsidRDefault="0063142B" w:rsidP="002253C3">
            <w:pPr>
              <w:pStyle w:val="Brezrazmikov"/>
            </w:pPr>
            <w:r>
              <w:t>1. tč. 1. odst. 141. člena (hujši davčni prekrški)</w:t>
            </w:r>
          </w:p>
        </w:tc>
      </w:tr>
      <w:tr w:rsidR="00F26965" w:rsidRPr="0063142B" w:rsidTr="000411F7">
        <w:tc>
          <w:tcPr>
            <w:tcW w:w="350" w:type="dxa"/>
            <w:vMerge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 xml:space="preserve">na računu ne izkaže ali nepravilno navede predpisane podatke </w:t>
            </w:r>
          </w:p>
        </w:tc>
        <w:tc>
          <w:tcPr>
            <w:tcW w:w="4111" w:type="dxa"/>
          </w:tcPr>
          <w:p w:rsidR="00F26965" w:rsidRPr="0063142B" w:rsidRDefault="0063142B" w:rsidP="0063142B">
            <w:pPr>
              <w:pStyle w:val="Brezrazmikov"/>
            </w:pPr>
            <w:r w:rsidRPr="0063142B">
              <w:t>7. t</w:t>
            </w:r>
            <w:r>
              <w:t>č.</w:t>
            </w:r>
            <w:r w:rsidRPr="0063142B">
              <w:t xml:space="preserve"> </w:t>
            </w:r>
            <w:r>
              <w:t>1.</w:t>
            </w:r>
            <w:r w:rsidRPr="0063142B">
              <w:t xml:space="preserve"> odst</w:t>
            </w:r>
            <w:r>
              <w:t>. 140. člena</w:t>
            </w:r>
          </w:p>
        </w:tc>
      </w:tr>
      <w:tr w:rsidR="00F26965" w:rsidRPr="0063142B" w:rsidTr="000411F7">
        <w:tc>
          <w:tcPr>
            <w:tcW w:w="350" w:type="dxa"/>
            <w:vMerge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 xml:space="preserve">ne obračuna ali nepravilno obračuna DDV za predpisano davčno obdobje </w:t>
            </w:r>
          </w:p>
        </w:tc>
        <w:tc>
          <w:tcPr>
            <w:tcW w:w="4111" w:type="dxa"/>
          </w:tcPr>
          <w:p w:rsidR="00F26965" w:rsidRPr="0063142B" w:rsidRDefault="006742EE" w:rsidP="002253C3">
            <w:pPr>
              <w:pStyle w:val="Brezrazmikov"/>
            </w:pPr>
            <w:r>
              <w:t>8</w:t>
            </w:r>
            <w:r w:rsidR="0063142B" w:rsidRPr="0063142B">
              <w:t>. t</w:t>
            </w:r>
            <w:r w:rsidR="0063142B">
              <w:t>č.</w:t>
            </w:r>
            <w:r w:rsidR="0063142B" w:rsidRPr="0063142B">
              <w:t xml:space="preserve"> </w:t>
            </w:r>
            <w:r w:rsidR="0063142B">
              <w:t>1.</w:t>
            </w:r>
            <w:r w:rsidR="0063142B" w:rsidRPr="0063142B">
              <w:t xml:space="preserve"> odst</w:t>
            </w:r>
            <w:r w:rsidR="0063142B">
              <w:t>. 140. člena</w:t>
            </w:r>
          </w:p>
        </w:tc>
      </w:tr>
      <w:tr w:rsidR="00F26965" w:rsidRPr="0063142B" w:rsidTr="000411F7">
        <w:tc>
          <w:tcPr>
            <w:tcW w:w="350" w:type="dxa"/>
            <w:vMerge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 xml:space="preserve">na računih izkazuje DDV </w:t>
            </w:r>
          </w:p>
        </w:tc>
        <w:tc>
          <w:tcPr>
            <w:tcW w:w="4111" w:type="dxa"/>
          </w:tcPr>
          <w:p w:rsidR="00F26965" w:rsidRPr="0063142B" w:rsidRDefault="0063142B" w:rsidP="002253C3">
            <w:pPr>
              <w:pStyle w:val="Brezrazmikov"/>
            </w:pPr>
            <w:r w:rsidRPr="0063142B">
              <w:t>7. t</w:t>
            </w:r>
            <w:r>
              <w:t>č.</w:t>
            </w:r>
            <w:r w:rsidRPr="0063142B">
              <w:t xml:space="preserve"> </w:t>
            </w:r>
            <w:r>
              <w:t>1.</w:t>
            </w:r>
            <w:r w:rsidRPr="0063142B">
              <w:t xml:space="preserve"> odst</w:t>
            </w:r>
            <w:r>
              <w:t>. 140. člena</w:t>
            </w:r>
          </w:p>
        </w:tc>
      </w:tr>
      <w:tr w:rsidR="00F26965" w:rsidRPr="0063142B" w:rsidTr="000411F7">
        <w:tc>
          <w:tcPr>
            <w:tcW w:w="350" w:type="dxa"/>
            <w:vMerge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 xml:space="preserve">davčnemu organu ne sporoči, kdaj se njegova dejavnost, ki jo opravlja kot davčni zavezanec začne, spremeni ali preneha </w:t>
            </w:r>
          </w:p>
        </w:tc>
        <w:tc>
          <w:tcPr>
            <w:tcW w:w="4111" w:type="dxa"/>
          </w:tcPr>
          <w:p w:rsidR="00F26965" w:rsidRPr="0063142B" w:rsidRDefault="0063142B" w:rsidP="002253C3">
            <w:pPr>
              <w:pStyle w:val="Brezrazmikov"/>
            </w:pPr>
            <w:r>
              <w:t>11</w:t>
            </w:r>
            <w:r w:rsidRPr="0063142B">
              <w:t>. t</w:t>
            </w:r>
            <w:r>
              <w:t>č.</w:t>
            </w:r>
            <w:r w:rsidRPr="0063142B">
              <w:t xml:space="preserve"> </w:t>
            </w:r>
            <w:r>
              <w:t>1.</w:t>
            </w:r>
            <w:r w:rsidRPr="0063142B">
              <w:t xml:space="preserve"> odst</w:t>
            </w:r>
            <w:r>
              <w:t>. 140. člena</w:t>
            </w:r>
          </w:p>
        </w:tc>
      </w:tr>
      <w:tr w:rsidR="00F26965" w:rsidRPr="0063142B" w:rsidTr="000411F7">
        <w:tc>
          <w:tcPr>
            <w:tcW w:w="350" w:type="dxa"/>
            <w:vMerge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 xml:space="preserve">ne predloži posebnega obračuna DDV od telekomunikacijskih storitev, storitev oddajanja ali elektronskih storitev oziroma ga ne predloži na predpisani način oziroma predloženi posebni obračun DDV ne vsebuje predpisanih podatkov </w:t>
            </w:r>
          </w:p>
        </w:tc>
        <w:tc>
          <w:tcPr>
            <w:tcW w:w="4111" w:type="dxa"/>
          </w:tcPr>
          <w:p w:rsidR="00F26965" w:rsidRPr="0063142B" w:rsidRDefault="006742EE" w:rsidP="002253C3">
            <w:pPr>
              <w:pStyle w:val="Brezrazmikov"/>
            </w:pPr>
            <w:r>
              <w:t>2. tč. 1. odst. 141. člena</w:t>
            </w:r>
            <w:r w:rsidR="007B02DB">
              <w:t xml:space="preserve"> (hujši davčni prekrški)</w:t>
            </w:r>
          </w:p>
        </w:tc>
      </w:tr>
      <w:tr w:rsidR="00F26965" w:rsidRPr="0063142B" w:rsidTr="000411F7">
        <w:tc>
          <w:tcPr>
            <w:tcW w:w="350" w:type="dxa"/>
            <w:vMerge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 xml:space="preserve">ne plača DDV od telekomunikacijskih storitev, storitev oddajanja ali elektronskih storitev v predpisanem roku </w:t>
            </w:r>
          </w:p>
        </w:tc>
        <w:tc>
          <w:tcPr>
            <w:tcW w:w="4111" w:type="dxa"/>
          </w:tcPr>
          <w:p w:rsidR="00F26965" w:rsidRPr="0063142B" w:rsidRDefault="006742EE" w:rsidP="002253C3">
            <w:pPr>
              <w:pStyle w:val="Brezrazmikov"/>
            </w:pPr>
            <w:r>
              <w:t>3. tč. 1. odst. 141. člena</w:t>
            </w:r>
            <w:r w:rsidR="007B02DB">
              <w:t xml:space="preserve"> (hujši davčni prekrški)</w:t>
            </w:r>
          </w:p>
        </w:tc>
      </w:tr>
      <w:tr w:rsidR="00F26965" w:rsidRPr="0063142B" w:rsidTr="000411F7">
        <w:tc>
          <w:tcPr>
            <w:tcW w:w="350" w:type="dxa"/>
            <w:vMerge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 xml:space="preserve">davčnemu organu ne poroča o izdanih in neplačanih računih oziroma popisa neplačanih računov ne predloži v zahtevanem roku </w:t>
            </w:r>
          </w:p>
        </w:tc>
        <w:tc>
          <w:tcPr>
            <w:tcW w:w="4111" w:type="dxa"/>
          </w:tcPr>
          <w:p w:rsidR="00F26965" w:rsidRPr="0063142B" w:rsidRDefault="006742EE" w:rsidP="006742EE">
            <w:pPr>
              <w:pStyle w:val="Brezrazmikov"/>
            </w:pPr>
            <w:r>
              <w:t>12. tč. 1. odst. 140. člena</w:t>
            </w:r>
          </w:p>
        </w:tc>
      </w:tr>
      <w:tr w:rsidR="00F26965" w:rsidRPr="0063142B" w:rsidTr="000411F7">
        <w:tc>
          <w:tcPr>
            <w:tcW w:w="350" w:type="dxa"/>
            <w:vMerge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 xml:space="preserve">ne predloži posebnega obračuna DDV za opravljanje storitev mednarodnega občasnega cestnega prevoza potnikov oziroma ga ne predloži na predpisan način oziroma predloženi posebni obračun ne vsebuje predpisanih podatkov </w:t>
            </w:r>
          </w:p>
        </w:tc>
        <w:tc>
          <w:tcPr>
            <w:tcW w:w="4111" w:type="dxa"/>
          </w:tcPr>
          <w:p w:rsidR="00F26965" w:rsidRPr="0063142B" w:rsidRDefault="006742EE" w:rsidP="002253C3">
            <w:pPr>
              <w:pStyle w:val="Brezrazmikov"/>
            </w:pPr>
            <w:r>
              <w:t>2. tč. 1. odst. 141. člena</w:t>
            </w:r>
            <w:r w:rsidR="007B02DB">
              <w:t xml:space="preserve"> (hujši davčni prekrški)</w:t>
            </w:r>
          </w:p>
        </w:tc>
      </w:tr>
      <w:tr w:rsidR="00F26965" w:rsidRPr="0063142B" w:rsidTr="000411F7">
        <w:tc>
          <w:tcPr>
            <w:tcW w:w="350" w:type="dxa"/>
            <w:vMerge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 xml:space="preserve">ne predloži zahtevka za izdajo identifikacijske številke za DDV oziroma ga ne predloži na predpisani način oziroma predloženi zahtevek ne vsebuje predpisanih podatkov </w:t>
            </w:r>
          </w:p>
        </w:tc>
        <w:tc>
          <w:tcPr>
            <w:tcW w:w="4111" w:type="dxa"/>
          </w:tcPr>
          <w:p w:rsidR="00F26965" w:rsidRPr="0063142B" w:rsidRDefault="006742EE" w:rsidP="002253C3">
            <w:pPr>
              <w:pStyle w:val="Brezrazmikov"/>
            </w:pPr>
            <w:r>
              <w:t>13. tč. 1. odst. 140. člena</w:t>
            </w:r>
          </w:p>
        </w:tc>
      </w:tr>
      <w:tr w:rsidR="00F26965" w:rsidRPr="0063142B" w:rsidTr="000411F7">
        <w:tc>
          <w:tcPr>
            <w:tcW w:w="350" w:type="dxa"/>
            <w:vMerge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>ne sporoči spremembe podatkov iz četrtega odstavka 137.b člena tega zakona</w:t>
            </w:r>
          </w:p>
        </w:tc>
        <w:tc>
          <w:tcPr>
            <w:tcW w:w="4111" w:type="dxa"/>
          </w:tcPr>
          <w:p w:rsidR="00F26965" w:rsidRPr="0063142B" w:rsidRDefault="006742EE" w:rsidP="002253C3">
            <w:pPr>
              <w:pStyle w:val="Brezrazmikov"/>
            </w:pPr>
            <w:r>
              <w:t>13. tč. 1. odst. 140. člena</w:t>
            </w:r>
          </w:p>
        </w:tc>
      </w:tr>
      <w:tr w:rsidR="00F26965" w:rsidRPr="0063142B" w:rsidTr="000411F7">
        <w:tc>
          <w:tcPr>
            <w:tcW w:w="350" w:type="dxa"/>
            <w:vMerge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 xml:space="preserve">ne obvesti davčnega organa o predvidenem opravljanju prevoza </w:t>
            </w:r>
          </w:p>
        </w:tc>
        <w:tc>
          <w:tcPr>
            <w:tcW w:w="4111" w:type="dxa"/>
          </w:tcPr>
          <w:p w:rsidR="00F26965" w:rsidRPr="0063142B" w:rsidRDefault="006742EE" w:rsidP="002253C3">
            <w:pPr>
              <w:pStyle w:val="Brezrazmikov"/>
            </w:pPr>
            <w:r>
              <w:t>14. tč. 1. odst. 140. člena</w:t>
            </w:r>
          </w:p>
        </w:tc>
      </w:tr>
      <w:tr w:rsidR="00F26965" w:rsidRPr="0063142B" w:rsidTr="000411F7">
        <w:tc>
          <w:tcPr>
            <w:tcW w:w="350" w:type="dxa"/>
            <w:vMerge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DEEAF6" w:themeFill="accent1" w:themeFillTint="33"/>
          </w:tcPr>
          <w:p w:rsidR="00F26965" w:rsidRPr="0063142B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3142B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3969" w:type="dxa"/>
          </w:tcPr>
          <w:p w:rsidR="00F26965" w:rsidRPr="0063142B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3142B">
              <w:rPr>
                <w:sz w:val="16"/>
                <w:szCs w:val="16"/>
              </w:rPr>
              <w:t xml:space="preserve">ne plača DDV od storitev mednarodnega cestnega prevoza potnikov v predpisanem roku oziroma na predpisan način </w:t>
            </w:r>
          </w:p>
        </w:tc>
        <w:tc>
          <w:tcPr>
            <w:tcW w:w="4111" w:type="dxa"/>
          </w:tcPr>
          <w:p w:rsidR="00F26965" w:rsidRPr="0063142B" w:rsidRDefault="006742EE" w:rsidP="002253C3">
            <w:pPr>
              <w:pStyle w:val="Brezrazmikov"/>
            </w:pPr>
            <w:r>
              <w:t>3. tč. 1. odst. 141. člena</w:t>
            </w:r>
            <w:r w:rsidR="007B02DB">
              <w:t xml:space="preserve"> (hujši davčni prekrški)</w:t>
            </w:r>
          </w:p>
        </w:tc>
      </w:tr>
      <w:tr w:rsidR="00D86810" w:rsidRPr="0063142B" w:rsidTr="000411F7">
        <w:tc>
          <w:tcPr>
            <w:tcW w:w="350" w:type="dxa"/>
            <w:shd w:val="clear" w:color="auto" w:fill="DEEAF6" w:themeFill="accent1" w:themeFillTint="33"/>
          </w:tcPr>
          <w:p w:rsidR="00D86810" w:rsidRPr="0063142B" w:rsidRDefault="00D86810" w:rsidP="002253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3142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96" w:type="dxa"/>
            <w:shd w:val="clear" w:color="auto" w:fill="DEEAF6" w:themeFill="accent1" w:themeFillTint="33"/>
          </w:tcPr>
          <w:p w:rsidR="00D86810" w:rsidRPr="0063142B" w:rsidRDefault="00D86810" w:rsidP="002253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3969" w:type="dxa"/>
          </w:tcPr>
          <w:p w:rsidR="00D86810" w:rsidRPr="0063142B" w:rsidRDefault="00D86810" w:rsidP="002253C3">
            <w:pPr>
              <w:pStyle w:val="Brezrazmikov"/>
              <w:rPr>
                <w:sz w:val="16"/>
                <w:szCs w:val="16"/>
              </w:rPr>
            </w:pPr>
            <w:r w:rsidRPr="00D86810">
              <w:rPr>
                <w:sz w:val="16"/>
                <w:szCs w:val="16"/>
              </w:rPr>
              <w:t>če ne sestavi obračuna pavšalnega nadomestila in ga ne predloži davčnemu organu v predpisanem roku oziroma v obračunu ne izkaže predpisanih podatkov</w:t>
            </w:r>
          </w:p>
        </w:tc>
        <w:tc>
          <w:tcPr>
            <w:tcW w:w="4111" w:type="dxa"/>
          </w:tcPr>
          <w:p w:rsidR="00D86810" w:rsidRPr="0063142B" w:rsidRDefault="00D86810" w:rsidP="00D86810">
            <w:pPr>
              <w:pStyle w:val="Brezrazmikov"/>
            </w:pPr>
            <w:r>
              <w:t>5. odst. 140. člena</w:t>
            </w:r>
          </w:p>
        </w:tc>
      </w:tr>
    </w:tbl>
    <w:p w:rsidR="00D86810" w:rsidRDefault="00D86810" w:rsidP="00F26965">
      <w:pPr>
        <w:pStyle w:val="Brezrazmikov"/>
      </w:pPr>
    </w:p>
    <w:p w:rsidR="007B02DB" w:rsidRDefault="007B02DB" w:rsidP="00F26965">
      <w:pPr>
        <w:pStyle w:val="Brezrazmikov"/>
      </w:pPr>
    </w:p>
    <w:p w:rsidR="00B2500C" w:rsidRPr="0063142B" w:rsidRDefault="00B2500C" w:rsidP="00B2500C">
      <w:pPr>
        <w:pStyle w:val="Naslov3"/>
      </w:pPr>
      <w:r w:rsidRPr="0063142B">
        <w:t xml:space="preserve">140. člen – </w:t>
      </w:r>
      <w:r>
        <w:t>novi prekrški</w:t>
      </w:r>
    </w:p>
    <w:p w:rsidR="007B02DB" w:rsidRDefault="007B02DB" w:rsidP="00F26965">
      <w:pPr>
        <w:pStyle w:val="Brezrazmikov"/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2552"/>
        <w:gridCol w:w="2546"/>
        <w:gridCol w:w="3828"/>
      </w:tblGrid>
      <w:tr w:rsidR="00E05E35" w:rsidRPr="0063142B" w:rsidTr="00825D71">
        <w:tc>
          <w:tcPr>
            <w:tcW w:w="2552" w:type="dxa"/>
            <w:shd w:val="clear" w:color="auto" w:fill="DEEAF6" w:themeFill="accent1" w:themeFillTint="33"/>
          </w:tcPr>
          <w:p w:rsidR="00E05E35" w:rsidRPr="0063142B" w:rsidRDefault="00E05E35" w:rsidP="002253C3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ZDDV-1K</w:t>
            </w:r>
          </w:p>
        </w:tc>
        <w:tc>
          <w:tcPr>
            <w:tcW w:w="2546" w:type="dxa"/>
            <w:shd w:val="clear" w:color="auto" w:fill="DEEAF6" w:themeFill="accent1" w:themeFillTint="33"/>
          </w:tcPr>
          <w:p w:rsidR="00E05E35" w:rsidRPr="0063142B" w:rsidRDefault="00E05E35" w:rsidP="002253C3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kršitev</w:t>
            </w:r>
          </w:p>
        </w:tc>
        <w:tc>
          <w:tcPr>
            <w:tcW w:w="3828" w:type="dxa"/>
            <w:shd w:val="clear" w:color="auto" w:fill="DEEAF6" w:themeFill="accent1" w:themeFillTint="33"/>
          </w:tcPr>
          <w:p w:rsidR="00E05E35" w:rsidRPr="0063142B" w:rsidRDefault="00E05E35" w:rsidP="002253C3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materialna določba</w:t>
            </w:r>
          </w:p>
        </w:tc>
      </w:tr>
      <w:tr w:rsidR="00E05E35" w:rsidRPr="0063142B" w:rsidTr="00034D30">
        <w:tc>
          <w:tcPr>
            <w:tcW w:w="2552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1. </w:t>
            </w:r>
            <w:r>
              <w:rPr>
                <w:rFonts w:cs="Arial"/>
                <w:sz w:val="16"/>
                <w:szCs w:val="16"/>
                <w:lang w:val="sl-SI"/>
              </w:rPr>
              <w:t>tč.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l-SI"/>
              </w:rPr>
              <w:t>1.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odst. 140. člena</w:t>
            </w:r>
          </w:p>
        </w:tc>
        <w:tc>
          <w:tcPr>
            <w:tcW w:w="2546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poročanje o dobavah blaga na daljavo</w:t>
            </w:r>
          </w:p>
        </w:tc>
        <w:tc>
          <w:tcPr>
            <w:tcW w:w="3828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nov 20. člen ZDDV-1</w:t>
            </w:r>
          </w:p>
        </w:tc>
      </w:tr>
      <w:tr w:rsidR="00E05E35" w:rsidRPr="0063142B" w:rsidTr="00034D30">
        <w:tc>
          <w:tcPr>
            <w:tcW w:w="2552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2. </w:t>
            </w:r>
            <w:r>
              <w:rPr>
                <w:rFonts w:cs="Arial"/>
                <w:sz w:val="16"/>
                <w:szCs w:val="16"/>
                <w:lang w:val="sl-SI"/>
              </w:rPr>
              <w:t>tč.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l-SI"/>
              </w:rPr>
              <w:t>1.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odst. 140. člena</w:t>
            </w:r>
          </w:p>
        </w:tc>
        <w:tc>
          <w:tcPr>
            <w:tcW w:w="2546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poročanje o skupni vrednosti opravljenih telekomunikacijskih storitev, storitev oddajanja in elektronskih storitev osebam, ki niso davčni zavezanci</w:t>
            </w:r>
          </w:p>
        </w:tc>
        <w:tc>
          <w:tcPr>
            <w:tcW w:w="3828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30. c člen ZDDV-1</w:t>
            </w:r>
          </w:p>
        </w:tc>
      </w:tr>
      <w:tr w:rsidR="00E05E35" w:rsidRPr="0063142B" w:rsidTr="00034D30">
        <w:tc>
          <w:tcPr>
            <w:tcW w:w="2552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4. </w:t>
            </w:r>
            <w:r>
              <w:rPr>
                <w:rFonts w:cs="Arial"/>
                <w:sz w:val="16"/>
                <w:szCs w:val="16"/>
                <w:lang w:val="sl-SI"/>
              </w:rPr>
              <w:t>tč.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l-SI"/>
              </w:rPr>
              <w:t>1.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odst. 140. člena</w:t>
            </w:r>
          </w:p>
        </w:tc>
        <w:tc>
          <w:tcPr>
            <w:tcW w:w="2546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nepravilna stopnja obračuna DDV</w:t>
            </w:r>
          </w:p>
        </w:tc>
        <w:tc>
          <w:tcPr>
            <w:tcW w:w="3828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40. in 41. člen ZDDV-1; doslej je bila sankcionirana zgolj določitev nepravilne davčne 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lastRenderedPageBreak/>
              <w:t>osnove, katera je po noveli prestavljena pod hujše davčne prekrške</w:t>
            </w:r>
          </w:p>
        </w:tc>
      </w:tr>
      <w:tr w:rsidR="00E05E35" w:rsidRPr="0063142B" w:rsidTr="00034D30">
        <w:tc>
          <w:tcPr>
            <w:tcW w:w="2552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lastRenderedPageBreak/>
              <w:t xml:space="preserve">5. </w:t>
            </w:r>
            <w:r>
              <w:rPr>
                <w:rFonts w:cs="Arial"/>
                <w:sz w:val="16"/>
                <w:szCs w:val="16"/>
                <w:lang w:val="sl-SI"/>
              </w:rPr>
              <w:t>tč.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l-SI"/>
              </w:rPr>
              <w:t>1.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odst. 140. člena</w:t>
            </w:r>
          </w:p>
        </w:tc>
        <w:tc>
          <w:tcPr>
            <w:tcW w:w="2546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uveljavljanje oprostitev DDV</w:t>
            </w:r>
          </w:p>
        </w:tc>
        <w:tc>
          <w:tcPr>
            <w:tcW w:w="3828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42. do 44. člen in 46. do 56. člen ZDDV-1</w:t>
            </w:r>
          </w:p>
        </w:tc>
      </w:tr>
      <w:tr w:rsidR="00E05E35" w:rsidRPr="0063142B" w:rsidTr="00034D30">
        <w:tc>
          <w:tcPr>
            <w:tcW w:w="2552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6. </w:t>
            </w:r>
            <w:r>
              <w:rPr>
                <w:rFonts w:cs="Arial"/>
                <w:sz w:val="16"/>
                <w:szCs w:val="16"/>
                <w:lang w:val="sl-SI"/>
              </w:rPr>
              <w:t>tč.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l-SI"/>
              </w:rPr>
              <w:t>1.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odst. 140. člena</w:t>
            </w:r>
          </w:p>
        </w:tc>
        <w:tc>
          <w:tcPr>
            <w:tcW w:w="2546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neupravičeno vračilo DDV v potniškem prometu</w:t>
            </w:r>
          </w:p>
        </w:tc>
        <w:tc>
          <w:tcPr>
            <w:tcW w:w="3828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75. člen ZDDV-1</w:t>
            </w:r>
          </w:p>
        </w:tc>
      </w:tr>
      <w:tr w:rsidR="00E05E35" w:rsidRPr="0063142B" w:rsidTr="00034D30">
        <w:tc>
          <w:tcPr>
            <w:tcW w:w="2552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9. in 10. </w:t>
            </w:r>
            <w:r>
              <w:rPr>
                <w:rFonts w:cs="Arial"/>
                <w:sz w:val="16"/>
                <w:szCs w:val="16"/>
                <w:lang w:val="sl-SI"/>
              </w:rPr>
              <w:t>tč.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l-SI"/>
              </w:rPr>
              <w:t>1.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odst. 140. člena</w:t>
            </w:r>
          </w:p>
        </w:tc>
        <w:tc>
          <w:tcPr>
            <w:tcW w:w="2546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pridobitev ali registracija prevoznega sredstva</w:t>
            </w:r>
          </w:p>
        </w:tc>
        <w:tc>
          <w:tcPr>
            <w:tcW w:w="3828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nov 93.a člen ZDDV-1 (glede prijave davčnemu organu za prekršek odgovarja pridobitelj, glede neupravičene registracije vozila pa registracijski organ)</w:t>
            </w:r>
          </w:p>
        </w:tc>
      </w:tr>
      <w:tr w:rsidR="00E05E35" w:rsidRPr="0063142B" w:rsidTr="00034D30">
        <w:tc>
          <w:tcPr>
            <w:tcW w:w="2552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2. t</w:t>
            </w:r>
            <w:r>
              <w:rPr>
                <w:rFonts w:cs="Arial"/>
                <w:sz w:val="16"/>
                <w:szCs w:val="16"/>
                <w:lang w:val="sl-SI"/>
              </w:rPr>
              <w:t>č.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6. 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>odst</w:t>
            </w:r>
            <w:r>
              <w:rPr>
                <w:rFonts w:cs="Arial"/>
                <w:sz w:val="16"/>
                <w:szCs w:val="16"/>
                <w:lang w:val="sl-SI"/>
              </w:rPr>
              <w:t>.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140. člena</w:t>
            </w:r>
          </w:p>
        </w:tc>
        <w:tc>
          <w:tcPr>
            <w:tcW w:w="2546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nepopolni, nepravilni, neresnični podatki v potniškem prometu oz. </w:t>
            </w:r>
            <w:proofErr w:type="spellStart"/>
            <w:r w:rsidRPr="0063142B">
              <w:rPr>
                <w:rFonts w:cs="Arial"/>
                <w:sz w:val="16"/>
                <w:szCs w:val="16"/>
                <w:lang w:val="sl-SI"/>
              </w:rPr>
              <w:t>neiznos</w:t>
            </w:r>
            <w:proofErr w:type="spellEnd"/>
            <w:r w:rsidRPr="0063142B">
              <w:rPr>
                <w:rFonts w:cs="Arial"/>
                <w:sz w:val="16"/>
                <w:szCs w:val="16"/>
                <w:lang w:val="sl-SI"/>
              </w:rPr>
              <w:t xml:space="preserve"> blaga iz Unije</w:t>
            </w:r>
          </w:p>
        </w:tc>
        <w:tc>
          <w:tcPr>
            <w:tcW w:w="3828" w:type="dxa"/>
          </w:tcPr>
          <w:p w:rsidR="00E05E35" w:rsidRPr="0063142B" w:rsidRDefault="00E05E35" w:rsidP="00034D30">
            <w:pPr>
              <w:pStyle w:val="podpisi"/>
              <w:spacing w:line="260" w:lineRule="exact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prvi odstavek 75. člena</w:t>
            </w:r>
          </w:p>
        </w:tc>
      </w:tr>
    </w:tbl>
    <w:p w:rsidR="00E05E35" w:rsidRDefault="00E05E35" w:rsidP="00F26965">
      <w:pPr>
        <w:pStyle w:val="Brezrazmikov"/>
      </w:pPr>
    </w:p>
    <w:p w:rsidR="000411F7" w:rsidRDefault="000411F7" w:rsidP="00F26965">
      <w:pPr>
        <w:pStyle w:val="Brezrazmikov"/>
      </w:pPr>
    </w:p>
    <w:p w:rsidR="000411F7" w:rsidRDefault="000411F7" w:rsidP="00F26965">
      <w:pPr>
        <w:pStyle w:val="Brezrazmikov"/>
      </w:pPr>
    </w:p>
    <w:p w:rsidR="000411F7" w:rsidRDefault="000411F7" w:rsidP="00F26965">
      <w:pPr>
        <w:pStyle w:val="Brezrazmikov"/>
      </w:pPr>
    </w:p>
    <w:p w:rsidR="000411F7" w:rsidRDefault="000411F7" w:rsidP="00F26965">
      <w:pPr>
        <w:pStyle w:val="Brezrazmikov"/>
      </w:pPr>
    </w:p>
    <w:p w:rsidR="000411F7" w:rsidRDefault="000411F7" w:rsidP="00F26965">
      <w:pPr>
        <w:pStyle w:val="Brezrazmikov"/>
      </w:pPr>
    </w:p>
    <w:p w:rsidR="000411F7" w:rsidRDefault="000411F7" w:rsidP="00F26965">
      <w:pPr>
        <w:pStyle w:val="Brezrazmikov"/>
      </w:pPr>
    </w:p>
    <w:p w:rsidR="000411F7" w:rsidRDefault="000411F7" w:rsidP="00F26965">
      <w:pPr>
        <w:pStyle w:val="Brezrazmikov"/>
      </w:pPr>
    </w:p>
    <w:p w:rsidR="000411F7" w:rsidRDefault="000411F7" w:rsidP="00F26965">
      <w:pPr>
        <w:pStyle w:val="Brezrazmikov"/>
      </w:pPr>
    </w:p>
    <w:p w:rsidR="00D86810" w:rsidRPr="0063142B" w:rsidRDefault="00D86810" w:rsidP="00F26965">
      <w:pPr>
        <w:pStyle w:val="Brezrazmikov"/>
      </w:pPr>
    </w:p>
    <w:p w:rsidR="00F26965" w:rsidRPr="0063142B" w:rsidRDefault="00F26965" w:rsidP="00F26965">
      <w:pPr>
        <w:pStyle w:val="Naslov3"/>
      </w:pPr>
      <w:r w:rsidRPr="0063142B">
        <w:t>14</w:t>
      </w:r>
      <w:r w:rsidR="000411F7">
        <w:t>1. člen – hujši davčni prekrški</w:t>
      </w:r>
    </w:p>
    <w:tbl>
      <w:tblPr>
        <w:tblStyle w:val="Tabelamrea"/>
        <w:tblW w:w="8926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5953"/>
        <w:gridCol w:w="1985"/>
      </w:tblGrid>
      <w:tr w:rsidR="006742EE" w:rsidRPr="0063142B" w:rsidTr="0055732F">
        <w:trPr>
          <w:trHeight w:val="283"/>
        </w:trPr>
        <w:tc>
          <w:tcPr>
            <w:tcW w:w="6941" w:type="dxa"/>
            <w:gridSpan w:val="3"/>
            <w:shd w:val="clear" w:color="auto" w:fill="BDD6EE" w:themeFill="accent1" w:themeFillTint="66"/>
          </w:tcPr>
          <w:p w:rsidR="006742EE" w:rsidRPr="000F45D6" w:rsidRDefault="006742EE" w:rsidP="006742EE">
            <w:r w:rsidRPr="000F45D6">
              <w:t>Odstavek, točka in besedilo do novele ZDDV-1K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6742EE" w:rsidRDefault="006742EE" w:rsidP="006742EE">
            <w:r w:rsidRPr="000F45D6">
              <w:t>Novela ZDDV-1K</w:t>
            </w:r>
          </w:p>
        </w:tc>
      </w:tr>
      <w:tr w:rsidR="00F26965" w:rsidRPr="0063142B" w:rsidTr="0055732F">
        <w:tc>
          <w:tcPr>
            <w:tcW w:w="421" w:type="dxa"/>
            <w:vMerge w:val="restart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953" w:type="dxa"/>
          </w:tcPr>
          <w:p w:rsidR="00F26965" w:rsidRPr="006742EE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nepravilno obračuna znesek DDV, ki ga sme odbiti </w:t>
            </w:r>
          </w:p>
        </w:tc>
        <w:tc>
          <w:tcPr>
            <w:tcW w:w="1985" w:type="dxa"/>
          </w:tcPr>
          <w:p w:rsidR="00F26965" w:rsidRPr="006742EE" w:rsidRDefault="00161000" w:rsidP="002253C3">
            <w:pPr>
              <w:pStyle w:val="Brezrazmikov"/>
              <w:rPr>
                <w:sz w:val="16"/>
                <w:szCs w:val="16"/>
              </w:rPr>
            </w:pPr>
            <w:r w:rsidRPr="00161000">
              <w:rPr>
                <w:sz w:val="16"/>
                <w:szCs w:val="16"/>
              </w:rPr>
              <w:t>2. tč. 1. odst. 141. člena</w:t>
            </w:r>
          </w:p>
        </w:tc>
      </w:tr>
      <w:tr w:rsidR="00F26965" w:rsidRPr="0063142B" w:rsidTr="0055732F">
        <w:tc>
          <w:tcPr>
            <w:tcW w:w="421" w:type="dxa"/>
            <w:vMerge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953" w:type="dxa"/>
          </w:tcPr>
          <w:p w:rsidR="00F26965" w:rsidRPr="006742EE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ne plača oziroma ne plača v predpisanem roku DDV </w:t>
            </w:r>
          </w:p>
        </w:tc>
        <w:tc>
          <w:tcPr>
            <w:tcW w:w="1985" w:type="dxa"/>
          </w:tcPr>
          <w:p w:rsidR="00F26965" w:rsidRPr="006742EE" w:rsidRDefault="006742EE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>3. tč. 1. odst. 141. člena</w:t>
            </w:r>
          </w:p>
        </w:tc>
      </w:tr>
      <w:tr w:rsidR="00934D1A" w:rsidRPr="0063142B" w:rsidTr="00934D1A">
        <w:tc>
          <w:tcPr>
            <w:tcW w:w="421" w:type="dxa"/>
            <w:vMerge/>
            <w:shd w:val="clear" w:color="auto" w:fill="DEEAF6" w:themeFill="accent1" w:themeFillTint="33"/>
          </w:tcPr>
          <w:p w:rsidR="00934D1A" w:rsidRPr="006742EE" w:rsidRDefault="00934D1A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934D1A" w:rsidRPr="006742EE" w:rsidRDefault="00934D1A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953" w:type="dxa"/>
          </w:tcPr>
          <w:p w:rsidR="00934D1A" w:rsidRPr="006742EE" w:rsidRDefault="00934D1A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pri davčnem organu ne izpolni obveznosti v zvezi s prijavo, spremembo ali prenehanjem dejavnosti kot davčnega zavezanca oziroma davčnemu organu ne predloži zahtevka za izdajo identifikacijske številke za DDV ali ga ne predloži v predpisanem roku ali na predpisan način </w:t>
            </w:r>
          </w:p>
        </w:tc>
        <w:tc>
          <w:tcPr>
            <w:tcW w:w="1985" w:type="dxa"/>
            <w:vMerge w:val="restart"/>
            <w:vAlign w:val="center"/>
          </w:tcPr>
          <w:p w:rsidR="00934D1A" w:rsidRPr="006742EE" w:rsidRDefault="00934D1A" w:rsidP="00934D1A">
            <w:pPr>
              <w:pStyle w:val="Brezrazmikov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934D1A" w:rsidRPr="0063142B" w:rsidTr="0055732F">
        <w:tc>
          <w:tcPr>
            <w:tcW w:w="421" w:type="dxa"/>
            <w:vMerge/>
            <w:shd w:val="clear" w:color="auto" w:fill="DEEAF6" w:themeFill="accent1" w:themeFillTint="33"/>
          </w:tcPr>
          <w:p w:rsidR="00934D1A" w:rsidRPr="006742EE" w:rsidRDefault="00934D1A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934D1A" w:rsidRPr="006742EE" w:rsidRDefault="00934D1A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953" w:type="dxa"/>
          </w:tcPr>
          <w:p w:rsidR="00934D1A" w:rsidRPr="006742EE" w:rsidRDefault="00934D1A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davčnemu organu ne prijavi, da pridobiva blago znotraj Unije </w:t>
            </w:r>
          </w:p>
        </w:tc>
        <w:tc>
          <w:tcPr>
            <w:tcW w:w="1985" w:type="dxa"/>
            <w:vMerge/>
          </w:tcPr>
          <w:p w:rsidR="00934D1A" w:rsidRPr="006742EE" w:rsidRDefault="00934D1A" w:rsidP="002253C3">
            <w:pPr>
              <w:pStyle w:val="Brezrazmikov"/>
              <w:rPr>
                <w:sz w:val="16"/>
                <w:szCs w:val="16"/>
              </w:rPr>
            </w:pPr>
          </w:p>
        </w:tc>
      </w:tr>
      <w:tr w:rsidR="00F26965" w:rsidRPr="0063142B" w:rsidTr="0055732F">
        <w:tc>
          <w:tcPr>
            <w:tcW w:w="421" w:type="dxa"/>
            <w:vMerge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953" w:type="dxa"/>
          </w:tcPr>
          <w:p w:rsidR="00F26965" w:rsidRPr="006742EE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ne zagotovi, da je račun izdan oziroma ni izdan v predpisanem roku </w:t>
            </w:r>
          </w:p>
        </w:tc>
        <w:tc>
          <w:tcPr>
            <w:tcW w:w="1985" w:type="dxa"/>
          </w:tcPr>
          <w:p w:rsidR="00F26965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F26965" w:rsidRPr="0063142B" w:rsidTr="0055732F">
        <w:tc>
          <w:tcPr>
            <w:tcW w:w="421" w:type="dxa"/>
            <w:vMerge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5.a</w:t>
            </w:r>
          </w:p>
        </w:tc>
        <w:tc>
          <w:tcPr>
            <w:tcW w:w="5953" w:type="dxa"/>
          </w:tcPr>
          <w:p w:rsidR="00F26965" w:rsidRPr="006742EE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ne zagotovi pristnosti izvora, celovitosti vsebine oziroma čitljivosti računa v celotnem obdobju hrambe računa </w:t>
            </w:r>
          </w:p>
        </w:tc>
        <w:tc>
          <w:tcPr>
            <w:tcW w:w="1985" w:type="dxa"/>
          </w:tcPr>
          <w:p w:rsidR="00F26965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F26965" w:rsidRPr="0063142B" w:rsidTr="0055732F">
        <w:tc>
          <w:tcPr>
            <w:tcW w:w="421" w:type="dxa"/>
            <w:vMerge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953" w:type="dxa"/>
          </w:tcPr>
          <w:p w:rsidR="00F26965" w:rsidRPr="006742EE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>v svojem knjigovodstvu ne zagotovi podatkov iz 85. člena tega zakona oziroma jih ne zagotovi za predpisano obdobje</w:t>
            </w:r>
          </w:p>
        </w:tc>
        <w:tc>
          <w:tcPr>
            <w:tcW w:w="1985" w:type="dxa"/>
          </w:tcPr>
          <w:p w:rsidR="00F26965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F26965" w:rsidRPr="0063142B" w:rsidTr="0055732F">
        <w:tc>
          <w:tcPr>
            <w:tcW w:w="421" w:type="dxa"/>
            <w:vMerge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953" w:type="dxa"/>
          </w:tcPr>
          <w:p w:rsidR="00F26965" w:rsidRPr="006742EE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ne hrani poslovnih knjig in druge dokumentacije v predpisanem roku oziroma na predpisan način </w:t>
            </w:r>
          </w:p>
        </w:tc>
        <w:tc>
          <w:tcPr>
            <w:tcW w:w="1985" w:type="dxa"/>
          </w:tcPr>
          <w:p w:rsidR="00F26965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F26965" w:rsidRPr="0063142B" w:rsidTr="0055732F">
        <w:tc>
          <w:tcPr>
            <w:tcW w:w="421" w:type="dxa"/>
            <w:vMerge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953" w:type="dxa"/>
            <w:shd w:val="clear" w:color="auto" w:fill="auto"/>
          </w:tcPr>
          <w:p w:rsidR="00F26965" w:rsidRPr="00161000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161000">
              <w:rPr>
                <w:sz w:val="16"/>
                <w:szCs w:val="16"/>
              </w:rPr>
              <w:t xml:space="preserve">ne predloži ali ne predloži na predpisan način oziroma v predpisanih rokih obračuna DDV oziroma v obračunu DDV ne izkaže predpisanih podatkov </w:t>
            </w:r>
          </w:p>
        </w:tc>
        <w:tc>
          <w:tcPr>
            <w:tcW w:w="1985" w:type="dxa"/>
            <w:shd w:val="clear" w:color="auto" w:fill="auto"/>
          </w:tcPr>
          <w:p w:rsidR="00F26965" w:rsidRPr="00161000" w:rsidRDefault="006742EE" w:rsidP="002253C3">
            <w:pPr>
              <w:pStyle w:val="Brezrazmikov"/>
              <w:rPr>
                <w:sz w:val="16"/>
                <w:szCs w:val="16"/>
              </w:rPr>
            </w:pPr>
            <w:r w:rsidRPr="00161000">
              <w:rPr>
                <w:sz w:val="16"/>
                <w:szCs w:val="16"/>
              </w:rPr>
              <w:t>2. tč. 1. odst. 141. člena</w:t>
            </w:r>
          </w:p>
        </w:tc>
      </w:tr>
      <w:tr w:rsidR="00F26965" w:rsidRPr="0063142B" w:rsidTr="0055732F">
        <w:tc>
          <w:tcPr>
            <w:tcW w:w="421" w:type="dxa"/>
            <w:vMerge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8.a</w:t>
            </w:r>
          </w:p>
        </w:tc>
        <w:tc>
          <w:tcPr>
            <w:tcW w:w="5953" w:type="dxa"/>
          </w:tcPr>
          <w:p w:rsidR="00F26965" w:rsidRPr="006742EE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davčnemu organu v postopku nadzora ne omogoči dostopa do računov, njihovega prenosa ali uporabe </w:t>
            </w:r>
          </w:p>
        </w:tc>
        <w:tc>
          <w:tcPr>
            <w:tcW w:w="1985" w:type="dxa"/>
          </w:tcPr>
          <w:p w:rsidR="00F26965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55732F" w:rsidRPr="0063142B" w:rsidTr="0055732F">
        <w:tc>
          <w:tcPr>
            <w:tcW w:w="421" w:type="dxa"/>
            <w:vMerge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953" w:type="dxa"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ne predloži davčnemu organu </w:t>
            </w:r>
            <w:proofErr w:type="spellStart"/>
            <w:r w:rsidRPr="006742EE">
              <w:rPr>
                <w:sz w:val="16"/>
                <w:szCs w:val="16"/>
              </w:rPr>
              <w:t>rekapitulacijskega</w:t>
            </w:r>
            <w:proofErr w:type="spellEnd"/>
            <w:r w:rsidRPr="006742EE">
              <w:rPr>
                <w:sz w:val="16"/>
                <w:szCs w:val="16"/>
              </w:rPr>
              <w:t xml:space="preserve"> poročila o dobavah blaga znotraj Unije oziroma ga ne predloži v predpisanem roku za predpisano obdobje oziroma ga ne predloži na predpisan način </w:t>
            </w:r>
          </w:p>
        </w:tc>
        <w:tc>
          <w:tcPr>
            <w:tcW w:w="1985" w:type="dxa"/>
            <w:vMerge w:val="restart"/>
            <w:vAlign w:val="center"/>
          </w:tcPr>
          <w:p w:rsidR="0055732F" w:rsidRPr="006742EE" w:rsidRDefault="0055732F" w:rsidP="0055732F">
            <w:pPr>
              <w:pStyle w:val="Brezrazmikov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55732F" w:rsidRPr="0063142B" w:rsidTr="0055732F">
        <w:tc>
          <w:tcPr>
            <w:tcW w:w="421" w:type="dxa"/>
            <w:vMerge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953" w:type="dxa"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v </w:t>
            </w:r>
            <w:proofErr w:type="spellStart"/>
            <w:r w:rsidRPr="006742EE">
              <w:rPr>
                <w:sz w:val="16"/>
                <w:szCs w:val="16"/>
              </w:rPr>
              <w:t>rekapitulacijskem</w:t>
            </w:r>
            <w:proofErr w:type="spellEnd"/>
            <w:r w:rsidRPr="006742EE">
              <w:rPr>
                <w:sz w:val="16"/>
                <w:szCs w:val="16"/>
              </w:rPr>
              <w:t xml:space="preserve"> poročilu ne izkaže predpisanih podatkov </w:t>
            </w:r>
          </w:p>
        </w:tc>
        <w:tc>
          <w:tcPr>
            <w:tcW w:w="1985" w:type="dxa"/>
            <w:vMerge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</w:p>
        </w:tc>
      </w:tr>
      <w:tr w:rsidR="00F26965" w:rsidRPr="0063142B" w:rsidTr="0055732F">
        <w:tc>
          <w:tcPr>
            <w:tcW w:w="421" w:type="dxa"/>
            <w:vMerge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10.a</w:t>
            </w:r>
          </w:p>
        </w:tc>
        <w:tc>
          <w:tcPr>
            <w:tcW w:w="5953" w:type="dxa"/>
          </w:tcPr>
          <w:p w:rsidR="00F26965" w:rsidRPr="006742EE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ne predloži davčnemu organu poročila o dobavah blaga ali storitev po 76.a členu tega zakona ali ga ne predloži v predpisanem roku za predpisano obdobje ali ga ne predloži na predpisan način </w:t>
            </w:r>
          </w:p>
        </w:tc>
        <w:tc>
          <w:tcPr>
            <w:tcW w:w="1985" w:type="dxa"/>
          </w:tcPr>
          <w:p w:rsidR="00F26965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F26965" w:rsidRPr="0063142B" w:rsidTr="0055732F">
        <w:tc>
          <w:tcPr>
            <w:tcW w:w="421" w:type="dxa"/>
            <w:vMerge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953" w:type="dxa"/>
          </w:tcPr>
          <w:p w:rsidR="00F26965" w:rsidRPr="006742EE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>obračunava DDV, na računih izkazuje DDV ter odbija DDV v nasprotju s 94. členom tega zakona</w:t>
            </w:r>
          </w:p>
        </w:tc>
        <w:tc>
          <w:tcPr>
            <w:tcW w:w="1985" w:type="dxa"/>
          </w:tcPr>
          <w:p w:rsidR="00F26965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F26965" w:rsidRPr="0063142B" w:rsidTr="0055732F">
        <w:tc>
          <w:tcPr>
            <w:tcW w:w="421" w:type="dxa"/>
            <w:vMerge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F26965" w:rsidRPr="006742EE" w:rsidRDefault="00F26965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953" w:type="dxa"/>
          </w:tcPr>
          <w:p w:rsidR="00F26965" w:rsidRPr="006742EE" w:rsidRDefault="00F26965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>zato, da bi neupravičeno začel uporabljati posebno ureditev po plačani realizaciji, davčnemu organu predloži napačne ali nepopolne podatke o izpolnjevanju pogojev iz 133. člena</w:t>
            </w:r>
          </w:p>
        </w:tc>
        <w:tc>
          <w:tcPr>
            <w:tcW w:w="1985" w:type="dxa"/>
          </w:tcPr>
          <w:p w:rsidR="00F26965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55732F" w:rsidRPr="0063142B" w:rsidTr="0055732F">
        <w:tc>
          <w:tcPr>
            <w:tcW w:w="421" w:type="dxa"/>
            <w:vMerge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953" w:type="dxa"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kljub temu da ne izpolnjuje pogojev za uporabo posebne ureditve po plačani realizaciji, obračunava DDV na podlagi prejetih plačil </w:t>
            </w:r>
          </w:p>
        </w:tc>
        <w:tc>
          <w:tcPr>
            <w:tcW w:w="1985" w:type="dxa"/>
            <w:vMerge w:val="restart"/>
            <w:vAlign w:val="center"/>
          </w:tcPr>
          <w:p w:rsidR="0055732F" w:rsidRPr="006742EE" w:rsidRDefault="0055732F" w:rsidP="0055732F">
            <w:pPr>
              <w:pStyle w:val="Brezrazmikov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55732F" w:rsidRPr="0063142B" w:rsidTr="0055732F">
        <w:tc>
          <w:tcPr>
            <w:tcW w:w="421" w:type="dxa"/>
            <w:vMerge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953" w:type="dxa"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začne uporabljati posebno ureditev po plačani realizaciji pred začetkom davčnega obdobja, ki ga je navedel v obvestilu davčnemu organu, oziroma uporablja omenjeno ureditev tudi potem, ko ne izpolnjuje več pogojev za njeno uporabo </w:t>
            </w:r>
          </w:p>
        </w:tc>
        <w:tc>
          <w:tcPr>
            <w:tcW w:w="1985" w:type="dxa"/>
            <w:vMerge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</w:p>
        </w:tc>
      </w:tr>
      <w:tr w:rsidR="0055732F" w:rsidRPr="0063142B" w:rsidTr="0055732F">
        <w:tc>
          <w:tcPr>
            <w:tcW w:w="421" w:type="dxa"/>
            <w:vMerge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953" w:type="dxa"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ne vodi evidenc o transakcijah z investicijskim zlatom oziroma ne zagotavlja hranjenja dokumentacije v predpisanem roku </w:t>
            </w:r>
          </w:p>
        </w:tc>
        <w:tc>
          <w:tcPr>
            <w:tcW w:w="1985" w:type="dxa"/>
            <w:vMerge w:val="restart"/>
            <w:vAlign w:val="center"/>
          </w:tcPr>
          <w:p w:rsidR="0055732F" w:rsidRPr="006742EE" w:rsidRDefault="0055732F" w:rsidP="0055732F">
            <w:pPr>
              <w:pStyle w:val="Brezrazmikov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6742EE">
              <w:rPr>
                <w:sz w:val="16"/>
                <w:szCs w:val="16"/>
              </w:rPr>
              <w:t>. tč. 1. odst. 141. člena</w:t>
            </w:r>
          </w:p>
        </w:tc>
      </w:tr>
      <w:tr w:rsidR="0055732F" w:rsidRPr="0063142B" w:rsidTr="0055732F">
        <w:tc>
          <w:tcPr>
            <w:tcW w:w="421" w:type="dxa"/>
            <w:vMerge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953" w:type="dxa"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ne vodi evidence o transakcijah v okviru posebne ureditve za davčne zavezance, ki nimajo sedeža in opravljajo telekomunikacijske storitve, storitve oddajanja ali elektronske storitve oziroma je ta evidenca nepopolna ali nenatančna </w:t>
            </w:r>
          </w:p>
        </w:tc>
        <w:tc>
          <w:tcPr>
            <w:tcW w:w="1985" w:type="dxa"/>
            <w:vMerge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</w:p>
        </w:tc>
      </w:tr>
      <w:tr w:rsidR="0055732F" w:rsidRPr="0063142B" w:rsidTr="0055732F">
        <w:tc>
          <w:tcPr>
            <w:tcW w:w="421" w:type="dxa"/>
            <w:vMerge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953" w:type="dxa"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ne zagotavlja hranjenja evidenc o transakcijah o opravljanju telekomunikacijskih storitev, storitev oddajanja ali elektronskih storitvah v predpisanem roku hranjenja </w:t>
            </w:r>
          </w:p>
        </w:tc>
        <w:tc>
          <w:tcPr>
            <w:tcW w:w="1985" w:type="dxa"/>
            <w:vMerge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</w:p>
        </w:tc>
      </w:tr>
      <w:tr w:rsidR="0055732F" w:rsidRPr="0063142B" w:rsidTr="0055732F">
        <w:tc>
          <w:tcPr>
            <w:tcW w:w="421" w:type="dxa"/>
            <w:vMerge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:rsidR="0055732F" w:rsidRPr="006742EE" w:rsidRDefault="0055732F" w:rsidP="002253C3">
            <w:pPr>
              <w:rPr>
                <w:rFonts w:ascii="Arial" w:hAnsi="Arial" w:cs="Arial"/>
                <w:sz w:val="16"/>
                <w:szCs w:val="16"/>
              </w:rPr>
            </w:pPr>
            <w:r w:rsidRPr="006742EE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953" w:type="dxa"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  <w:r w:rsidRPr="006742EE">
              <w:rPr>
                <w:sz w:val="16"/>
                <w:szCs w:val="16"/>
              </w:rPr>
              <w:t xml:space="preserve">e vodi evidence o storitvah po posebni ureditvi za opravljanje storitev mednarodnega občasnega cestnega prevoza potnikov oziroma ne zagotavlja hranjenja dokumentacije v predpisanem roku </w:t>
            </w:r>
          </w:p>
        </w:tc>
        <w:tc>
          <w:tcPr>
            <w:tcW w:w="1985" w:type="dxa"/>
            <w:vMerge/>
          </w:tcPr>
          <w:p w:rsidR="0055732F" w:rsidRPr="006742EE" w:rsidRDefault="0055732F" w:rsidP="002253C3">
            <w:pPr>
              <w:pStyle w:val="Brezrazmikov"/>
              <w:rPr>
                <w:sz w:val="16"/>
                <w:szCs w:val="16"/>
              </w:rPr>
            </w:pPr>
          </w:p>
        </w:tc>
      </w:tr>
    </w:tbl>
    <w:p w:rsidR="009B1309" w:rsidRDefault="009B1309" w:rsidP="00F26965">
      <w:pPr>
        <w:pStyle w:val="Brezrazmikov"/>
      </w:pPr>
    </w:p>
    <w:p w:rsidR="009B1309" w:rsidRDefault="009B1309" w:rsidP="00F26965">
      <w:pPr>
        <w:pStyle w:val="Brezrazmikov"/>
      </w:pPr>
    </w:p>
    <w:p w:rsidR="009B1309" w:rsidRPr="007B02DB" w:rsidRDefault="00B2500C" w:rsidP="009B1309">
      <w:pPr>
        <w:pStyle w:val="Brezrazmikov"/>
        <w:numPr>
          <w:ilvl w:val="0"/>
          <w:numId w:val="6"/>
        </w:numPr>
        <w:rPr>
          <w:u w:val="single"/>
        </w:rPr>
      </w:pPr>
      <w:r>
        <w:rPr>
          <w:u w:val="single"/>
        </w:rPr>
        <w:t>141. člen – novi prekrški</w:t>
      </w:r>
    </w:p>
    <w:p w:rsidR="009B1309" w:rsidRDefault="009B1309" w:rsidP="00F26965">
      <w:pPr>
        <w:pStyle w:val="Brezrazmikov"/>
      </w:pPr>
    </w:p>
    <w:p w:rsidR="009B1309" w:rsidRDefault="009B1309" w:rsidP="00F26965">
      <w:pPr>
        <w:pStyle w:val="Brezrazmikov"/>
      </w:pP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2552"/>
        <w:gridCol w:w="2546"/>
        <w:gridCol w:w="3828"/>
      </w:tblGrid>
      <w:tr w:rsidR="009B1309" w:rsidRPr="0063142B" w:rsidTr="00825D71">
        <w:tc>
          <w:tcPr>
            <w:tcW w:w="2552" w:type="dxa"/>
            <w:shd w:val="clear" w:color="auto" w:fill="DEEAF6" w:themeFill="accent1" w:themeFillTint="33"/>
          </w:tcPr>
          <w:p w:rsidR="009B1309" w:rsidRPr="0063142B" w:rsidRDefault="009B1309" w:rsidP="00261AF6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ZDDV-1K</w:t>
            </w:r>
          </w:p>
        </w:tc>
        <w:tc>
          <w:tcPr>
            <w:tcW w:w="2546" w:type="dxa"/>
            <w:shd w:val="clear" w:color="auto" w:fill="DEEAF6" w:themeFill="accent1" w:themeFillTint="33"/>
          </w:tcPr>
          <w:p w:rsidR="009B1309" w:rsidRPr="0063142B" w:rsidRDefault="009B1309" w:rsidP="00261AF6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kršitev</w:t>
            </w:r>
          </w:p>
        </w:tc>
        <w:tc>
          <w:tcPr>
            <w:tcW w:w="3828" w:type="dxa"/>
            <w:shd w:val="clear" w:color="auto" w:fill="DEEAF6" w:themeFill="accent1" w:themeFillTint="33"/>
          </w:tcPr>
          <w:p w:rsidR="009B1309" w:rsidRPr="0063142B" w:rsidRDefault="009B1309" w:rsidP="00261AF6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materialna določba</w:t>
            </w:r>
          </w:p>
        </w:tc>
      </w:tr>
      <w:tr w:rsidR="009B1309" w:rsidRPr="0063142B" w:rsidTr="00261AF6">
        <w:tc>
          <w:tcPr>
            <w:tcW w:w="2552" w:type="dxa"/>
          </w:tcPr>
          <w:p w:rsidR="009B1309" w:rsidRPr="009B1309" w:rsidRDefault="009B1309" w:rsidP="0055732F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9B1309">
              <w:rPr>
                <w:rFonts w:cs="Arial"/>
                <w:sz w:val="16"/>
                <w:szCs w:val="16"/>
                <w:lang w:val="sl-SI"/>
              </w:rPr>
              <w:t xml:space="preserve">12. tč. </w:t>
            </w:r>
            <w:r w:rsidR="0055732F">
              <w:rPr>
                <w:rFonts w:cs="Arial"/>
                <w:sz w:val="16"/>
                <w:szCs w:val="16"/>
                <w:lang w:val="sl-SI"/>
              </w:rPr>
              <w:t>1</w:t>
            </w:r>
            <w:r w:rsidRPr="009B1309">
              <w:rPr>
                <w:rFonts w:cs="Arial"/>
                <w:sz w:val="16"/>
                <w:szCs w:val="16"/>
                <w:lang w:val="sl-SI"/>
              </w:rPr>
              <w:t xml:space="preserve"> odst. 141. člena ZDDV-1</w:t>
            </w:r>
          </w:p>
        </w:tc>
        <w:tc>
          <w:tcPr>
            <w:tcW w:w="2546" w:type="dxa"/>
          </w:tcPr>
          <w:p w:rsidR="009B1309" w:rsidRPr="009B1309" w:rsidRDefault="009B1309" w:rsidP="00261AF6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9B1309">
              <w:rPr>
                <w:rFonts w:cs="Arial"/>
                <w:sz w:val="16"/>
                <w:szCs w:val="16"/>
                <w:lang w:val="sl-SI"/>
              </w:rPr>
              <w:t>opustitev izdaje obračuna prodaje na javni dražbi</w:t>
            </w:r>
          </w:p>
        </w:tc>
        <w:tc>
          <w:tcPr>
            <w:tcW w:w="3828" w:type="dxa"/>
          </w:tcPr>
          <w:p w:rsidR="009B1309" w:rsidRPr="009B1309" w:rsidRDefault="009B1309" w:rsidP="00261AF6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9B1309">
              <w:rPr>
                <w:rFonts w:cs="Arial"/>
                <w:sz w:val="16"/>
                <w:szCs w:val="16"/>
                <w:lang w:val="sl-SI"/>
              </w:rPr>
              <w:t>117. člen ZDDV-1</w:t>
            </w:r>
          </w:p>
        </w:tc>
      </w:tr>
    </w:tbl>
    <w:p w:rsidR="009B1309" w:rsidRDefault="009B1309" w:rsidP="00F26965">
      <w:pPr>
        <w:pStyle w:val="Brezrazmikov"/>
      </w:pPr>
    </w:p>
    <w:p w:rsidR="00EA0470" w:rsidRDefault="00EA0470" w:rsidP="00F26965">
      <w:pPr>
        <w:pStyle w:val="Brezrazmikov"/>
      </w:pPr>
    </w:p>
    <w:p w:rsidR="00EA0470" w:rsidRDefault="00EA0470" w:rsidP="00F26965">
      <w:pPr>
        <w:pStyle w:val="Brezrazmikov"/>
      </w:pPr>
    </w:p>
    <w:p w:rsidR="00EA0470" w:rsidRPr="0063142B" w:rsidRDefault="00EA0470" w:rsidP="00EA0470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63142B">
        <w:rPr>
          <w:rFonts w:ascii="Arial" w:hAnsi="Arial" w:cs="Arial"/>
          <w:b/>
        </w:rPr>
        <w:t>Nova določitev razpona glob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6"/>
        <w:gridCol w:w="3207"/>
        <w:gridCol w:w="4106"/>
      </w:tblGrid>
      <w:tr w:rsidR="00EA0470" w:rsidRPr="0063142B" w:rsidTr="00825D71">
        <w:tc>
          <w:tcPr>
            <w:tcW w:w="1696" w:type="dxa"/>
            <w:shd w:val="clear" w:color="auto" w:fill="DEEAF6" w:themeFill="accent1" w:themeFillTint="33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določene globe</w:t>
            </w:r>
          </w:p>
        </w:tc>
        <w:tc>
          <w:tcPr>
            <w:tcW w:w="3207" w:type="dxa"/>
            <w:shd w:val="clear" w:color="auto" w:fill="DEEAF6" w:themeFill="accent1" w:themeFillTint="33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do novele ZDDV-1K</w:t>
            </w:r>
          </w:p>
        </w:tc>
        <w:tc>
          <w:tcPr>
            <w:tcW w:w="4106" w:type="dxa"/>
            <w:shd w:val="clear" w:color="auto" w:fill="DEEAF6" w:themeFill="accent1" w:themeFillTint="33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ZDDV-1K</w:t>
            </w:r>
          </w:p>
        </w:tc>
      </w:tr>
      <w:tr w:rsidR="00EA0470" w:rsidRPr="0063142B" w:rsidTr="00580C30">
        <w:tc>
          <w:tcPr>
            <w:tcW w:w="1696" w:type="dxa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140. člen (davčni prekrški)</w:t>
            </w:r>
          </w:p>
        </w:tc>
        <w:tc>
          <w:tcPr>
            <w:tcW w:w="3207" w:type="dxa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1.200 do 41.000 EUR za PO, SP, FOD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200 do 4.100 EUR za OO</w:t>
            </w:r>
          </w:p>
        </w:tc>
        <w:tc>
          <w:tcPr>
            <w:tcW w:w="4106" w:type="dxa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1.200 do 15.000 EUR za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3.200 do 30.000 EUR za srednjo/veliko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800 do 10.000 EUR za SP ali FOD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600 do 4.000 EUR za OO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800 do 4.000 EUR za OO PO srednje/velike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400 do 4.000 EUR za OO SP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200 do 1.200 EUR za FO (pavšalno nadomestilo)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250 do 400 EUR za FO (ostale kršitve)</w:t>
            </w:r>
          </w:p>
        </w:tc>
      </w:tr>
      <w:tr w:rsidR="00EA0470" w:rsidRPr="0063142B" w:rsidTr="00580C30">
        <w:tc>
          <w:tcPr>
            <w:tcW w:w="1696" w:type="dxa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141. člen (hujši davčni prekrški)</w:t>
            </w:r>
          </w:p>
        </w:tc>
        <w:tc>
          <w:tcPr>
            <w:tcW w:w="3207" w:type="dxa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od </w:t>
            </w:r>
            <w:r>
              <w:rPr>
                <w:rFonts w:cs="Arial"/>
                <w:sz w:val="16"/>
                <w:szCs w:val="16"/>
                <w:lang w:val="sl-SI"/>
              </w:rPr>
              <w:t>2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>.</w:t>
            </w:r>
            <w:r>
              <w:rPr>
                <w:rFonts w:cs="Arial"/>
                <w:sz w:val="16"/>
                <w:szCs w:val="16"/>
                <w:lang w:val="sl-SI"/>
              </w:rPr>
              <w:t>0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 xml:space="preserve">00 do </w:t>
            </w:r>
            <w:r>
              <w:rPr>
                <w:rFonts w:cs="Arial"/>
                <w:sz w:val="16"/>
                <w:szCs w:val="16"/>
                <w:lang w:val="sl-SI"/>
              </w:rPr>
              <w:t>125</w:t>
            </w:r>
            <w:r w:rsidRPr="0063142B">
              <w:rPr>
                <w:rFonts w:cs="Arial"/>
                <w:sz w:val="16"/>
                <w:szCs w:val="16"/>
                <w:lang w:val="sl-SI"/>
              </w:rPr>
              <w:t>.000 EUR za PO, SP, FOD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200 do 4.100 EUR za OO</w:t>
            </w:r>
          </w:p>
        </w:tc>
        <w:tc>
          <w:tcPr>
            <w:tcW w:w="4106" w:type="dxa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4.000 do 75.000 EUR za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10.000 do 125.000 EUR za srednjo ali veliko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3.000 do 50.000 EUR za SP ali FOD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1.000 do 10.000 EUR za OO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1.200 do 10.000 EUR za OO PO srednje/velike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800 do 10.000 EUR za OO SP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400 do 5.000 EUR za FO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EA0470" w:rsidRPr="0063142B" w:rsidTr="00580C30">
        <w:tc>
          <w:tcPr>
            <w:tcW w:w="1696" w:type="dxa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142. člen (globa v primerih prekrškov, katerih narava je posebno huda)</w:t>
            </w:r>
          </w:p>
        </w:tc>
        <w:tc>
          <w:tcPr>
            <w:tcW w:w="3207" w:type="dxa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do 375.000 EUR za PO, SP, FOD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do 12.300 za OO</w:t>
            </w:r>
          </w:p>
        </w:tc>
        <w:tc>
          <w:tcPr>
            <w:tcW w:w="4106" w:type="dxa"/>
          </w:tcPr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4.500 do 100.000 EUR za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10.000 do 150.000 EUR za srednjo ali veliko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3.500 do 75.000 EUR za SP ali FOD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1.200 do 20.000 EUR za OO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1.400 do 20.000 EUR za OO PO srednje/velike PO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1.000 do 20.000 EUR za OO SP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63142B">
              <w:rPr>
                <w:rFonts w:cs="Arial"/>
                <w:sz w:val="16"/>
                <w:szCs w:val="16"/>
                <w:lang w:val="sl-SI"/>
              </w:rPr>
              <w:t>od 2.500 do 15.000 EUR za FO</w:t>
            </w:r>
          </w:p>
          <w:p w:rsidR="00EA0470" w:rsidRPr="0063142B" w:rsidRDefault="00EA0470" w:rsidP="00580C30">
            <w:pPr>
              <w:pStyle w:val="podpisi"/>
              <w:spacing w:line="260" w:lineRule="exact"/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</w:tbl>
    <w:p w:rsidR="00EA0470" w:rsidRDefault="00EA0470" w:rsidP="00F26965">
      <w:pPr>
        <w:pStyle w:val="Brezrazmikov"/>
      </w:pPr>
    </w:p>
    <w:sectPr w:rsidR="00EA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0267D"/>
    <w:multiLevelType w:val="hybridMultilevel"/>
    <w:tmpl w:val="F45AC9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5842"/>
    <w:multiLevelType w:val="hybridMultilevel"/>
    <w:tmpl w:val="B87C0DA6"/>
    <w:lvl w:ilvl="0" w:tplc="10E2F720">
      <w:start w:val="1"/>
      <w:numFmt w:val="bullet"/>
      <w:pStyle w:val="Naslov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96591"/>
    <w:multiLevelType w:val="hybridMultilevel"/>
    <w:tmpl w:val="DA3004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F55F5"/>
    <w:multiLevelType w:val="hybridMultilevel"/>
    <w:tmpl w:val="1C16EB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551F2"/>
    <w:multiLevelType w:val="hybridMultilevel"/>
    <w:tmpl w:val="7B54E1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E0858"/>
    <w:multiLevelType w:val="hybridMultilevel"/>
    <w:tmpl w:val="A4B67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56519"/>
    <w:multiLevelType w:val="hybridMultilevel"/>
    <w:tmpl w:val="7B54E1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18"/>
    <w:rsid w:val="00004A35"/>
    <w:rsid w:val="00034D30"/>
    <w:rsid w:val="000411F7"/>
    <w:rsid w:val="00095D04"/>
    <w:rsid w:val="00161000"/>
    <w:rsid w:val="00344A8B"/>
    <w:rsid w:val="00367D9B"/>
    <w:rsid w:val="00530B1D"/>
    <w:rsid w:val="0055732F"/>
    <w:rsid w:val="0063142B"/>
    <w:rsid w:val="00655218"/>
    <w:rsid w:val="006742EE"/>
    <w:rsid w:val="006B0737"/>
    <w:rsid w:val="007369D7"/>
    <w:rsid w:val="007B02DB"/>
    <w:rsid w:val="007B778A"/>
    <w:rsid w:val="00825D71"/>
    <w:rsid w:val="00934D1A"/>
    <w:rsid w:val="0095237A"/>
    <w:rsid w:val="009B1309"/>
    <w:rsid w:val="00B2500C"/>
    <w:rsid w:val="00D526D8"/>
    <w:rsid w:val="00D86810"/>
    <w:rsid w:val="00E05E35"/>
    <w:rsid w:val="00EA0470"/>
    <w:rsid w:val="00F1144B"/>
    <w:rsid w:val="00F13E59"/>
    <w:rsid w:val="00F2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06BC-9B48-498A-BFEA-72C47A3D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26965"/>
    <w:pPr>
      <w:numPr>
        <w:numId w:val="4"/>
      </w:numPr>
      <w:outlineLvl w:val="2"/>
    </w:pPr>
    <w:rPr>
      <w:rFonts w:ascii="Arial" w:hAnsi="Arial" w:cs="Arial"/>
      <w:sz w:val="18"/>
      <w:szCs w:val="18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URS">
    <w:name w:val="FURS"/>
    <w:basedOn w:val="Navaden"/>
    <w:link w:val="FURSZnak"/>
    <w:qFormat/>
    <w:rsid w:val="00095D04"/>
    <w:pPr>
      <w:spacing w:after="0" w:line="260" w:lineRule="exact"/>
    </w:pPr>
    <w:rPr>
      <w:rFonts w:ascii="Arial" w:hAnsi="Arial" w:cs="Arial"/>
      <w:sz w:val="20"/>
      <w:szCs w:val="20"/>
    </w:rPr>
  </w:style>
  <w:style w:type="character" w:customStyle="1" w:styleId="FURSZnak">
    <w:name w:val="FURS Znak"/>
    <w:basedOn w:val="Privzetapisavaodstavka"/>
    <w:link w:val="FURS"/>
    <w:rsid w:val="00095D04"/>
    <w:rPr>
      <w:rFonts w:ascii="Arial" w:hAnsi="Arial" w:cs="Arial"/>
      <w:sz w:val="20"/>
      <w:szCs w:val="20"/>
    </w:rPr>
  </w:style>
  <w:style w:type="paragraph" w:customStyle="1" w:styleId="podpisi">
    <w:name w:val="podpisi"/>
    <w:basedOn w:val="Navaden"/>
    <w:qFormat/>
    <w:rsid w:val="00655218"/>
    <w:pPr>
      <w:tabs>
        <w:tab w:val="left" w:pos="3402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it-IT"/>
    </w:rPr>
  </w:style>
  <w:style w:type="table" w:styleId="Tabelamrea">
    <w:name w:val="Table Grid"/>
    <w:basedOn w:val="Navadnatabela"/>
    <w:uiPriority w:val="39"/>
    <w:rsid w:val="00655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26D8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F26965"/>
    <w:rPr>
      <w:rFonts w:ascii="Arial" w:hAnsi="Arial" w:cs="Arial"/>
      <w:sz w:val="18"/>
      <w:szCs w:val="18"/>
      <w:u w:val="single"/>
    </w:rPr>
  </w:style>
  <w:style w:type="paragraph" w:styleId="Brezrazmikov">
    <w:name w:val="No Spacing"/>
    <w:uiPriority w:val="1"/>
    <w:qFormat/>
    <w:rsid w:val="00F26965"/>
    <w:pPr>
      <w:spacing w:after="0" w:line="240" w:lineRule="auto"/>
      <w:jc w:val="both"/>
    </w:pPr>
    <w:rPr>
      <w:rFonts w:ascii="Arial" w:hAnsi="Arial" w:cs="Arial"/>
      <w:sz w:val="18"/>
      <w:szCs w:val="18"/>
      <w:shd w:val="clear" w:color="auto" w:fill="FFFFF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5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E0DC8D-6F50-4380-8E18-262C68D4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Šuc</dc:creator>
  <cp:keywords/>
  <dc:description/>
  <cp:lastModifiedBy>Petra Lapi</cp:lastModifiedBy>
  <cp:revision>4</cp:revision>
  <dcterms:created xsi:type="dcterms:W3CDTF">2019-12-20T09:49:00Z</dcterms:created>
  <dcterms:modified xsi:type="dcterms:W3CDTF">2019-12-20T11:16:00Z</dcterms:modified>
</cp:coreProperties>
</file>