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A06249" w:rsidRDefault="00E636F2" w:rsidP="00E636F2">
      <w:pPr>
        <w:spacing w:line="240" w:lineRule="auto"/>
        <w:jc w:val="center"/>
        <w:rPr>
          <w:b/>
          <w:sz w:val="32"/>
          <w:szCs w:val="32"/>
          <w:lang w:val="sl-SI"/>
        </w:rPr>
      </w:pPr>
      <w:r w:rsidRPr="00E636F2">
        <w:rPr>
          <w:b/>
          <w:sz w:val="32"/>
          <w:szCs w:val="32"/>
          <w:lang w:val="sl-SI"/>
        </w:rPr>
        <w:t xml:space="preserve">ŠIRITEV SISTEMA VSE NA ENEM MESTU </w:t>
      </w:r>
      <w:r>
        <w:rPr>
          <w:b/>
          <w:sz w:val="32"/>
          <w:szCs w:val="32"/>
          <w:lang w:val="sl-SI"/>
        </w:rPr>
        <w:t>IN POSEBNE UREDITVE</w:t>
      </w:r>
      <w:r w:rsidR="00A06249">
        <w:rPr>
          <w:b/>
          <w:sz w:val="32"/>
          <w:szCs w:val="32"/>
          <w:lang w:val="sl-SI"/>
        </w:rPr>
        <w:t xml:space="preserve"> ZA POSLOVNE SUBJEKTE</w:t>
      </w:r>
      <w:r>
        <w:rPr>
          <w:b/>
          <w:sz w:val="32"/>
          <w:szCs w:val="32"/>
          <w:lang w:val="sl-SI"/>
        </w:rPr>
        <w:t xml:space="preserve"> </w:t>
      </w:r>
      <w:r w:rsidRPr="00E636F2">
        <w:rPr>
          <w:b/>
          <w:sz w:val="32"/>
          <w:szCs w:val="32"/>
          <w:lang w:val="sl-SI"/>
        </w:rPr>
        <w:t>– VEM</w:t>
      </w:r>
      <w:r w:rsidR="00A06249">
        <w:rPr>
          <w:b/>
          <w:sz w:val="32"/>
          <w:szCs w:val="32"/>
          <w:lang w:val="sl-SI"/>
        </w:rPr>
        <w:t xml:space="preserve"> </w:t>
      </w:r>
    </w:p>
    <w:p w:rsidR="00E636F2" w:rsidRPr="00E636F2" w:rsidRDefault="00A06249" w:rsidP="00E636F2">
      <w:pPr>
        <w:spacing w:line="240" w:lineRule="auto"/>
        <w:jc w:val="center"/>
        <w:rPr>
          <w:rFonts w:cs="Arial"/>
          <w:b/>
          <w:szCs w:val="20"/>
          <w:lang w:val="sl-SI"/>
        </w:rPr>
      </w:pPr>
      <w:r>
        <w:rPr>
          <w:b/>
          <w:sz w:val="32"/>
          <w:szCs w:val="32"/>
          <w:lang w:val="sl-SI"/>
        </w:rPr>
        <w:t>(s pogostimi vprašanji in odgovori)</w:t>
      </w:r>
    </w:p>
    <w:p w:rsidR="00E853E8" w:rsidRDefault="00E853E8" w:rsidP="00E853E8">
      <w:pPr>
        <w:pStyle w:val="datumtevilka"/>
        <w:jc w:val="center"/>
        <w:rPr>
          <w:b/>
          <w:sz w:val="32"/>
          <w:szCs w:val="32"/>
        </w:rPr>
      </w:pPr>
    </w:p>
    <w:p w:rsidR="00E853E8" w:rsidRPr="00E853E8" w:rsidRDefault="00E853E8" w:rsidP="00E853E8">
      <w:pPr>
        <w:pStyle w:val="datumtevilka"/>
        <w:jc w:val="center"/>
        <w:rPr>
          <w:b/>
          <w:sz w:val="32"/>
          <w:szCs w:val="32"/>
        </w:rPr>
      </w:pP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853E8" w:rsidP="00F825FF">
      <w:pPr>
        <w:pStyle w:val="podpisi"/>
        <w:jc w:val="center"/>
        <w:rPr>
          <w:b/>
          <w:sz w:val="28"/>
          <w:lang w:val="sl-SI"/>
        </w:rPr>
      </w:pPr>
      <w:r>
        <w:rPr>
          <w:b/>
          <w:sz w:val="28"/>
          <w:lang w:val="sl-SI"/>
        </w:rPr>
        <w:t xml:space="preserve">1. izdaja, </w:t>
      </w:r>
      <w:r w:rsidR="00E636F2">
        <w:rPr>
          <w:b/>
          <w:sz w:val="28"/>
          <w:lang w:val="sl-SI"/>
        </w:rPr>
        <w:t>MAREC</w:t>
      </w:r>
      <w:r w:rsidR="00F5593E">
        <w:rPr>
          <w:b/>
          <w:sz w:val="28"/>
          <w:lang w:val="sl-SI"/>
        </w:rPr>
        <w:t xml:space="preserve"> </w:t>
      </w:r>
      <w:r w:rsidR="00E636F2">
        <w:rPr>
          <w:b/>
          <w:sz w:val="28"/>
          <w:lang w:val="sl-SI"/>
        </w:rPr>
        <w:t>2021</w:t>
      </w:r>
    </w:p>
    <w:p w:rsidR="00DA2C9A" w:rsidRPr="00E636F2" w:rsidRDefault="00CA699D" w:rsidP="009541F3">
      <w:pPr>
        <w:rPr>
          <w:b/>
          <w:sz w:val="24"/>
          <w:lang w:val="sl-SI"/>
        </w:rPr>
      </w:pPr>
      <w:r w:rsidRPr="00E636F2">
        <w:rPr>
          <w:sz w:val="28"/>
          <w:lang w:val="sl-SI"/>
        </w:rPr>
        <w:br w:type="page"/>
      </w:r>
      <w:r w:rsidR="00DA2C9A" w:rsidRPr="00E636F2">
        <w:rPr>
          <w:b/>
          <w:sz w:val="24"/>
          <w:lang w:val="sl-SI"/>
        </w:rPr>
        <w:lastRenderedPageBreak/>
        <w:t>K</w:t>
      </w:r>
      <w:r w:rsidR="000C203D" w:rsidRPr="00E636F2">
        <w:rPr>
          <w:b/>
          <w:sz w:val="24"/>
          <w:lang w:val="sl-SI"/>
        </w:rPr>
        <w:t>AZALO</w:t>
      </w:r>
    </w:p>
    <w:p w:rsidR="00DA2C9A" w:rsidRPr="00E636F2" w:rsidRDefault="00DA2C9A" w:rsidP="009541F3">
      <w:pPr>
        <w:rPr>
          <w:b/>
          <w:sz w:val="24"/>
          <w:lang w:val="sl-SI"/>
        </w:rPr>
      </w:pPr>
    </w:p>
    <w:p w:rsidR="008D1B01" w:rsidRDefault="00F079C5">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66967214" w:history="1">
        <w:r w:rsidR="008D1B01" w:rsidRPr="00376154">
          <w:rPr>
            <w:rStyle w:val="Hiperpovezava"/>
            <w:noProof/>
          </w:rPr>
          <w:t>1. ŠIRITEV SISTEMA VSE NA ENEM MESTU – VEM</w:t>
        </w:r>
        <w:r w:rsidR="008D1B01">
          <w:rPr>
            <w:noProof/>
            <w:webHidden/>
          </w:rPr>
          <w:tab/>
        </w:r>
        <w:r w:rsidR="008D1B01">
          <w:rPr>
            <w:noProof/>
            <w:webHidden/>
          </w:rPr>
          <w:fldChar w:fldCharType="begin"/>
        </w:r>
        <w:r w:rsidR="008D1B01">
          <w:rPr>
            <w:noProof/>
            <w:webHidden/>
          </w:rPr>
          <w:instrText xml:space="preserve"> PAGEREF _Toc66967214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rsidR="008D1B01" w:rsidRDefault="007C53DF">
      <w:pPr>
        <w:pStyle w:val="Kazalovsebine1"/>
        <w:rPr>
          <w:rFonts w:asciiTheme="minorHAnsi" w:eastAsiaTheme="minorEastAsia" w:hAnsiTheme="minorHAnsi" w:cstheme="minorBidi"/>
          <w:noProof/>
          <w:sz w:val="22"/>
          <w:szCs w:val="22"/>
          <w:lang w:val="sl-SI" w:eastAsia="sl-SI"/>
        </w:rPr>
      </w:pPr>
      <w:hyperlink w:anchor="_Toc66967215" w:history="1">
        <w:r w:rsidR="008D1B01" w:rsidRPr="00376154">
          <w:rPr>
            <w:rStyle w:val="Hiperpovezava"/>
            <w:noProof/>
          </w:rPr>
          <w:t>2. PRAG V ZVEZI S KRAJEM DOBAVE ALI OPRAVLJANJA STORITEV</w:t>
        </w:r>
        <w:r w:rsidR="008D1B01">
          <w:rPr>
            <w:noProof/>
            <w:webHidden/>
          </w:rPr>
          <w:tab/>
        </w:r>
        <w:r w:rsidR="008D1B01">
          <w:rPr>
            <w:noProof/>
            <w:webHidden/>
          </w:rPr>
          <w:fldChar w:fldCharType="begin"/>
        </w:r>
        <w:r w:rsidR="008D1B01">
          <w:rPr>
            <w:noProof/>
            <w:webHidden/>
          </w:rPr>
          <w:instrText xml:space="preserve"> PAGEREF _Toc66967215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rsidR="008D1B01" w:rsidRDefault="007C53DF">
      <w:pPr>
        <w:pStyle w:val="Kazalovsebine1"/>
        <w:rPr>
          <w:rFonts w:asciiTheme="minorHAnsi" w:eastAsiaTheme="minorEastAsia" w:hAnsiTheme="minorHAnsi" w:cstheme="minorBidi"/>
          <w:noProof/>
          <w:sz w:val="22"/>
          <w:szCs w:val="22"/>
          <w:lang w:val="sl-SI" w:eastAsia="sl-SI"/>
        </w:rPr>
      </w:pPr>
      <w:hyperlink w:anchor="_Toc66967216" w:history="1">
        <w:r w:rsidR="008D1B01" w:rsidRPr="00376154">
          <w:rPr>
            <w:rStyle w:val="Hiperpovezava"/>
            <w:noProof/>
          </w:rPr>
          <w:t>3. POSEBNE UREDITVE VEM</w:t>
        </w:r>
        <w:r w:rsidR="008D1B01">
          <w:rPr>
            <w:noProof/>
            <w:webHidden/>
          </w:rPr>
          <w:tab/>
        </w:r>
        <w:r w:rsidR="008D1B01">
          <w:rPr>
            <w:noProof/>
            <w:webHidden/>
          </w:rPr>
          <w:fldChar w:fldCharType="begin"/>
        </w:r>
        <w:r w:rsidR="008D1B01">
          <w:rPr>
            <w:noProof/>
            <w:webHidden/>
          </w:rPr>
          <w:instrText xml:space="preserve"> PAGEREF _Toc66967216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rsidR="008D1B01" w:rsidRDefault="007C53DF">
      <w:pPr>
        <w:pStyle w:val="Kazalovsebine2"/>
        <w:rPr>
          <w:rFonts w:asciiTheme="minorHAnsi" w:eastAsiaTheme="minorEastAsia" w:hAnsiTheme="minorHAnsi" w:cstheme="minorBidi"/>
          <w:noProof/>
        </w:rPr>
      </w:pPr>
      <w:hyperlink w:anchor="_Toc66967217" w:history="1">
        <w:r w:rsidR="008D1B01" w:rsidRPr="00376154">
          <w:rPr>
            <w:rStyle w:val="Hiperpovezava"/>
            <w:noProof/>
          </w:rPr>
          <w:t>3.1 Neunijska ureditev VEM +</w:t>
        </w:r>
        <w:r w:rsidR="008D1B01">
          <w:rPr>
            <w:noProof/>
            <w:webHidden/>
          </w:rPr>
          <w:tab/>
        </w:r>
        <w:r w:rsidR="008D1B01">
          <w:rPr>
            <w:noProof/>
            <w:webHidden/>
          </w:rPr>
          <w:fldChar w:fldCharType="begin"/>
        </w:r>
        <w:r w:rsidR="008D1B01">
          <w:rPr>
            <w:noProof/>
            <w:webHidden/>
          </w:rPr>
          <w:instrText xml:space="preserve"> PAGEREF _Toc66967217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rsidR="008D1B01" w:rsidRDefault="007C53DF">
      <w:pPr>
        <w:pStyle w:val="Kazalovsebine2"/>
        <w:rPr>
          <w:rFonts w:asciiTheme="minorHAnsi" w:eastAsiaTheme="minorEastAsia" w:hAnsiTheme="minorHAnsi" w:cstheme="minorBidi"/>
          <w:noProof/>
        </w:rPr>
      </w:pPr>
      <w:hyperlink w:anchor="_Toc66967218" w:history="1">
        <w:r w:rsidR="008D1B01" w:rsidRPr="00376154">
          <w:rPr>
            <w:rStyle w:val="Hiperpovezava"/>
            <w:noProof/>
          </w:rPr>
          <w:t>3. 2 Unijska ureditev VEM +</w:t>
        </w:r>
        <w:r w:rsidR="008D1B01">
          <w:rPr>
            <w:noProof/>
            <w:webHidden/>
          </w:rPr>
          <w:tab/>
        </w:r>
        <w:r w:rsidR="008D1B01">
          <w:rPr>
            <w:noProof/>
            <w:webHidden/>
          </w:rPr>
          <w:fldChar w:fldCharType="begin"/>
        </w:r>
        <w:r w:rsidR="008D1B01">
          <w:rPr>
            <w:noProof/>
            <w:webHidden/>
          </w:rPr>
          <w:instrText xml:space="preserve"> PAGEREF _Toc66967218 \h </w:instrText>
        </w:r>
        <w:r w:rsidR="008D1B01">
          <w:rPr>
            <w:noProof/>
            <w:webHidden/>
          </w:rPr>
        </w:r>
        <w:r w:rsidR="008D1B01">
          <w:rPr>
            <w:noProof/>
            <w:webHidden/>
          </w:rPr>
          <w:fldChar w:fldCharType="separate"/>
        </w:r>
        <w:r w:rsidR="008D1B01">
          <w:rPr>
            <w:noProof/>
            <w:webHidden/>
          </w:rPr>
          <w:t>3</w:t>
        </w:r>
        <w:r w:rsidR="008D1B01">
          <w:rPr>
            <w:noProof/>
            <w:webHidden/>
          </w:rPr>
          <w:fldChar w:fldCharType="end"/>
        </w:r>
      </w:hyperlink>
    </w:p>
    <w:p w:rsidR="008D1B01" w:rsidRDefault="007C53DF">
      <w:pPr>
        <w:pStyle w:val="Kazalovsebine2"/>
        <w:rPr>
          <w:rFonts w:asciiTheme="minorHAnsi" w:eastAsiaTheme="minorEastAsia" w:hAnsiTheme="minorHAnsi" w:cstheme="minorBidi"/>
          <w:noProof/>
        </w:rPr>
      </w:pPr>
      <w:hyperlink w:anchor="_Toc66967219" w:history="1">
        <w:r w:rsidR="008D1B01" w:rsidRPr="00376154">
          <w:rPr>
            <w:rStyle w:val="Hiperpovezava"/>
            <w:noProof/>
          </w:rPr>
          <w:t>3. 3 Uvozna ureditev VEM in posebna ureditev –  uvoz blaga v vrednosti do 150 EUR iz tretjih držav +</w:t>
        </w:r>
        <w:r w:rsidR="008D1B01">
          <w:rPr>
            <w:noProof/>
            <w:webHidden/>
          </w:rPr>
          <w:tab/>
        </w:r>
        <w:r w:rsidR="008D1B01">
          <w:rPr>
            <w:noProof/>
            <w:webHidden/>
          </w:rPr>
          <w:fldChar w:fldCharType="begin"/>
        </w:r>
        <w:r w:rsidR="008D1B01">
          <w:rPr>
            <w:noProof/>
            <w:webHidden/>
          </w:rPr>
          <w:instrText xml:space="preserve"> PAGEREF _Toc66967219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rsidR="008D1B01" w:rsidRDefault="007C53DF">
      <w:pPr>
        <w:pStyle w:val="Kazalovsebine2"/>
        <w:rPr>
          <w:rFonts w:asciiTheme="minorHAnsi" w:eastAsiaTheme="minorEastAsia" w:hAnsiTheme="minorHAnsi" w:cstheme="minorBidi"/>
          <w:noProof/>
        </w:rPr>
      </w:pPr>
      <w:hyperlink w:anchor="_Toc66967220" w:history="1">
        <w:r w:rsidR="008D1B01" w:rsidRPr="00376154">
          <w:rPr>
            <w:rStyle w:val="Hiperpovezava"/>
            <w:bCs/>
            <w:noProof/>
          </w:rPr>
          <w:t>3. 3. 1 Posebna ureditev za prodajo na daljavo iz tretjih držav – uvozna ureditev VEM</w:t>
        </w:r>
        <w:r w:rsidR="008D1B01">
          <w:rPr>
            <w:noProof/>
            <w:webHidden/>
          </w:rPr>
          <w:tab/>
        </w:r>
        <w:r w:rsidR="008D1B01">
          <w:rPr>
            <w:noProof/>
            <w:webHidden/>
          </w:rPr>
          <w:fldChar w:fldCharType="begin"/>
        </w:r>
        <w:r w:rsidR="008D1B01">
          <w:rPr>
            <w:noProof/>
            <w:webHidden/>
          </w:rPr>
          <w:instrText xml:space="preserve"> PAGEREF _Toc66967220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rsidR="008D1B01" w:rsidRDefault="007C53DF">
      <w:pPr>
        <w:pStyle w:val="Kazalovsebine2"/>
        <w:rPr>
          <w:rFonts w:asciiTheme="minorHAnsi" w:eastAsiaTheme="minorEastAsia" w:hAnsiTheme="minorHAnsi" w:cstheme="minorBidi"/>
          <w:noProof/>
        </w:rPr>
      </w:pPr>
      <w:hyperlink w:anchor="_Toc66967221" w:history="1">
        <w:r w:rsidR="008D1B01" w:rsidRPr="00376154">
          <w:rPr>
            <w:rStyle w:val="Hiperpovezava"/>
            <w:bCs/>
            <w:noProof/>
          </w:rPr>
          <w:t>3. 3. 2 Posebna ureditev za prijavo in plačilo uvoznega DDV</w:t>
        </w:r>
        <w:r w:rsidR="008D1B01">
          <w:rPr>
            <w:noProof/>
            <w:webHidden/>
          </w:rPr>
          <w:tab/>
        </w:r>
        <w:r w:rsidR="008D1B01">
          <w:rPr>
            <w:noProof/>
            <w:webHidden/>
          </w:rPr>
          <w:fldChar w:fldCharType="begin"/>
        </w:r>
        <w:r w:rsidR="008D1B01">
          <w:rPr>
            <w:noProof/>
            <w:webHidden/>
          </w:rPr>
          <w:instrText xml:space="preserve"> PAGEREF _Toc66967221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rsidR="008D1B01" w:rsidRDefault="007C53DF">
      <w:pPr>
        <w:pStyle w:val="Kazalovsebine1"/>
        <w:rPr>
          <w:rFonts w:asciiTheme="minorHAnsi" w:eastAsiaTheme="minorEastAsia" w:hAnsiTheme="minorHAnsi" w:cstheme="minorBidi"/>
          <w:noProof/>
          <w:sz w:val="22"/>
          <w:szCs w:val="22"/>
          <w:lang w:val="sl-SI" w:eastAsia="sl-SI"/>
        </w:rPr>
      </w:pPr>
      <w:hyperlink w:anchor="_Toc66967222" w:history="1">
        <w:r w:rsidR="008D1B01" w:rsidRPr="00376154">
          <w:rPr>
            <w:rStyle w:val="Hiperpovezava"/>
            <w:noProof/>
          </w:rPr>
          <w:t>4. VPRAŠANJA IN ODGOVORI Z DAVČNEGA PODROČJA ZA POSLOVNE SUBJEKTE</w:t>
        </w:r>
        <w:r w:rsidR="008D1B01">
          <w:rPr>
            <w:noProof/>
            <w:webHidden/>
          </w:rPr>
          <w:tab/>
        </w:r>
        <w:r w:rsidR="008D1B01">
          <w:rPr>
            <w:noProof/>
            <w:webHidden/>
          </w:rPr>
          <w:fldChar w:fldCharType="begin"/>
        </w:r>
        <w:r w:rsidR="008D1B01">
          <w:rPr>
            <w:noProof/>
            <w:webHidden/>
          </w:rPr>
          <w:instrText xml:space="preserve"> PAGEREF _Toc66967222 \h </w:instrText>
        </w:r>
        <w:r w:rsidR="008D1B01">
          <w:rPr>
            <w:noProof/>
            <w:webHidden/>
          </w:rPr>
        </w:r>
        <w:r w:rsidR="008D1B01">
          <w:rPr>
            <w:noProof/>
            <w:webHidden/>
          </w:rPr>
          <w:fldChar w:fldCharType="separate"/>
        </w:r>
        <w:r w:rsidR="008D1B01">
          <w:rPr>
            <w:noProof/>
            <w:webHidden/>
          </w:rPr>
          <w:t>4</w:t>
        </w:r>
        <w:r w:rsidR="008D1B01">
          <w:rPr>
            <w:noProof/>
            <w:webHidden/>
          </w:rPr>
          <w:fldChar w:fldCharType="end"/>
        </w:r>
      </w:hyperlink>
    </w:p>
    <w:p w:rsidR="00887E1E" w:rsidRDefault="00F079C5" w:rsidP="00E57198">
      <w:pPr>
        <w:pStyle w:val="FURSnaslov1"/>
      </w:pPr>
      <w:r>
        <w:rPr>
          <w:b w:val="0"/>
          <w:sz w:val="28"/>
          <w:lang w:val="en-US"/>
        </w:rPr>
        <w:fldChar w:fldCharType="end"/>
      </w:r>
      <w:r w:rsidR="00DA2C9A">
        <w:rPr>
          <w:sz w:val="28"/>
        </w:rPr>
        <w:br w:type="page"/>
      </w:r>
    </w:p>
    <w:p w:rsidR="00F2496D" w:rsidRPr="007D3B5D" w:rsidRDefault="00F2496D" w:rsidP="00F2496D">
      <w:pPr>
        <w:pStyle w:val="FURSnaslov1"/>
      </w:pPr>
      <w:bookmarkStart w:id="0" w:name="_Toc66967214"/>
      <w:r>
        <w:lastRenderedPageBreak/>
        <w:t>1.</w:t>
      </w:r>
      <w:r w:rsidRPr="00E57198">
        <w:t xml:space="preserve"> </w:t>
      </w:r>
      <w:r w:rsidR="007D3B5D" w:rsidRPr="007D3B5D">
        <w:t>ŠIRITEV SISTEMA VSE NA ENEM MESTU – VEM</w:t>
      </w:r>
      <w:bookmarkEnd w:id="0"/>
    </w:p>
    <w:p w:rsidR="00602C0E" w:rsidRPr="00E57198" w:rsidRDefault="00602C0E" w:rsidP="00E57198">
      <w:pPr>
        <w:pStyle w:val="FURSnaslov1"/>
      </w:pPr>
    </w:p>
    <w:p w:rsidR="007D3B5D" w:rsidRPr="007D3B5D" w:rsidRDefault="007D3B5D" w:rsidP="007D3B5D">
      <w:pPr>
        <w:spacing w:line="260" w:lineRule="exact"/>
        <w:jc w:val="both"/>
        <w:rPr>
          <w:rFonts w:cs="Arial"/>
          <w:szCs w:val="20"/>
          <w:lang w:val="sl-SI"/>
        </w:rPr>
      </w:pPr>
      <w:r w:rsidRPr="007D3B5D">
        <w:rPr>
          <w:rFonts w:cs="Arial"/>
          <w:szCs w:val="20"/>
          <w:lang w:val="sl-SI"/>
        </w:rPr>
        <w:t xml:space="preserve">Za poenostavitev obveznosti poslovnih subjektov, ki delujejo v državah članicah, kjer nimajo sedeža, bo vzpostavljena elektronska ureditev »vse na enem mestu«, v nadaljevanju VEM (OSS), in sicer za identifikacijo, izključitev in predložitev posebnega obračuna DDV. </w:t>
      </w:r>
    </w:p>
    <w:p w:rsidR="007D3B5D" w:rsidRPr="007D3B5D" w:rsidRDefault="007D3B5D" w:rsidP="007D3B5D">
      <w:pPr>
        <w:spacing w:line="260" w:lineRule="exact"/>
        <w:jc w:val="both"/>
        <w:rPr>
          <w:rFonts w:cs="Arial"/>
          <w:szCs w:val="20"/>
          <w:lang w:val="sl-SI"/>
        </w:rPr>
      </w:pPr>
    </w:p>
    <w:p w:rsidR="007D3B5D" w:rsidRPr="007D3B5D" w:rsidRDefault="007D3B5D" w:rsidP="007D3B5D">
      <w:pPr>
        <w:spacing w:line="260" w:lineRule="exact"/>
        <w:jc w:val="both"/>
        <w:rPr>
          <w:rFonts w:cs="Arial"/>
          <w:szCs w:val="20"/>
          <w:lang w:val="sl-SI"/>
        </w:rPr>
      </w:pPr>
      <w:r w:rsidRPr="007D3B5D">
        <w:rPr>
          <w:rFonts w:cs="Arial"/>
          <w:szCs w:val="20"/>
          <w:lang w:val="sl-SI"/>
        </w:rPr>
        <w:t xml:space="preserve">Sistem VEM bo na voljo poslovnim subjektom oz. davčnim zavezancem s sedežem v EU in davčnim zavezancem, ki nimajo sedeža v EU. Z uporabo poenostavljenih postopkov jim bo omogočeno, da bodo vse obveznosti do davčnega organa v zvezi z opravljanjem čezmejnih storitev in dobav blaga, za katere je kraj obdavčitve v namembni državi članici, lahko izpolnjevali v državi članici sedeža in se jim ne bo treba več registrirati za DDV v vsaki državi članici, v kateri se šteje, da je opravljena dobava blaga ali storitev, za katere se kraj obdavčitve določi v tej namembni državi članici. </w:t>
      </w:r>
    </w:p>
    <w:p w:rsidR="007D3B5D" w:rsidRPr="007D3B5D" w:rsidRDefault="007D3B5D" w:rsidP="007D3B5D">
      <w:pPr>
        <w:spacing w:line="260" w:lineRule="exact"/>
        <w:jc w:val="both"/>
        <w:rPr>
          <w:rFonts w:cs="Arial"/>
          <w:szCs w:val="20"/>
          <w:lang w:val="sl-SI"/>
        </w:rPr>
      </w:pPr>
    </w:p>
    <w:p w:rsidR="007D3B5D" w:rsidRPr="007D3B5D" w:rsidRDefault="007D3B5D" w:rsidP="007D3B5D">
      <w:pPr>
        <w:spacing w:line="260" w:lineRule="exact"/>
        <w:jc w:val="both"/>
        <w:rPr>
          <w:rFonts w:cs="Arial"/>
          <w:szCs w:val="20"/>
          <w:lang w:val="sl-SI"/>
        </w:rPr>
      </w:pPr>
      <w:r w:rsidRPr="007D3B5D">
        <w:rPr>
          <w:rFonts w:cs="Arial"/>
          <w:szCs w:val="20"/>
          <w:lang w:val="sl-SI"/>
        </w:rPr>
        <w:t>Dosedanji opcijski ureditvi mini VEM (MOSS) bodo tako nadomestile opcijske ureditve VEM (OSS), saj se lahko poslovni subjekt oz. davčni zavezanec sam odloči ali jih bo uporabljal ali ne, in sicer:</w:t>
      </w:r>
    </w:p>
    <w:p w:rsidR="007D3B5D" w:rsidRPr="007D3B5D" w:rsidRDefault="007D3B5D" w:rsidP="007D3B5D">
      <w:pPr>
        <w:numPr>
          <w:ilvl w:val="0"/>
          <w:numId w:val="8"/>
        </w:numPr>
        <w:spacing w:line="260" w:lineRule="exact"/>
        <w:contextualSpacing/>
        <w:jc w:val="both"/>
        <w:rPr>
          <w:rFonts w:cs="Arial"/>
          <w:szCs w:val="20"/>
          <w:lang w:val="sl-SI"/>
        </w:rPr>
      </w:pPr>
      <w:r w:rsidRPr="007D3B5D">
        <w:rPr>
          <w:rFonts w:cs="Arial"/>
          <w:szCs w:val="20"/>
          <w:lang w:val="sl-SI"/>
        </w:rPr>
        <w:t>posebna ureditev za storitve, ki jih opravljajo poslovni subjekti, ki nimajo sedeža v Uniji (t.i. neunijska ureditev);</w:t>
      </w:r>
    </w:p>
    <w:p w:rsidR="007D3B5D" w:rsidRPr="007D3B5D" w:rsidRDefault="007D3B5D" w:rsidP="007D3B5D">
      <w:pPr>
        <w:numPr>
          <w:ilvl w:val="0"/>
          <w:numId w:val="8"/>
        </w:numPr>
        <w:spacing w:line="260" w:lineRule="exact"/>
        <w:contextualSpacing/>
        <w:jc w:val="both"/>
        <w:rPr>
          <w:rFonts w:cs="Arial"/>
          <w:szCs w:val="20"/>
          <w:lang w:val="sl-SI"/>
        </w:rPr>
      </w:pPr>
      <w:r w:rsidRPr="007D3B5D">
        <w:rPr>
          <w:rFonts w:cs="Arial"/>
          <w:szCs w:val="20"/>
          <w:lang w:val="sl-SI"/>
        </w:rPr>
        <w:t>posebna ureditev za prodajo blaga na daljavo znotraj Unije, za dobavo blaga v državi članici prek elektronskih vmesnikov, ki omogoča to dobavo, in za storitve, ki jih opravljajo poslovni subjekti, ki imajo sedež znotraj Unije, vendar ne v državi članici potrošnje (t.i. unijska ureditev)</w:t>
      </w:r>
    </w:p>
    <w:p w:rsidR="007D3B5D" w:rsidRPr="007D3B5D" w:rsidRDefault="007D3B5D" w:rsidP="007D3B5D">
      <w:pPr>
        <w:numPr>
          <w:ilvl w:val="0"/>
          <w:numId w:val="8"/>
        </w:numPr>
        <w:spacing w:line="260" w:lineRule="exact"/>
        <w:contextualSpacing/>
        <w:jc w:val="both"/>
        <w:rPr>
          <w:rFonts w:cs="Arial"/>
          <w:szCs w:val="20"/>
          <w:lang w:val="sl-SI"/>
        </w:rPr>
      </w:pPr>
      <w:r w:rsidRPr="007D3B5D">
        <w:rPr>
          <w:rFonts w:cs="Arial"/>
          <w:szCs w:val="20"/>
          <w:lang w:val="sl-SI"/>
        </w:rPr>
        <w:t xml:space="preserve">posebna ureditev za prodajo na daljavo s tretjih ozemelj ali iz tretjih držav, kadar gre za pošiljke z realno vrednostjo največ 150 evrov (t.i. uvozna ureditev). </w:t>
      </w:r>
    </w:p>
    <w:p w:rsidR="008531C8" w:rsidRDefault="008531C8" w:rsidP="006F6DC4">
      <w:pPr>
        <w:jc w:val="both"/>
        <w:rPr>
          <w:lang w:val="sl-SI"/>
        </w:rPr>
      </w:pPr>
    </w:p>
    <w:p w:rsidR="00F2496D" w:rsidRDefault="00F2496D" w:rsidP="00F2496D">
      <w:pPr>
        <w:pStyle w:val="FURSnaslov1"/>
      </w:pPr>
    </w:p>
    <w:p w:rsidR="00F2496D" w:rsidRDefault="00F2496D" w:rsidP="00F2496D">
      <w:pPr>
        <w:pStyle w:val="FURSnaslov1"/>
      </w:pPr>
      <w:bookmarkStart w:id="1" w:name="_Toc66967215"/>
      <w:r>
        <w:t>2.</w:t>
      </w:r>
      <w:r w:rsidRPr="00E57198">
        <w:t xml:space="preserve"> </w:t>
      </w:r>
      <w:r w:rsidR="007D3B5D" w:rsidRPr="007D3B5D">
        <w:t>PRAG V ZVEZI S KRAJEM DOBAVE ALI OPRAVLJANJA STORITEV</w:t>
      </w:r>
      <w:bookmarkEnd w:id="1"/>
    </w:p>
    <w:p w:rsidR="00F079C5" w:rsidRDefault="00F079C5" w:rsidP="004B112D">
      <w:pPr>
        <w:jc w:val="both"/>
        <w:rPr>
          <w:lang w:val="sl-SI"/>
        </w:rPr>
      </w:pPr>
    </w:p>
    <w:p w:rsidR="007D3B5D" w:rsidRPr="007D3B5D" w:rsidRDefault="007D3B5D" w:rsidP="007D3B5D">
      <w:pPr>
        <w:spacing w:line="260" w:lineRule="exact"/>
        <w:jc w:val="both"/>
        <w:rPr>
          <w:rFonts w:cs="Arial"/>
          <w:szCs w:val="20"/>
          <w:lang w:val="sl-SI"/>
        </w:rPr>
      </w:pPr>
      <w:r w:rsidRPr="007D3B5D">
        <w:rPr>
          <w:rFonts w:cs="Arial"/>
          <w:szCs w:val="20"/>
          <w:lang w:val="sl-SI"/>
        </w:rPr>
        <w:t xml:space="preserve">Obstoječi prag za prodaje blaga na daljavo znotraj Unije (v Sloveniji: 35.000 EUR) in prag za opravljanje telekomunikacijskih storitev, storitev oddajanja in elektronskih storitev v višini 10.000 evrov bosta odpravljena in ga bo nadomestil nov prag 10.000 EUR, ki bo veljal za vse države članice ter za vse dobave blaga znotraj Unije po novi definiciji in čezmejne telekomunikacijske storitve, storitve oddajanja in elektronske storitve. </w:t>
      </w:r>
    </w:p>
    <w:p w:rsidR="005B5CC0" w:rsidRDefault="005B5CC0" w:rsidP="006F6DC4">
      <w:pPr>
        <w:jc w:val="both"/>
        <w:rPr>
          <w:lang w:val="sl-SI"/>
        </w:rPr>
      </w:pPr>
    </w:p>
    <w:p w:rsidR="00540EAB" w:rsidRDefault="00540EAB" w:rsidP="007E105A">
      <w:pPr>
        <w:pStyle w:val="FURSnaslov1"/>
      </w:pPr>
      <w:bookmarkStart w:id="2" w:name="_Toc66967216"/>
      <w:r>
        <w:t>3.</w:t>
      </w:r>
      <w:r w:rsidRPr="00E57198">
        <w:t xml:space="preserve"> </w:t>
      </w:r>
      <w:r w:rsidR="007D3B5D" w:rsidRPr="007D3B5D">
        <w:t>POSEBNE UREDITVE VEM</w:t>
      </w:r>
      <w:bookmarkEnd w:id="2"/>
    </w:p>
    <w:p w:rsidR="007D3B5D" w:rsidRDefault="007D3B5D" w:rsidP="007D3B5D">
      <w:pPr>
        <w:pStyle w:val="FURSnaslov2"/>
      </w:pPr>
    </w:p>
    <w:p w:rsidR="007D3B5D" w:rsidRPr="001D3C94" w:rsidRDefault="007D3B5D" w:rsidP="007D3B5D">
      <w:pPr>
        <w:pStyle w:val="FURSnaslov2"/>
      </w:pPr>
      <w:bookmarkStart w:id="3" w:name="_Toc66967217"/>
      <w:r>
        <w:t xml:space="preserve">3.1 </w:t>
      </w:r>
      <w:r w:rsidRPr="001D3C94">
        <w:t>Neunijska ureditev VEM +</w:t>
      </w:r>
      <w:bookmarkEnd w:id="3"/>
    </w:p>
    <w:p w:rsidR="007D3B5D" w:rsidRDefault="007D3B5D" w:rsidP="007D3B5D">
      <w:pPr>
        <w:pStyle w:val="FURSnaslov2"/>
      </w:pPr>
    </w:p>
    <w:p w:rsidR="007D3B5D" w:rsidRPr="007D3B5D" w:rsidRDefault="007D3B5D" w:rsidP="007D3B5D">
      <w:pPr>
        <w:tabs>
          <w:tab w:val="left" w:pos="1134"/>
          <w:tab w:val="left" w:pos="3402"/>
        </w:tabs>
        <w:contextualSpacing/>
        <w:jc w:val="both"/>
        <w:rPr>
          <w:rFonts w:cs="Arial"/>
          <w:szCs w:val="20"/>
          <w:lang w:val="sl-SI"/>
        </w:rPr>
      </w:pPr>
      <w:r w:rsidRPr="007D3B5D">
        <w:rPr>
          <w:rFonts w:cs="Arial"/>
          <w:szCs w:val="20"/>
          <w:lang w:val="sl-SI"/>
        </w:rPr>
        <w:t>Uporaba neunijske ureditve se bo po novem, poleg telekomunikacijskih storitev, storitev oddajanja in elektronskih storitev, razširila na vse storitve, ki jih opravljajo davčni zavezanci, ki nimajo sedeža v Uniji in katerih kraj opravljanja storitev je v državi članici skladno s pravili za določitev kraja opravljanja storitev, ter so opravljene osebam, ki niso davčni zavezanci. Nova pravila ne spreminjajo kraja obdavčitve teh storitev, ampak ponujajo poenostavljen postopek za prijavo dolgovanega DDV v državi članici, kjer je storitev opravljena.</w:t>
      </w:r>
    </w:p>
    <w:p w:rsidR="007D3B5D" w:rsidRDefault="007D3B5D" w:rsidP="007D3B5D">
      <w:pPr>
        <w:pStyle w:val="FURSnaslov2"/>
      </w:pPr>
    </w:p>
    <w:p w:rsidR="007D3B5D" w:rsidRPr="001D3C94" w:rsidRDefault="007D3B5D" w:rsidP="007D3B5D">
      <w:pPr>
        <w:pStyle w:val="FURSnaslov2"/>
      </w:pPr>
      <w:bookmarkStart w:id="4" w:name="_Toc66967218"/>
      <w:r>
        <w:t xml:space="preserve">3. 2 </w:t>
      </w:r>
      <w:r w:rsidRPr="001D3C94">
        <w:t>Unijska ureditev VEM +</w:t>
      </w:r>
      <w:bookmarkEnd w:id="4"/>
    </w:p>
    <w:p w:rsidR="005B5CC0" w:rsidRDefault="005B5CC0" w:rsidP="006F6DC4">
      <w:pPr>
        <w:jc w:val="both"/>
        <w:rPr>
          <w:lang w:val="sl-SI"/>
        </w:rPr>
      </w:pPr>
    </w:p>
    <w:p w:rsidR="007D3B5D" w:rsidRPr="007D3B5D" w:rsidRDefault="007D3B5D" w:rsidP="007D3B5D">
      <w:pPr>
        <w:tabs>
          <w:tab w:val="left" w:pos="1134"/>
          <w:tab w:val="left" w:pos="3402"/>
        </w:tabs>
        <w:contextualSpacing/>
        <w:jc w:val="both"/>
        <w:rPr>
          <w:rFonts w:cs="Arial"/>
          <w:szCs w:val="20"/>
          <w:lang w:val="sl-SI"/>
        </w:rPr>
      </w:pPr>
      <w:r w:rsidRPr="007D3B5D">
        <w:rPr>
          <w:rFonts w:cs="Arial"/>
          <w:szCs w:val="20"/>
          <w:lang w:val="sl-SI"/>
        </w:rPr>
        <w:t xml:space="preserve">Unijska ureditev se bo po novem, poleg telekomunikacijskih storitev, storitev oddajanja in elektronskih storitev, uporabljala za vse storitve, katerih kraj opravljanja storitev je v državi članici skladno s pravili za določitev kraja opravljanja storitev, in tudi za dobave blaga na daljavo znotraj Unije in dobave blaga v državi članici z uporabo elektronskih vmesnikov, ki omogočajo dobavo. </w:t>
      </w:r>
    </w:p>
    <w:p w:rsidR="007D3B5D" w:rsidRDefault="007D3B5D" w:rsidP="006F6DC4">
      <w:pPr>
        <w:jc w:val="both"/>
        <w:rPr>
          <w:lang w:val="sl-SI"/>
        </w:rPr>
      </w:pPr>
    </w:p>
    <w:p w:rsidR="007D3B5D" w:rsidRPr="007D3B5D" w:rsidRDefault="007D3B5D" w:rsidP="007D3B5D">
      <w:pPr>
        <w:pStyle w:val="FURSnaslov2"/>
      </w:pPr>
      <w:bookmarkStart w:id="5" w:name="_Toc66967219"/>
      <w:r>
        <w:lastRenderedPageBreak/>
        <w:t xml:space="preserve">3. 3 </w:t>
      </w:r>
      <w:r w:rsidRPr="007D3B5D">
        <w:t>Uvozna ureditev VEM in posebna ureditev –  uvoz blaga v vrednosti do 150 EUR iz tretjih držav +</w:t>
      </w:r>
      <w:bookmarkEnd w:id="5"/>
    </w:p>
    <w:p w:rsidR="007D3B5D" w:rsidRDefault="007D3B5D" w:rsidP="006F6DC4">
      <w:pPr>
        <w:jc w:val="both"/>
        <w:rPr>
          <w:lang w:val="sl-SI"/>
        </w:rPr>
      </w:pPr>
    </w:p>
    <w:p w:rsidR="007D3B5D" w:rsidRPr="007D3B5D" w:rsidRDefault="007D3B5D" w:rsidP="007D3B5D">
      <w:pPr>
        <w:tabs>
          <w:tab w:val="left" w:pos="1134"/>
          <w:tab w:val="left" w:pos="3402"/>
        </w:tabs>
        <w:contextualSpacing/>
        <w:jc w:val="both"/>
        <w:rPr>
          <w:rFonts w:cs="Arial"/>
          <w:szCs w:val="20"/>
          <w:lang w:val="sl-SI"/>
        </w:rPr>
      </w:pPr>
      <w:r w:rsidRPr="007D3B5D">
        <w:rPr>
          <w:rFonts w:cs="Arial"/>
          <w:szCs w:val="20"/>
          <w:lang w:val="sl-SI"/>
        </w:rPr>
        <w:t xml:space="preserve">V skladu z Direktivo Sveta (EU) </w:t>
      </w:r>
      <w:r w:rsidRPr="007D3B5D">
        <w:rPr>
          <w:rFonts w:cs="Arial"/>
          <w:bCs/>
          <w:szCs w:val="20"/>
          <w:lang w:val="sl-SI"/>
        </w:rPr>
        <w:t>2017/2455</w:t>
      </w:r>
      <w:r w:rsidRPr="007D3B5D">
        <w:rPr>
          <w:rFonts w:cs="Arial"/>
          <w:szCs w:val="20"/>
          <w:lang w:val="sl-SI"/>
        </w:rPr>
        <w:t xml:space="preserve">, ki spreminja Direktivo </w:t>
      </w:r>
      <w:r w:rsidRPr="007D3B5D">
        <w:rPr>
          <w:rFonts w:cs="Arial"/>
          <w:bCs/>
          <w:szCs w:val="20"/>
          <w:lang w:val="sl-SI"/>
        </w:rPr>
        <w:t>2006/112/EC</w:t>
      </w:r>
      <w:r w:rsidRPr="007D3B5D">
        <w:rPr>
          <w:rFonts w:cs="Arial"/>
          <w:szCs w:val="20"/>
          <w:lang w:val="sl-SI"/>
        </w:rPr>
        <w:t xml:space="preserve"> (DDV direktiva) in Direktivo </w:t>
      </w:r>
      <w:r w:rsidRPr="007D3B5D">
        <w:rPr>
          <w:rFonts w:cs="Arial"/>
          <w:bCs/>
          <w:szCs w:val="20"/>
          <w:lang w:val="sl-SI"/>
        </w:rPr>
        <w:t>2009/132/EC</w:t>
      </w:r>
      <w:r w:rsidRPr="007D3B5D">
        <w:rPr>
          <w:rFonts w:cs="Arial"/>
          <w:szCs w:val="20"/>
          <w:lang w:val="sl-SI"/>
        </w:rPr>
        <w:t xml:space="preserve"> (DDV uvozne oprostitve), se 1. 7. 2021 odpravlja oprostitev plačila DDV za uvoz pošiljk majhne vrednosti do 22 EUR iz tretjih držav. Za te pošiljke se po tem datumu obračunal  DDV, ki se pobira ob uvozu. Zakonodaja predvideva dva možna načina carinjenja teh pošiljk. Preko </w:t>
      </w:r>
      <w:r w:rsidRPr="007D3B5D">
        <w:rPr>
          <w:rFonts w:cs="Arial"/>
          <w:i/>
          <w:szCs w:val="20"/>
          <w:lang w:val="sl-SI"/>
        </w:rPr>
        <w:t>Posebne ureditve za prodajo na daljavo s tretjih ozemelj ali iz tretjih držav uvoženega blaga</w:t>
      </w:r>
      <w:r w:rsidRPr="007D3B5D">
        <w:rPr>
          <w:rFonts w:cs="Arial"/>
          <w:szCs w:val="20"/>
          <w:lang w:val="sl-SI"/>
        </w:rPr>
        <w:t xml:space="preserve"> – uvozna ureditev VEM in preko </w:t>
      </w:r>
      <w:r w:rsidRPr="007D3B5D">
        <w:rPr>
          <w:rFonts w:cs="Arial"/>
          <w:i/>
          <w:szCs w:val="20"/>
          <w:lang w:val="sl-SI"/>
        </w:rPr>
        <w:t>Posebne ureditve za prijavo in plačilo uvoznega DDV</w:t>
      </w:r>
      <w:r w:rsidRPr="007D3B5D">
        <w:rPr>
          <w:rFonts w:cs="Arial"/>
          <w:szCs w:val="20"/>
          <w:lang w:val="sl-SI"/>
        </w:rPr>
        <w:t xml:space="preserve"> – posebna ureditev.</w:t>
      </w:r>
    </w:p>
    <w:p w:rsidR="00DF2306" w:rsidRPr="008D1B01" w:rsidRDefault="00DF2306" w:rsidP="00E57198">
      <w:pPr>
        <w:jc w:val="both"/>
        <w:rPr>
          <w:lang w:val="sl-SI"/>
        </w:rPr>
      </w:pPr>
    </w:p>
    <w:p w:rsidR="007D3B5D" w:rsidRPr="008D1B01" w:rsidRDefault="007D3B5D" w:rsidP="007D3B5D">
      <w:pPr>
        <w:pStyle w:val="FURSnaslov2"/>
        <w:rPr>
          <w:rStyle w:val="Krepko"/>
        </w:rPr>
      </w:pPr>
      <w:bookmarkStart w:id="6" w:name="_Toc66967220"/>
      <w:r w:rsidRPr="008D1B01">
        <w:rPr>
          <w:rStyle w:val="Krepko"/>
        </w:rPr>
        <w:t xml:space="preserve">3. </w:t>
      </w:r>
      <w:r w:rsidR="008D1B01" w:rsidRPr="008D1B01">
        <w:rPr>
          <w:rStyle w:val="Krepko"/>
        </w:rPr>
        <w:t xml:space="preserve">3. 1 </w:t>
      </w:r>
      <w:r w:rsidRPr="008D1B01">
        <w:rPr>
          <w:rStyle w:val="Krepko"/>
        </w:rPr>
        <w:t>Posebna ureditev za prodajo na daljavo iz tretjih držav – uvozna ureditev VEM</w:t>
      </w:r>
      <w:bookmarkEnd w:id="6"/>
    </w:p>
    <w:p w:rsidR="007D3B5D" w:rsidRDefault="007D3B5D" w:rsidP="007D3B5D">
      <w:pPr>
        <w:pStyle w:val="FURSnaslov2"/>
      </w:pPr>
    </w:p>
    <w:p w:rsidR="007D3B5D" w:rsidRPr="007D3B5D" w:rsidRDefault="007D3B5D" w:rsidP="007D3B5D">
      <w:pPr>
        <w:jc w:val="both"/>
        <w:rPr>
          <w:rFonts w:cs="Arial"/>
          <w:szCs w:val="20"/>
          <w:lang w:val="sl-SI"/>
        </w:rPr>
      </w:pPr>
      <w:r>
        <w:rPr>
          <w:rFonts w:cs="Arial"/>
          <w:szCs w:val="20"/>
          <w:lang w:val="sl-SI"/>
        </w:rPr>
        <w:t>O</w:t>
      </w:r>
      <w:r w:rsidRPr="007D3B5D">
        <w:rPr>
          <w:rFonts w:cs="Arial"/>
          <w:szCs w:val="20"/>
          <w:lang w:val="sl-SI"/>
        </w:rPr>
        <w:t xml:space="preserve">mogoča </w:t>
      </w:r>
      <w:r w:rsidRPr="007D3B5D">
        <w:rPr>
          <w:rFonts w:cs="Arial"/>
          <w:szCs w:val="20"/>
          <w:u w:val="single"/>
          <w:lang w:val="sl-SI"/>
        </w:rPr>
        <w:t>plačilo DDV</w:t>
      </w:r>
      <w:r w:rsidRPr="007D3B5D">
        <w:rPr>
          <w:rFonts w:cs="Arial"/>
          <w:szCs w:val="20"/>
          <w:lang w:val="sl-SI"/>
        </w:rPr>
        <w:t xml:space="preserve"> za pošiljke do 150 EUR preko vlaganja </w:t>
      </w:r>
      <w:r w:rsidRPr="007D3B5D">
        <w:rPr>
          <w:rFonts w:cs="Arial"/>
          <w:szCs w:val="20"/>
          <w:u w:val="single"/>
          <w:lang w:val="sl-SI"/>
        </w:rPr>
        <w:t>davčnih obračunov</w:t>
      </w:r>
      <w:r w:rsidRPr="007D3B5D">
        <w:rPr>
          <w:rFonts w:cs="Arial"/>
          <w:szCs w:val="20"/>
          <w:lang w:val="sl-SI"/>
        </w:rPr>
        <w:t>:</w:t>
      </w:r>
    </w:p>
    <w:p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 xml:space="preserve">ureditev lahko uporablja vsak </w:t>
      </w:r>
      <w:r>
        <w:rPr>
          <w:rFonts w:ascii="Arial" w:hAnsi="Arial" w:cs="Arial"/>
          <w:sz w:val="20"/>
          <w:szCs w:val="20"/>
        </w:rPr>
        <w:t xml:space="preserve">poslovni subjekt oz. </w:t>
      </w:r>
      <w:r w:rsidRPr="00531DF3">
        <w:rPr>
          <w:rFonts w:ascii="Arial" w:hAnsi="Arial" w:cs="Arial"/>
          <w:sz w:val="20"/>
          <w:szCs w:val="20"/>
        </w:rPr>
        <w:t>davčni zavezanec, ki ima sedež v EU in prodaja na daljavo iz tretjih držav uvoženo blago (mogoče preko posrednika),</w:t>
      </w:r>
    </w:p>
    <w:p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 xml:space="preserve">uporaba individualne identifikacijske številke DDV (IOSS številka), </w:t>
      </w:r>
    </w:p>
    <w:p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DDV obveznost nastane v trenutku dobave v državi članici potrošnje in po stopnji te države</w:t>
      </w:r>
      <w:r>
        <w:rPr>
          <w:rFonts w:ascii="Arial" w:hAnsi="Arial" w:cs="Arial"/>
          <w:sz w:val="20"/>
          <w:szCs w:val="20"/>
        </w:rPr>
        <w:t>,</w:t>
      </w:r>
    </w:p>
    <w:p w:rsidR="007D3B5D" w:rsidRPr="00531DF3"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vložitev mesečnega DDV obračuna v državi članici identifikacije</w:t>
      </w:r>
      <w:r>
        <w:rPr>
          <w:rFonts w:ascii="Arial" w:hAnsi="Arial" w:cs="Arial"/>
          <w:sz w:val="20"/>
          <w:szCs w:val="20"/>
        </w:rPr>
        <w:t>,</w:t>
      </w:r>
    </w:p>
    <w:p w:rsidR="007D3B5D" w:rsidRDefault="007D3B5D" w:rsidP="007D3B5D">
      <w:pPr>
        <w:pStyle w:val="Odstavekseznama"/>
        <w:numPr>
          <w:ilvl w:val="0"/>
          <w:numId w:val="9"/>
        </w:numPr>
        <w:jc w:val="both"/>
        <w:rPr>
          <w:rFonts w:ascii="Arial" w:hAnsi="Arial" w:cs="Arial"/>
          <w:sz w:val="20"/>
          <w:szCs w:val="20"/>
        </w:rPr>
      </w:pPr>
      <w:r w:rsidRPr="00531DF3">
        <w:rPr>
          <w:rFonts w:ascii="Arial" w:hAnsi="Arial" w:cs="Arial"/>
          <w:sz w:val="20"/>
          <w:szCs w:val="20"/>
        </w:rPr>
        <w:t>država članica identifikacije nakaže DDV vsaki državi članici potrošnje najkasneje 20 dni po koncu meseca, v katerem je bilo prejeto plačilo.</w:t>
      </w:r>
    </w:p>
    <w:p w:rsidR="007D3B5D" w:rsidRPr="008D1B01" w:rsidRDefault="008D1B01" w:rsidP="00767CC9">
      <w:pPr>
        <w:pStyle w:val="FURSnaslov2"/>
        <w:rPr>
          <w:rStyle w:val="Krepko"/>
        </w:rPr>
      </w:pPr>
      <w:bookmarkStart w:id="7" w:name="_Toc66967221"/>
      <w:r w:rsidRPr="008D1B01">
        <w:rPr>
          <w:rStyle w:val="Krepko"/>
        </w:rPr>
        <w:t>3. 3. 2</w:t>
      </w:r>
      <w:r w:rsidR="00767CC9" w:rsidRPr="008D1B01">
        <w:rPr>
          <w:rStyle w:val="Krepko"/>
        </w:rPr>
        <w:t xml:space="preserve"> Posebna ureditev za prijavo in plačilo uvoznega DDV</w:t>
      </w:r>
      <w:bookmarkEnd w:id="7"/>
    </w:p>
    <w:p w:rsidR="00767CC9" w:rsidRDefault="00767CC9" w:rsidP="00767CC9">
      <w:pPr>
        <w:pStyle w:val="FURSnaslov2"/>
      </w:pPr>
    </w:p>
    <w:p w:rsidR="00767CC9" w:rsidRPr="00767CC9" w:rsidRDefault="00767CC9" w:rsidP="00767CC9">
      <w:pPr>
        <w:jc w:val="both"/>
        <w:rPr>
          <w:lang w:val="sl-SI"/>
        </w:rPr>
      </w:pPr>
      <w:r>
        <w:rPr>
          <w:rFonts w:cs="Arial"/>
          <w:szCs w:val="20"/>
          <w:lang w:val="sl-SI"/>
        </w:rPr>
        <w:t>V</w:t>
      </w:r>
      <w:r w:rsidRPr="00767CC9">
        <w:rPr>
          <w:rFonts w:cs="Arial"/>
          <w:szCs w:val="20"/>
          <w:lang w:val="sl-SI"/>
        </w:rPr>
        <w:t xml:space="preserve"> zvezi z blagom, za katero se odpošiljanje ali prevoz konča v tej državi članici omogoča obračuna uvoznega DDV </w:t>
      </w:r>
      <w:r w:rsidRPr="00767CC9">
        <w:rPr>
          <w:rFonts w:cs="Arial"/>
          <w:szCs w:val="20"/>
          <w:u w:val="single"/>
          <w:lang w:val="sl-SI"/>
        </w:rPr>
        <w:t>preko carinske deklaracije</w:t>
      </w:r>
      <w:r w:rsidRPr="00767CC9">
        <w:rPr>
          <w:rFonts w:cs="Arial"/>
          <w:szCs w:val="20"/>
          <w:lang w:val="sl-SI"/>
        </w:rPr>
        <w:t>.</w:t>
      </w:r>
    </w:p>
    <w:p w:rsidR="00767CC9" w:rsidRPr="007D3B5D" w:rsidRDefault="00767CC9" w:rsidP="00767CC9">
      <w:pPr>
        <w:pStyle w:val="FURSnaslov2"/>
      </w:pPr>
    </w:p>
    <w:p w:rsidR="00104DB1" w:rsidRDefault="00104DB1" w:rsidP="009F3915">
      <w:pPr>
        <w:jc w:val="both"/>
        <w:rPr>
          <w:lang w:val="sl-SI"/>
        </w:rPr>
      </w:pPr>
    </w:p>
    <w:p w:rsidR="001055D7" w:rsidRPr="00767CC9" w:rsidRDefault="001055D7" w:rsidP="00767CC9">
      <w:pPr>
        <w:pStyle w:val="FURSnaslov1"/>
      </w:pPr>
      <w:bookmarkStart w:id="8" w:name="_Toc66967222"/>
      <w:r w:rsidRPr="00767CC9">
        <w:t>4. VPRAŠANJA IN ODGOVORI</w:t>
      </w:r>
      <w:r w:rsidR="00767CC9" w:rsidRPr="00767CC9">
        <w:t xml:space="preserve"> Z DAVČNEGA PODROČJA ZA POSLOVNE SUBJEKTE</w:t>
      </w:r>
      <w:bookmarkEnd w:id="8"/>
    </w:p>
    <w:p w:rsidR="00EC18D3" w:rsidRDefault="00EC18D3" w:rsidP="00E57198">
      <w:pPr>
        <w:jc w:val="both"/>
        <w:rPr>
          <w:lang w:val="sl-SI"/>
        </w:rPr>
      </w:pPr>
    </w:p>
    <w:p w:rsidR="00767CC9" w:rsidRPr="00996B12" w:rsidRDefault="00767CC9" w:rsidP="00D12D84">
      <w:pPr>
        <w:numPr>
          <w:ilvl w:val="0"/>
          <w:numId w:val="10"/>
        </w:numPr>
        <w:jc w:val="both"/>
        <w:rPr>
          <w:rFonts w:cs="Arial"/>
          <w:b/>
          <w:i/>
          <w:szCs w:val="20"/>
          <w:lang w:val="sl-SI"/>
        </w:rPr>
      </w:pPr>
      <w:r w:rsidRPr="00996B12">
        <w:rPr>
          <w:rFonts w:cs="Arial"/>
          <w:b/>
          <w:i/>
          <w:szCs w:val="20"/>
          <w:lang w:val="sl-SI"/>
        </w:rPr>
        <w:t>Poslovni subjekt oz. davčni zavezanec s sedežem v Sloveniji opravlja prodaje blaga na daljavo znotraj Unije in opravlja tudi storitve za prejemnike v drugih državah članicah EU. Ali se lahko v sistem VEM vključi samo za prodaje blaga na daljavo?</w:t>
      </w:r>
    </w:p>
    <w:p w:rsidR="00767CC9" w:rsidRDefault="00767CC9" w:rsidP="00D12D84">
      <w:pPr>
        <w:ind w:left="720"/>
        <w:jc w:val="both"/>
        <w:rPr>
          <w:rFonts w:cs="Arial"/>
          <w:szCs w:val="20"/>
          <w:lang w:val="sl-SI"/>
        </w:rPr>
      </w:pPr>
      <w:r w:rsidRPr="00996B12">
        <w:rPr>
          <w:rFonts w:cs="Arial"/>
          <w:szCs w:val="20"/>
          <w:lang w:val="sl-SI"/>
        </w:rPr>
        <w:t>Poslovni subjekt, ki se odloči za uporabo sistema VEM (unijska ureditev) mora prek tega sistema prijaviti vse svoje dobave in opravljene storitve, ki so zajete v tej posebni ureditvi. Posebne ureditve ne more uporabiti samo za prodaje blaga na daljavo.</w:t>
      </w:r>
    </w:p>
    <w:p w:rsidR="00D12D84" w:rsidRPr="00996B12" w:rsidRDefault="00D12D84" w:rsidP="00D12D84">
      <w:pPr>
        <w:ind w:left="720"/>
        <w:jc w:val="both"/>
        <w:rPr>
          <w:rFonts w:cs="Arial"/>
          <w:szCs w:val="20"/>
          <w:lang w:val="sl-SI"/>
        </w:rPr>
      </w:pPr>
    </w:p>
    <w:p w:rsidR="00767CC9" w:rsidRPr="00996B12" w:rsidRDefault="00767CC9" w:rsidP="00D12D84">
      <w:pPr>
        <w:numPr>
          <w:ilvl w:val="0"/>
          <w:numId w:val="10"/>
        </w:numPr>
        <w:jc w:val="both"/>
        <w:rPr>
          <w:rFonts w:cs="Arial"/>
          <w:b/>
          <w:i/>
          <w:szCs w:val="20"/>
          <w:lang w:val="sl-SI"/>
        </w:rPr>
      </w:pPr>
      <w:r w:rsidRPr="00996B12">
        <w:rPr>
          <w:rFonts w:cs="Arial"/>
          <w:b/>
          <w:i/>
          <w:szCs w:val="20"/>
          <w:lang w:val="sl-SI"/>
        </w:rPr>
        <w:t>Poslovni subjekt oz. davčni zavezanec, s sedežem v Sloveniji, opravlja prodaje blaga na daljavo končnim potrošnikom v drugih državah članicah EU, ki ga skladišči v svojem skladišču v Sloveniji. Skupna vrednost opravljene čezmejne prodaje končnim potrošnikom v drugih državah članicah ne presega 10.000 evrov. Ali se zanj kaj spremeni?</w:t>
      </w:r>
    </w:p>
    <w:p w:rsidR="00767CC9" w:rsidRPr="00996B12" w:rsidRDefault="00767CC9" w:rsidP="00D12D84">
      <w:pPr>
        <w:ind w:left="720"/>
        <w:jc w:val="both"/>
        <w:rPr>
          <w:rStyle w:val="fontstyle01"/>
          <w:rFonts w:ascii="Arial" w:hAnsi="Arial" w:cs="Arial"/>
          <w:lang w:val="sl-SI"/>
        </w:rPr>
      </w:pPr>
      <w:r w:rsidRPr="00996B12">
        <w:rPr>
          <w:rStyle w:val="fontstyle01"/>
          <w:rFonts w:ascii="Arial" w:hAnsi="Arial" w:cs="Arial"/>
          <w:lang w:val="sl-SI"/>
        </w:rPr>
        <w:t>Načeloma se za ta poslovni subjekt nič ne spremeni, ker ima sedež samo v eni državi članici in skupna vrednost dobav blaga ne presega 10.000 evrov. Te dobave se obravnavajo enako kot domače dobave opravljene končnim potrošnikom v Sloveniji.</w:t>
      </w:r>
    </w:p>
    <w:p w:rsidR="00767CC9" w:rsidRDefault="00767CC9" w:rsidP="00D12D84">
      <w:pPr>
        <w:ind w:left="720"/>
        <w:jc w:val="both"/>
        <w:rPr>
          <w:rStyle w:val="fontstyle01"/>
          <w:rFonts w:ascii="Arial" w:hAnsi="Arial" w:cs="Arial"/>
          <w:lang w:val="sl-SI"/>
        </w:rPr>
      </w:pPr>
      <w:r w:rsidRPr="00996B12">
        <w:rPr>
          <w:rStyle w:val="fontstyle01"/>
          <w:rFonts w:ascii="Arial" w:hAnsi="Arial" w:cs="Arial"/>
          <w:lang w:val="sl-SI"/>
        </w:rPr>
        <w:t>Lahko pa se uporabijo splošna pravila in plačilo DDV v državi članici potrošnje. V tem primeru se lahko v Sloveniji registrirate na podlagi unijske ureditve. Če se ne želite registrirati v posebno unijsko ureditev, se lahko identificirate za namene DDV v državah članicah prihoda blaga.</w:t>
      </w:r>
    </w:p>
    <w:p w:rsidR="00D12D84" w:rsidRPr="00996B12" w:rsidRDefault="00D12D84" w:rsidP="00D12D84">
      <w:pPr>
        <w:ind w:left="720"/>
        <w:jc w:val="both"/>
        <w:rPr>
          <w:rStyle w:val="fontstyle01"/>
          <w:rFonts w:ascii="Arial" w:hAnsi="Arial" w:cs="Arial"/>
          <w:lang w:val="sl-SI"/>
        </w:rPr>
      </w:pPr>
    </w:p>
    <w:p w:rsidR="00767CC9" w:rsidRPr="00996B12" w:rsidRDefault="00767CC9" w:rsidP="00D12D84">
      <w:pPr>
        <w:numPr>
          <w:ilvl w:val="0"/>
          <w:numId w:val="10"/>
        </w:numPr>
        <w:jc w:val="both"/>
        <w:rPr>
          <w:rFonts w:cs="Arial"/>
          <w:b/>
          <w:i/>
          <w:szCs w:val="20"/>
          <w:lang w:val="sl-SI"/>
        </w:rPr>
      </w:pPr>
      <w:r w:rsidRPr="00996B12">
        <w:rPr>
          <w:rFonts w:cs="Arial"/>
          <w:b/>
          <w:i/>
          <w:szCs w:val="20"/>
          <w:lang w:val="sl-SI"/>
        </w:rPr>
        <w:lastRenderedPageBreak/>
        <w:t>Poslovni subjekt, s sedežem v Sloveniji, opravlja prodaje blaga na daljavo končnim potrošnikom v drugih državah članicah EU, ki ga skladišči v svojem skladišču v Sloveniji in v Nemčiji. Vrednost čezmejne prodaje blaga na daljavo iz skladišča v Sloveniji znaša 4.000 evrov, iz skladišča v Nemčiji pa 4.500 evrov. Ali zame velja prag 10.000 evrov?</w:t>
      </w:r>
    </w:p>
    <w:p w:rsidR="00767CC9" w:rsidRDefault="00767CC9" w:rsidP="00C4543F">
      <w:pPr>
        <w:ind w:left="720"/>
        <w:jc w:val="both"/>
        <w:rPr>
          <w:rFonts w:cs="Arial"/>
          <w:szCs w:val="20"/>
          <w:lang w:val="sl-SI"/>
        </w:rPr>
      </w:pPr>
      <w:r w:rsidRPr="00996B12">
        <w:rPr>
          <w:rFonts w:cs="Arial"/>
          <w:szCs w:val="20"/>
          <w:lang w:val="sl-SI"/>
        </w:rPr>
        <w:t>Ne, prag 10.000 evrov zanj ne velja, ker davčni zavezanec blago odpošilja iz dveh držav članic. Da bi ta prag veljal, mora imeti davčni zavezanec sedež v eni državi članici iz katere odpošilja tudi blago.</w:t>
      </w:r>
    </w:p>
    <w:p w:rsidR="00C4543F" w:rsidRPr="00996B12" w:rsidRDefault="00C4543F" w:rsidP="00C4543F">
      <w:pPr>
        <w:ind w:left="720"/>
        <w:jc w:val="both"/>
        <w:rPr>
          <w:rFonts w:cs="Arial"/>
          <w:szCs w:val="20"/>
          <w:lang w:val="sl-SI"/>
        </w:rPr>
      </w:pPr>
    </w:p>
    <w:p w:rsidR="00767CC9" w:rsidRPr="00996B12" w:rsidRDefault="00767CC9" w:rsidP="00D12D84">
      <w:pPr>
        <w:numPr>
          <w:ilvl w:val="0"/>
          <w:numId w:val="10"/>
        </w:numPr>
        <w:jc w:val="both"/>
        <w:rPr>
          <w:rFonts w:cs="Arial"/>
          <w:b/>
          <w:i/>
          <w:szCs w:val="20"/>
          <w:lang w:val="sl-SI"/>
        </w:rPr>
      </w:pPr>
      <w:r w:rsidRPr="00996B12">
        <w:rPr>
          <w:rFonts w:cs="Arial"/>
          <w:b/>
          <w:i/>
          <w:szCs w:val="20"/>
          <w:lang w:val="sl-SI"/>
        </w:rPr>
        <w:t>Poslovni subjekt, ki ima sedež izven Unije, ima zalogo blaga v Sloveniji, od koder opravlja tudi prodaje blaga na daljavo končnim potrošnikom v drugih državah članicah EU, in sicer prek svojega spletnega mesta. Vrednost prodaje blaga na daljavo ne presega 10.000 evrov. Ali zame valje prag 10.000 evrov?</w:t>
      </w:r>
    </w:p>
    <w:p w:rsidR="009C7553" w:rsidRDefault="00767CC9" w:rsidP="009C7553">
      <w:pPr>
        <w:ind w:left="720"/>
        <w:jc w:val="both"/>
        <w:rPr>
          <w:rFonts w:cs="Arial"/>
          <w:szCs w:val="20"/>
          <w:lang w:val="sl-SI"/>
        </w:rPr>
      </w:pPr>
      <w:r w:rsidRPr="00996B12">
        <w:rPr>
          <w:rFonts w:cs="Arial"/>
          <w:szCs w:val="20"/>
          <w:lang w:val="sl-SI"/>
        </w:rPr>
        <w:t>Ne, prag v višini 10.000 evrov velja samo za davčne zavezanec s sedežem v Uniji.</w:t>
      </w:r>
    </w:p>
    <w:p w:rsidR="009C7553" w:rsidRDefault="009C7553" w:rsidP="009C7553">
      <w:pPr>
        <w:ind w:left="720"/>
        <w:jc w:val="both"/>
        <w:rPr>
          <w:rFonts w:cs="Arial"/>
          <w:szCs w:val="20"/>
          <w:lang w:val="sl-SI"/>
        </w:rPr>
      </w:pPr>
    </w:p>
    <w:p w:rsidR="009C7553" w:rsidRPr="00FB3762" w:rsidRDefault="009C7553" w:rsidP="009C7553">
      <w:pPr>
        <w:pStyle w:val="Odstavekseznama"/>
        <w:numPr>
          <w:ilvl w:val="0"/>
          <w:numId w:val="10"/>
        </w:numPr>
        <w:jc w:val="both"/>
        <w:rPr>
          <w:rFonts w:ascii="Arial" w:eastAsia="Times New Roman" w:hAnsi="Arial" w:cs="Arial"/>
          <w:b/>
          <w:i/>
          <w:sz w:val="20"/>
          <w:szCs w:val="20"/>
        </w:rPr>
      </w:pPr>
      <w:r w:rsidRPr="00FB3762">
        <w:rPr>
          <w:rFonts w:ascii="Arial" w:eastAsia="Times New Roman" w:hAnsi="Arial" w:cs="Arial"/>
          <w:b/>
          <w:i/>
          <w:sz w:val="20"/>
          <w:szCs w:val="20"/>
        </w:rPr>
        <w:t>Katere storitve in dobave blaga se štejejo v prag 10.000 EUR?</w:t>
      </w: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Prag v višini 10.000 EUR  velja samo za telekomunikacijske storitve, storitve oddajanja in elektronsko opravljene storitve (TBE storitve) ter prodaje blaga na daljavo končnim potrošnikom znotraj Unije. Prag torej ne velja za ostale storitve, opravljene končnim prejemnikom v EU.</w:t>
      </w:r>
    </w:p>
    <w:p w:rsidR="009C7553" w:rsidRPr="00FB3762" w:rsidRDefault="009C7553" w:rsidP="009C7553">
      <w:pPr>
        <w:pStyle w:val="Odstavekseznama"/>
        <w:jc w:val="both"/>
        <w:rPr>
          <w:rFonts w:ascii="Arial" w:hAnsi="Arial" w:cs="Arial"/>
          <w:sz w:val="20"/>
          <w:szCs w:val="20"/>
        </w:rPr>
      </w:pPr>
    </w:p>
    <w:p w:rsidR="009C7553" w:rsidRPr="00FB3762" w:rsidRDefault="009C7553" w:rsidP="003E5A3B">
      <w:pPr>
        <w:pStyle w:val="Odstavekseznama"/>
        <w:numPr>
          <w:ilvl w:val="0"/>
          <w:numId w:val="10"/>
        </w:numPr>
        <w:jc w:val="both"/>
        <w:rPr>
          <w:rFonts w:ascii="Arial" w:eastAsia="Times New Roman" w:hAnsi="Arial" w:cs="Arial"/>
          <w:b/>
          <w:i/>
          <w:sz w:val="20"/>
          <w:szCs w:val="20"/>
        </w:rPr>
      </w:pPr>
      <w:r w:rsidRPr="00FB3762">
        <w:rPr>
          <w:rFonts w:ascii="Arial" w:eastAsia="Times New Roman" w:hAnsi="Arial" w:cs="Arial"/>
          <w:b/>
          <w:i/>
          <w:sz w:val="20"/>
          <w:szCs w:val="20"/>
        </w:rPr>
        <w:t>Ali velja prag 10.000 EUR prometa za prodajo v vse države članice EU skupaj ali za vsako posebej po 10.000 EUR?</w:t>
      </w: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Prag 10.000 EUR velja za prodajo v vse države članice EU skupaj (razen Slovenije), ob pogoju, da ima dobavitelj ali ponudnik sedež ali stalno bivališče samo v Sloveniji. Prag se izračuna ob upoštevanju skupne vrednosti čezmejnih telekomunikacijskih storitev, storitev oddajanja in elektronsko opravljenih storitev (TBE storitve) ter prodaj blaga na daljavo končnim potrošnikom znotraj Unije. Uporablja se za dobavitelje blaga na daljavo/izvajalce storitev TBE in domnevne dobavitelje.</w:t>
      </w:r>
    </w:p>
    <w:p w:rsidR="009C7553" w:rsidRPr="00FB3762" w:rsidRDefault="009C7553" w:rsidP="009C7553">
      <w:pPr>
        <w:pStyle w:val="Odstavekseznama"/>
        <w:jc w:val="both"/>
        <w:rPr>
          <w:rFonts w:ascii="Arial" w:hAnsi="Arial" w:cs="Arial"/>
          <w:sz w:val="20"/>
          <w:szCs w:val="20"/>
          <w:lang w:val="it-IT"/>
        </w:rPr>
      </w:pPr>
    </w:p>
    <w:p w:rsidR="009C7553" w:rsidRPr="00FB3762" w:rsidRDefault="009C7553" w:rsidP="00C82349">
      <w:pPr>
        <w:pStyle w:val="Odstavekseznama"/>
        <w:numPr>
          <w:ilvl w:val="0"/>
          <w:numId w:val="10"/>
        </w:numPr>
        <w:jc w:val="both"/>
        <w:rPr>
          <w:rFonts w:ascii="Arial" w:eastAsia="Times New Roman" w:hAnsi="Arial" w:cs="Arial"/>
          <w:b/>
          <w:i/>
          <w:sz w:val="20"/>
          <w:szCs w:val="20"/>
        </w:rPr>
      </w:pPr>
      <w:r w:rsidRPr="00FB3762">
        <w:rPr>
          <w:rFonts w:ascii="Arial" w:eastAsia="Times New Roman" w:hAnsi="Arial" w:cs="Arial"/>
          <w:b/>
          <w:i/>
          <w:sz w:val="20"/>
          <w:szCs w:val="20"/>
        </w:rPr>
        <w:t>Ali se gradbene storitve fizičnim osebam v drugo državo članico EU tudi štejejo v prag 10.000 EUR?</w:t>
      </w: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Ne. Prag v višini 10.000 EUR ne zajema gradbenih storitev (ali drugih storitev, razen telekomunikacijskih storitev, storitev oddajanja in elektronsko opravljenih storitev). </w:t>
      </w:r>
    </w:p>
    <w:p w:rsidR="009C7553" w:rsidRPr="00FB3762" w:rsidRDefault="009C7553" w:rsidP="009C7553">
      <w:pPr>
        <w:pStyle w:val="Odstavekseznama"/>
        <w:jc w:val="both"/>
        <w:rPr>
          <w:rFonts w:ascii="Arial" w:hAnsi="Arial" w:cs="Arial"/>
          <w:sz w:val="20"/>
          <w:szCs w:val="20"/>
        </w:rPr>
      </w:pP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V zvezi z gradbenimi storitvami, opravljenimi končnim potrošnikom v drugih državah članicah, imate na voljo dve možnosti: </w:t>
      </w: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a) lahko se identificirate za namene DDV v državah članicah, v katerih opravljate gradbene storitve ter prijavite in plačate dolgovani DDV v okviru nacionalnega obračuna DDV v vsaki posamezni državi članici ali </w:t>
      </w: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b) se registrirate v posebno unijsko ureditev VEM. </w:t>
      </w:r>
    </w:p>
    <w:p w:rsidR="009C7553" w:rsidRPr="00FB3762" w:rsidRDefault="009C7553" w:rsidP="009C7553">
      <w:pPr>
        <w:pStyle w:val="Odstavekseznama"/>
        <w:jc w:val="both"/>
        <w:rPr>
          <w:rFonts w:ascii="Arial" w:hAnsi="Arial" w:cs="Arial"/>
          <w:sz w:val="20"/>
          <w:szCs w:val="20"/>
        </w:rPr>
      </w:pPr>
    </w:p>
    <w:p w:rsidR="009C7553" w:rsidRPr="00FB3762" w:rsidRDefault="009C7553" w:rsidP="009C7553">
      <w:pPr>
        <w:pStyle w:val="Odstavekseznama"/>
        <w:jc w:val="both"/>
        <w:rPr>
          <w:rFonts w:ascii="Arial" w:hAnsi="Arial" w:cs="Arial"/>
          <w:sz w:val="20"/>
          <w:szCs w:val="20"/>
        </w:rPr>
      </w:pPr>
      <w:r w:rsidRPr="00FB3762">
        <w:rPr>
          <w:rFonts w:ascii="Arial" w:hAnsi="Arial" w:cs="Arial"/>
          <w:sz w:val="20"/>
          <w:szCs w:val="20"/>
        </w:rPr>
        <w:t xml:space="preserve">To je preprosta spletna registracija, ki jo opravite na spletnem portalu e-Davki in se </w:t>
      </w:r>
      <w:r w:rsidR="00294310" w:rsidRPr="00FB3762">
        <w:rPr>
          <w:rFonts w:ascii="Arial" w:hAnsi="Arial" w:cs="Arial"/>
          <w:sz w:val="20"/>
          <w:szCs w:val="20"/>
        </w:rPr>
        <w:t>uporablja za vse čezmejne prodaje</w:t>
      </w:r>
      <w:r w:rsidRPr="00FB3762">
        <w:rPr>
          <w:rFonts w:ascii="Arial" w:hAnsi="Arial" w:cs="Arial"/>
          <w:sz w:val="20"/>
          <w:szCs w:val="20"/>
        </w:rPr>
        <w:t xml:space="preserve"> blaga na daljavo znotraj Unije in za vse opravljene storitve končnim potrošnikom v drugih državah članicah EU. </w:t>
      </w:r>
    </w:p>
    <w:p w:rsidR="00D5570E" w:rsidRDefault="00294310" w:rsidP="00B873B3">
      <w:pPr>
        <w:pStyle w:val="Default"/>
        <w:ind w:left="720"/>
        <w:jc w:val="both"/>
        <w:rPr>
          <w:rFonts w:ascii="Arial" w:hAnsi="Arial" w:cs="Arial"/>
          <w:color w:val="auto"/>
          <w:sz w:val="20"/>
          <w:szCs w:val="20"/>
        </w:rPr>
      </w:pPr>
      <w:r w:rsidRPr="00FB3762">
        <w:rPr>
          <w:rFonts w:ascii="Arial" w:hAnsi="Arial" w:cs="Arial"/>
          <w:color w:val="auto"/>
          <w:sz w:val="20"/>
          <w:szCs w:val="20"/>
        </w:rPr>
        <w:t xml:space="preserve">Če ste vključeni v posebno unijsko ureditev VEM, prijavite DDV, ki je zapadel v plačilo v drugih državah članicah EU, prek posebnega obračuna DDV in plačate DDV na za to posebej določen račun. </w:t>
      </w:r>
      <w:r w:rsidR="00B873B3" w:rsidRPr="00FB3762">
        <w:rPr>
          <w:rFonts w:ascii="Arial" w:hAnsi="Arial" w:cs="Arial"/>
          <w:color w:val="auto"/>
          <w:sz w:val="20"/>
          <w:szCs w:val="20"/>
        </w:rPr>
        <w:t>P</w:t>
      </w:r>
      <w:r w:rsidR="009C7553" w:rsidRPr="00FB3762">
        <w:rPr>
          <w:rFonts w:ascii="Arial" w:hAnsi="Arial" w:cs="Arial"/>
          <w:color w:val="auto"/>
          <w:sz w:val="20"/>
          <w:szCs w:val="20"/>
        </w:rPr>
        <w:t xml:space="preserve">reko te ureditve </w:t>
      </w:r>
      <w:r w:rsidR="00B873B3" w:rsidRPr="00FB3762">
        <w:rPr>
          <w:rFonts w:ascii="Arial" w:hAnsi="Arial" w:cs="Arial"/>
          <w:color w:val="auto"/>
          <w:sz w:val="20"/>
          <w:szCs w:val="20"/>
        </w:rPr>
        <w:t xml:space="preserve">torej </w:t>
      </w:r>
      <w:r w:rsidR="009C7553" w:rsidRPr="00FB3762">
        <w:rPr>
          <w:rFonts w:ascii="Arial" w:hAnsi="Arial" w:cs="Arial"/>
          <w:color w:val="auto"/>
          <w:sz w:val="20"/>
          <w:szCs w:val="20"/>
        </w:rPr>
        <w:t>obračunavate DDV za vse storitve in dobave blaga na daljavo, ki jih boste opravljali končnim potrošni</w:t>
      </w:r>
      <w:r w:rsidR="00D5570E" w:rsidRPr="00FB3762">
        <w:rPr>
          <w:rFonts w:ascii="Arial" w:hAnsi="Arial" w:cs="Arial"/>
          <w:color w:val="auto"/>
          <w:sz w:val="20"/>
          <w:szCs w:val="20"/>
        </w:rPr>
        <w:t xml:space="preserve">kom v katerikoli </w:t>
      </w:r>
      <w:r w:rsidR="00B873B3" w:rsidRPr="00FB3762">
        <w:rPr>
          <w:rFonts w:ascii="Arial" w:hAnsi="Arial" w:cs="Arial"/>
          <w:color w:val="auto"/>
          <w:sz w:val="20"/>
          <w:szCs w:val="20"/>
        </w:rPr>
        <w:t xml:space="preserve">drugi </w:t>
      </w:r>
      <w:r w:rsidR="00D5570E" w:rsidRPr="00FB3762">
        <w:rPr>
          <w:rFonts w:ascii="Arial" w:hAnsi="Arial" w:cs="Arial"/>
          <w:color w:val="auto"/>
          <w:sz w:val="20"/>
          <w:szCs w:val="20"/>
        </w:rPr>
        <w:t>državi članici</w:t>
      </w:r>
      <w:r w:rsidR="00B873B3" w:rsidRPr="00FB3762">
        <w:rPr>
          <w:rFonts w:ascii="Arial" w:hAnsi="Arial" w:cs="Arial"/>
          <w:color w:val="auto"/>
          <w:sz w:val="20"/>
          <w:szCs w:val="20"/>
        </w:rPr>
        <w:t xml:space="preserve">. V tem primeru </w:t>
      </w:r>
      <w:r w:rsidR="00D5570E" w:rsidRPr="00FB3762">
        <w:rPr>
          <w:rFonts w:ascii="Arial" w:hAnsi="Arial" w:cs="Arial"/>
          <w:color w:val="auto"/>
          <w:sz w:val="20"/>
          <w:szCs w:val="20"/>
        </w:rPr>
        <w:t>se ni mogoče odločiti tudi za identifikacijo za namene DDV v posamezni državi članici za storitve</w:t>
      </w:r>
      <w:r w:rsidR="00B873B3" w:rsidRPr="00FB3762">
        <w:rPr>
          <w:rFonts w:ascii="Arial" w:hAnsi="Arial" w:cs="Arial"/>
          <w:color w:val="auto"/>
          <w:sz w:val="20"/>
          <w:szCs w:val="20"/>
        </w:rPr>
        <w:t>,</w:t>
      </w:r>
      <w:r w:rsidR="00D5570E" w:rsidRPr="00FB3762">
        <w:rPr>
          <w:rFonts w:ascii="Arial" w:hAnsi="Arial" w:cs="Arial"/>
          <w:color w:val="auto"/>
          <w:sz w:val="20"/>
          <w:szCs w:val="20"/>
        </w:rPr>
        <w:t xml:space="preserve"> opravljene končnim potrošnikom. </w:t>
      </w:r>
    </w:p>
    <w:p w:rsidR="00FB3762" w:rsidRDefault="00FB3762" w:rsidP="00B873B3">
      <w:pPr>
        <w:pStyle w:val="Default"/>
        <w:ind w:left="720"/>
        <w:jc w:val="both"/>
        <w:rPr>
          <w:rFonts w:ascii="Arial" w:hAnsi="Arial" w:cs="Arial"/>
          <w:color w:val="auto"/>
          <w:sz w:val="20"/>
          <w:szCs w:val="20"/>
        </w:rPr>
      </w:pPr>
    </w:p>
    <w:p w:rsidR="00FB3762" w:rsidRPr="00E146D9" w:rsidRDefault="00FB3762" w:rsidP="00645518">
      <w:pPr>
        <w:pStyle w:val="Default"/>
        <w:numPr>
          <w:ilvl w:val="0"/>
          <w:numId w:val="10"/>
        </w:numPr>
        <w:jc w:val="both"/>
        <w:rPr>
          <w:rFonts w:ascii="Arial" w:hAnsi="Arial" w:cs="Arial"/>
          <w:color w:val="000000" w:themeColor="text1"/>
          <w:sz w:val="20"/>
          <w:szCs w:val="20"/>
        </w:rPr>
      </w:pPr>
      <w:r w:rsidRPr="00E146D9">
        <w:rPr>
          <w:rFonts w:ascii="Arial" w:hAnsi="Arial" w:cs="Arial"/>
          <w:b/>
          <w:i/>
          <w:color w:val="000000" w:themeColor="text1"/>
          <w:sz w:val="20"/>
          <w:szCs w:val="20"/>
        </w:rPr>
        <w:t xml:space="preserve">Kako se poroča popravke posebnega obračuna iz preteklih obdobjih v okviru posebne ureditve OSS? Ali so ti popravki dejansko popravljene (pravilne) </w:t>
      </w:r>
      <w:r w:rsidRPr="00E146D9">
        <w:rPr>
          <w:rFonts w:ascii="Arial" w:hAnsi="Arial" w:cs="Arial"/>
          <w:b/>
          <w:i/>
          <w:color w:val="000000" w:themeColor="text1"/>
          <w:sz w:val="20"/>
          <w:szCs w:val="20"/>
        </w:rPr>
        <w:lastRenderedPageBreak/>
        <w:t>vrednosti, kakršna bi se morala poročat v preteklem obdobju, ali se poroča samo razlika do pravilne vrednosti?</w:t>
      </w:r>
    </w:p>
    <w:p w:rsidR="00FB3762" w:rsidRPr="00E146D9" w:rsidRDefault="00FB3762" w:rsidP="00FB3762">
      <w:pPr>
        <w:pStyle w:val="Default"/>
        <w:ind w:left="720"/>
        <w:jc w:val="both"/>
        <w:rPr>
          <w:rFonts w:ascii="Arial" w:hAnsi="Arial" w:cs="Arial"/>
          <w:color w:val="000000" w:themeColor="text1"/>
          <w:sz w:val="20"/>
          <w:szCs w:val="20"/>
        </w:rPr>
      </w:pPr>
      <w:r w:rsidRPr="00E146D9">
        <w:rPr>
          <w:rFonts w:ascii="Arial" w:hAnsi="Arial" w:cs="Arial"/>
          <w:color w:val="000000" w:themeColor="text1"/>
          <w:sz w:val="20"/>
          <w:szCs w:val="20"/>
        </w:rPr>
        <w:t>V drugem odstavku člena 61 Izvedbe Uredbe Sveta EU 2019/2026 z dne 21. novembra 2019 je določeno, da se spremembe zneskov v obračunu DDV za obdobja od tretjega obračunskega obdobja v letu 2021, opravijo le v obliki prilagoditev enega od pozneje predloženih obračunov  (torej na način popravkov iz preteklih obdobij v tekočem posebnem obračunu). Navedeno pomeni, da se v tekoči obračun vključi popravke zneskov iz preteklih obračunskih obdobij, in sicer samo znesek DDV, ki je predmet popravka.</w:t>
      </w:r>
    </w:p>
    <w:p w:rsidR="00FB3762" w:rsidRPr="00E146D9" w:rsidRDefault="00FB3762" w:rsidP="00FB3762">
      <w:pPr>
        <w:pStyle w:val="Default"/>
        <w:ind w:left="720"/>
        <w:jc w:val="both"/>
        <w:rPr>
          <w:rFonts w:ascii="Arial" w:hAnsi="Arial" w:cs="Arial"/>
          <w:color w:val="000000" w:themeColor="text1"/>
          <w:sz w:val="20"/>
          <w:szCs w:val="20"/>
        </w:rPr>
      </w:pPr>
    </w:p>
    <w:p w:rsidR="00FB3762" w:rsidRPr="00E146D9" w:rsidRDefault="00FB3762" w:rsidP="00FB3762">
      <w:pPr>
        <w:pStyle w:val="Default"/>
        <w:ind w:left="720"/>
        <w:jc w:val="both"/>
        <w:rPr>
          <w:rFonts w:ascii="Arial" w:hAnsi="Arial" w:cs="Arial"/>
          <w:color w:val="000000" w:themeColor="text1"/>
          <w:sz w:val="20"/>
          <w:szCs w:val="20"/>
        </w:rPr>
      </w:pPr>
      <w:r w:rsidRPr="00E146D9">
        <w:rPr>
          <w:rFonts w:ascii="Arial" w:hAnsi="Arial" w:cs="Arial"/>
          <w:color w:val="000000" w:themeColor="text1"/>
          <w:sz w:val="20"/>
          <w:szCs w:val="20"/>
        </w:rPr>
        <w:t>Davčni zavezanec lahko v posebnih obračunih v razdelku »Popravek obračuna DDV« popravlja prvotno poročane zneske, in sicer:</w:t>
      </w:r>
    </w:p>
    <w:p w:rsidR="00FB3762" w:rsidRPr="00E146D9" w:rsidRDefault="00FB3762" w:rsidP="00FB3762">
      <w:pPr>
        <w:pStyle w:val="Default"/>
        <w:numPr>
          <w:ilvl w:val="0"/>
          <w:numId w:val="12"/>
        </w:numPr>
        <w:jc w:val="both"/>
        <w:rPr>
          <w:rFonts w:ascii="Arial" w:hAnsi="Arial" w:cs="Arial"/>
          <w:color w:val="000000" w:themeColor="text1"/>
          <w:sz w:val="20"/>
          <w:szCs w:val="20"/>
        </w:rPr>
      </w:pPr>
      <w:r w:rsidRPr="00E146D9">
        <w:rPr>
          <w:rFonts w:ascii="Arial" w:hAnsi="Arial" w:cs="Arial"/>
          <w:color w:val="000000" w:themeColor="text1"/>
          <w:sz w:val="20"/>
          <w:szCs w:val="20"/>
        </w:rPr>
        <w:t>v primeru premalo poročane vrednosti DDV za določeno državo in določeno davčno obdobje, se poroča le vrednost, ki je bila premalo poročana,</w:t>
      </w:r>
    </w:p>
    <w:p w:rsidR="00FB3762" w:rsidRPr="00E146D9" w:rsidRDefault="00FB3762" w:rsidP="00FB3762">
      <w:pPr>
        <w:pStyle w:val="Default"/>
        <w:numPr>
          <w:ilvl w:val="0"/>
          <w:numId w:val="12"/>
        </w:numPr>
        <w:jc w:val="both"/>
        <w:rPr>
          <w:rFonts w:ascii="Arial" w:hAnsi="Arial" w:cs="Arial"/>
          <w:color w:val="000000" w:themeColor="text1"/>
          <w:sz w:val="20"/>
          <w:szCs w:val="20"/>
        </w:rPr>
      </w:pPr>
      <w:r w:rsidRPr="00E146D9">
        <w:rPr>
          <w:rFonts w:ascii="Arial" w:hAnsi="Arial" w:cs="Arial"/>
          <w:color w:val="000000" w:themeColor="text1"/>
          <w:sz w:val="20"/>
          <w:szCs w:val="20"/>
        </w:rPr>
        <w:t>v primeru preveč poročane vrednosti DDV za določeno državo in določeno davčno obdobje, se poroča vrednot, ki je bila preveč poročana s predznakom minus.</w:t>
      </w:r>
    </w:p>
    <w:p w:rsidR="00FB3762" w:rsidRPr="00E146D9" w:rsidRDefault="00FB3762" w:rsidP="00FB3762">
      <w:pPr>
        <w:pStyle w:val="Default"/>
        <w:ind w:left="720"/>
        <w:jc w:val="both"/>
        <w:rPr>
          <w:rFonts w:ascii="Arial" w:hAnsi="Arial" w:cs="Arial"/>
          <w:color w:val="000000" w:themeColor="text1"/>
          <w:sz w:val="20"/>
          <w:szCs w:val="20"/>
        </w:rPr>
      </w:pPr>
    </w:p>
    <w:p w:rsidR="007540F5" w:rsidRPr="00E146D9" w:rsidRDefault="007540F5" w:rsidP="004D63EE">
      <w:pPr>
        <w:pStyle w:val="Default"/>
        <w:numPr>
          <w:ilvl w:val="0"/>
          <w:numId w:val="10"/>
        </w:numPr>
        <w:spacing w:line="260" w:lineRule="atLeast"/>
        <w:contextualSpacing/>
        <w:jc w:val="both"/>
        <w:rPr>
          <w:rFonts w:ascii="Arial" w:hAnsi="Arial" w:cs="Arial"/>
          <w:b/>
          <w:i/>
          <w:color w:val="000000" w:themeColor="text1"/>
          <w:sz w:val="20"/>
          <w:szCs w:val="20"/>
        </w:rPr>
      </w:pPr>
      <w:r w:rsidRPr="00E146D9">
        <w:rPr>
          <w:rFonts w:ascii="Arial" w:hAnsi="Arial" w:cs="Arial"/>
          <w:b/>
          <w:i/>
          <w:color w:val="000000" w:themeColor="text1"/>
          <w:sz w:val="20"/>
          <w:szCs w:val="20"/>
        </w:rPr>
        <w:t>Za katero obdobje se bo oddajal posebni obračun za OSS?</w:t>
      </w:r>
    </w:p>
    <w:p w:rsidR="007540F5" w:rsidRPr="00E146D9" w:rsidRDefault="007540F5" w:rsidP="004D63EE">
      <w:pPr>
        <w:pStyle w:val="Default"/>
        <w:spacing w:line="260" w:lineRule="atLeast"/>
        <w:ind w:left="720"/>
        <w:contextualSpacing/>
        <w:jc w:val="both"/>
        <w:rPr>
          <w:rFonts w:ascii="Arial" w:hAnsi="Arial" w:cs="Arial"/>
          <w:color w:val="000000" w:themeColor="text1"/>
          <w:sz w:val="20"/>
          <w:szCs w:val="20"/>
        </w:rPr>
      </w:pPr>
      <w:r w:rsidRPr="00E146D9">
        <w:rPr>
          <w:rFonts w:ascii="Arial" w:hAnsi="Arial" w:cs="Arial"/>
          <w:color w:val="000000" w:themeColor="text1"/>
          <w:sz w:val="20"/>
          <w:szCs w:val="20"/>
        </w:rPr>
        <w:t xml:space="preserve">Davčni zavezanec, ki bo uporabljal unijsko in/ali neunijsko ureditev, bo moral predložiti poseben obračun DDV za vsako obračunsko obdobje (koledarsko trimesečje), ne glede na to, ali so bile dobave blaga ali storitev, zajete v tej posebni ureditvi, opravljene ali ne. </w:t>
      </w:r>
    </w:p>
    <w:p w:rsidR="007540F5" w:rsidRPr="00E146D9" w:rsidRDefault="007540F5" w:rsidP="004D63EE">
      <w:pPr>
        <w:pStyle w:val="Default"/>
        <w:spacing w:line="260" w:lineRule="atLeast"/>
        <w:ind w:left="720"/>
        <w:contextualSpacing/>
        <w:jc w:val="both"/>
        <w:rPr>
          <w:rFonts w:ascii="Arial" w:hAnsi="Arial" w:cs="Arial"/>
          <w:color w:val="000000" w:themeColor="text1"/>
          <w:sz w:val="20"/>
          <w:szCs w:val="20"/>
        </w:rPr>
      </w:pPr>
      <w:r w:rsidRPr="00E146D9">
        <w:rPr>
          <w:rFonts w:ascii="Arial" w:hAnsi="Arial" w:cs="Arial"/>
          <w:color w:val="000000" w:themeColor="text1"/>
          <w:sz w:val="20"/>
          <w:szCs w:val="20"/>
        </w:rPr>
        <w:t>Davčni zavezanec, ki bo uporabljal uvozno ureditev, ali njegov posrednik, bo moral predložiti poseben obračun DDV za vsak koledarski mesec ne glede na to, ali ali je bila prodaja na daljavo s tretjih ozemelj ali iz tretjih držav uvoženega blaga opravljena ali ne.</w:t>
      </w:r>
    </w:p>
    <w:p w:rsidR="007540F5" w:rsidRPr="00E146D9" w:rsidRDefault="007540F5" w:rsidP="007540F5">
      <w:pPr>
        <w:pStyle w:val="Default"/>
        <w:ind w:left="720"/>
        <w:jc w:val="both"/>
        <w:rPr>
          <w:rFonts w:ascii="Arial" w:hAnsi="Arial" w:cs="Arial"/>
          <w:color w:val="000000" w:themeColor="text1"/>
          <w:sz w:val="20"/>
          <w:szCs w:val="20"/>
        </w:rPr>
      </w:pPr>
    </w:p>
    <w:p w:rsidR="00FB3762" w:rsidRPr="00E146D9" w:rsidRDefault="00FB3762" w:rsidP="00FB3762">
      <w:pPr>
        <w:pStyle w:val="Default"/>
        <w:ind w:left="720"/>
        <w:jc w:val="both"/>
        <w:rPr>
          <w:rFonts w:ascii="Arial" w:hAnsi="Arial" w:cs="Arial"/>
          <w:color w:val="000000" w:themeColor="text1"/>
          <w:sz w:val="20"/>
          <w:szCs w:val="20"/>
        </w:rPr>
      </w:pPr>
    </w:p>
    <w:p w:rsidR="007540F5" w:rsidRPr="00E146D9" w:rsidRDefault="007540F5" w:rsidP="004D63EE">
      <w:pPr>
        <w:pStyle w:val="Odstavekseznama"/>
        <w:numPr>
          <w:ilvl w:val="0"/>
          <w:numId w:val="10"/>
        </w:numPr>
        <w:spacing w:after="0" w:line="260" w:lineRule="atLeast"/>
        <w:rPr>
          <w:rFonts w:ascii="Arial" w:hAnsi="Arial" w:cs="Arial"/>
          <w:b/>
          <w:bCs/>
          <w:i/>
          <w:color w:val="000000" w:themeColor="text1"/>
          <w:sz w:val="20"/>
          <w:szCs w:val="20"/>
        </w:rPr>
      </w:pPr>
      <w:r w:rsidRPr="00E146D9">
        <w:rPr>
          <w:rFonts w:ascii="Arial" w:hAnsi="Arial" w:cs="Arial"/>
          <w:b/>
          <w:bCs/>
          <w:i/>
          <w:color w:val="000000" w:themeColor="text1"/>
          <w:sz w:val="20"/>
          <w:szCs w:val="20"/>
        </w:rPr>
        <w:t>Kakšen je rok za oddajo posebnega obračuna?</w:t>
      </w:r>
    </w:p>
    <w:p w:rsidR="007540F5" w:rsidRPr="00E146D9" w:rsidRDefault="007540F5" w:rsidP="004D63EE">
      <w:pPr>
        <w:ind w:left="720"/>
        <w:contextualSpacing/>
        <w:jc w:val="both"/>
        <w:rPr>
          <w:rFonts w:cs="Arial"/>
          <w:color w:val="000000" w:themeColor="text1"/>
          <w:szCs w:val="20"/>
          <w:lang w:val="sl-SI"/>
        </w:rPr>
      </w:pPr>
      <w:r w:rsidRPr="00E146D9">
        <w:rPr>
          <w:rFonts w:cs="Arial"/>
          <w:color w:val="000000" w:themeColor="text1"/>
          <w:szCs w:val="20"/>
          <w:lang w:val="sl-SI"/>
        </w:rPr>
        <w:t>Unijska ureditev - Posebni obračun bo treba predložiti do konca meseca po poteku obračunskega obdobja (po poteku trimesečja), na katero se obračun nanaša, in sicer v elektronski obliki prek portala</w:t>
      </w:r>
      <w:hyperlink r:id="rId11" w:tgtFrame="_blank" w:history="1">
        <w:r w:rsidRPr="00E146D9">
          <w:rPr>
            <w:rStyle w:val="Hiperpovezava"/>
            <w:rFonts w:cs="Arial"/>
            <w:color w:val="000000" w:themeColor="text1"/>
            <w:szCs w:val="20"/>
            <w:lang w:val="sl-SI"/>
          </w:rPr>
          <w:t> eDavki</w:t>
        </w:r>
      </w:hyperlink>
      <w:r w:rsidRPr="00E146D9">
        <w:rPr>
          <w:rFonts w:cs="Arial"/>
          <w:color w:val="000000" w:themeColor="text1"/>
          <w:szCs w:val="20"/>
          <w:lang w:val="sl-SI"/>
        </w:rPr>
        <w:t>, z obrazcem »Obračun DDV v EU sistem OSS«.</w:t>
      </w:r>
    </w:p>
    <w:p w:rsidR="007540F5" w:rsidRPr="00E146D9" w:rsidRDefault="007540F5" w:rsidP="004D63EE">
      <w:pPr>
        <w:ind w:left="720"/>
        <w:jc w:val="both"/>
        <w:rPr>
          <w:rFonts w:cs="Arial"/>
          <w:color w:val="000000" w:themeColor="text1"/>
          <w:szCs w:val="20"/>
          <w:lang w:val="sl-SI"/>
        </w:rPr>
      </w:pPr>
    </w:p>
    <w:p w:rsidR="007540F5" w:rsidRPr="00E146D9" w:rsidRDefault="007540F5" w:rsidP="004D63EE">
      <w:pPr>
        <w:ind w:left="720"/>
        <w:jc w:val="both"/>
        <w:rPr>
          <w:rFonts w:cs="Arial"/>
          <w:color w:val="000000" w:themeColor="text1"/>
          <w:szCs w:val="20"/>
          <w:lang w:val="sl-SI"/>
        </w:rPr>
      </w:pPr>
      <w:r w:rsidRPr="00E146D9">
        <w:rPr>
          <w:rFonts w:cs="Arial"/>
          <w:color w:val="000000" w:themeColor="text1"/>
          <w:szCs w:val="20"/>
          <w:lang w:val="sl-SI"/>
        </w:rPr>
        <w:t>Neunijska ureditev - Posebni obračun DDV bo treba predložiti do konca meseca po poteku obračunskega obdobja (po poteku trimesečja), na katero se obračun nanaša, in sicer v elektronski obliki prek portala eDavki, z obrazcem »Obračun DDV v Non EU sistem OSS«.</w:t>
      </w:r>
    </w:p>
    <w:p w:rsidR="007540F5" w:rsidRPr="00E146D9" w:rsidRDefault="007540F5" w:rsidP="004D63EE">
      <w:pPr>
        <w:ind w:left="720"/>
        <w:jc w:val="both"/>
        <w:rPr>
          <w:rFonts w:cs="Arial"/>
          <w:color w:val="000000" w:themeColor="text1"/>
          <w:szCs w:val="20"/>
          <w:lang w:val="sl-SI"/>
        </w:rPr>
      </w:pPr>
    </w:p>
    <w:p w:rsidR="007540F5" w:rsidRPr="00E146D9" w:rsidRDefault="007540F5" w:rsidP="004D63EE">
      <w:pPr>
        <w:ind w:left="720"/>
        <w:jc w:val="both"/>
        <w:rPr>
          <w:rFonts w:cs="Arial"/>
          <w:color w:val="000000" w:themeColor="text1"/>
          <w:szCs w:val="20"/>
          <w:lang w:val="sl-SI"/>
        </w:rPr>
      </w:pPr>
      <w:r w:rsidRPr="00E146D9">
        <w:rPr>
          <w:rFonts w:cs="Arial"/>
          <w:color w:val="000000" w:themeColor="text1"/>
          <w:szCs w:val="20"/>
          <w:lang w:val="sl-SI"/>
        </w:rPr>
        <w:t>Uvozna ureditev – Posebni obračun bo moral  davčni zavezanec predložiti do konca meseca po poteku obračunskega obdobja (po poteku meseca), na katero se obračun nanaša, in sicer  v elektronski obliki prek portala</w:t>
      </w:r>
      <w:hyperlink r:id="rId12" w:tgtFrame="_blank" w:history="1">
        <w:r w:rsidRPr="00E146D9">
          <w:rPr>
            <w:rStyle w:val="Hiperpovezava"/>
            <w:rFonts w:cs="Arial"/>
            <w:color w:val="000000" w:themeColor="text1"/>
            <w:szCs w:val="20"/>
            <w:lang w:val="sl-SI"/>
          </w:rPr>
          <w:t> eDavki</w:t>
        </w:r>
      </w:hyperlink>
      <w:r w:rsidRPr="00E146D9">
        <w:rPr>
          <w:rFonts w:cs="Arial"/>
          <w:color w:val="000000" w:themeColor="text1"/>
          <w:szCs w:val="20"/>
          <w:lang w:val="sl-SI"/>
        </w:rPr>
        <w:t xml:space="preserve">, z obrazcem »Obračun DDV v uvozni sistem OSS«. </w:t>
      </w:r>
    </w:p>
    <w:p w:rsidR="009C7553" w:rsidRPr="00E146D9" w:rsidRDefault="009C7553" w:rsidP="007540F5">
      <w:pPr>
        <w:ind w:left="720"/>
        <w:jc w:val="both"/>
        <w:rPr>
          <w:rFonts w:cs="Arial"/>
          <w:color w:val="000000" w:themeColor="text1"/>
          <w:szCs w:val="20"/>
          <w:lang w:val="sl-SI"/>
        </w:rPr>
      </w:pPr>
    </w:p>
    <w:p w:rsidR="007540F5" w:rsidRPr="00E146D9" w:rsidRDefault="007540F5"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Na kateri TRR in sklic se bodo morale plačati obveznosti iz posebnega obračuna za OSS ter rok za plačilo?</w:t>
      </w:r>
    </w:p>
    <w:p w:rsidR="007540F5" w:rsidRPr="00E146D9" w:rsidRDefault="007540F5" w:rsidP="004D63EE">
      <w:pPr>
        <w:ind w:left="720"/>
        <w:jc w:val="both"/>
        <w:rPr>
          <w:rFonts w:cs="Arial"/>
          <w:color w:val="000000" w:themeColor="text1"/>
          <w:szCs w:val="20"/>
          <w:lang w:val="sl-SI"/>
        </w:rPr>
      </w:pPr>
      <w:r w:rsidRPr="00E146D9">
        <w:rPr>
          <w:rFonts w:cs="Arial"/>
          <w:color w:val="000000" w:themeColor="text1"/>
          <w:szCs w:val="20"/>
          <w:lang w:val="sl-SI"/>
        </w:rPr>
        <w:t>Davčni zavezanec, ki bo prijavil uporabo posebne unijske, neunijske oziroma uvozne ureditve, bo moral plačati DDV ob predložitvi posebnega obračuna DDV oziroma najpozneje na dan poteka roka za predložitev obračuna. Pri plačilu bo moral navesti ustrezen obračun DDV. DDV mora plačati na bančni račun, ki je denominiran v eurih in ki ga določi davčni organ.</w:t>
      </w:r>
    </w:p>
    <w:p w:rsidR="007540F5" w:rsidRPr="00E146D9" w:rsidRDefault="007540F5" w:rsidP="007540F5">
      <w:pPr>
        <w:ind w:left="720"/>
        <w:jc w:val="both"/>
        <w:rPr>
          <w:rFonts w:cs="Arial"/>
          <w:color w:val="000000" w:themeColor="text1"/>
          <w:szCs w:val="20"/>
          <w:lang w:val="sl-SI"/>
        </w:rPr>
      </w:pP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Davek se bo plačal na račun IBAN SI56011006000043576, DDV po posebni ureditvi VEM, Šmartinska cesta 55, Ljubljana. Pri sklicu se bo uporabilo nestrukturirano referenco. Oblika bo odvisna od ureditve:</w:t>
      </w:r>
    </w:p>
    <w:p w:rsidR="0093146C" w:rsidRPr="00E146D9" w:rsidRDefault="0093146C" w:rsidP="007540F5">
      <w:pPr>
        <w:ind w:left="720"/>
        <w:jc w:val="both"/>
        <w:rPr>
          <w:rFonts w:cs="Arial"/>
          <w:color w:val="000000" w:themeColor="text1"/>
          <w:szCs w:val="20"/>
          <w:lang w:val="sl-SI"/>
        </w:rPr>
      </w:pP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Unijska ureditev: &lt;MSID&gt;/davčna številka/kvartalno obdobje.leto</w:t>
      </w: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Primer: SI/SI11006463/Q3.2021</w:t>
      </w:r>
    </w:p>
    <w:p w:rsidR="007540F5" w:rsidRPr="00E146D9" w:rsidRDefault="007540F5" w:rsidP="007540F5">
      <w:pPr>
        <w:ind w:left="720"/>
        <w:jc w:val="both"/>
        <w:rPr>
          <w:rFonts w:cs="Arial"/>
          <w:color w:val="000000" w:themeColor="text1"/>
          <w:szCs w:val="20"/>
          <w:lang w:val="sl-SI"/>
        </w:rPr>
      </w:pP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Neunijska ureditev: &lt;MSID&gt;/EU številka/kvartalno obdobje.leto</w:t>
      </w: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Primer: SI/EU705010090/Q3.2021</w:t>
      </w:r>
    </w:p>
    <w:p w:rsidR="007540F5" w:rsidRPr="00E146D9" w:rsidRDefault="007540F5" w:rsidP="007540F5">
      <w:pPr>
        <w:ind w:left="720"/>
        <w:jc w:val="both"/>
        <w:rPr>
          <w:rFonts w:cs="Arial"/>
          <w:color w:val="000000" w:themeColor="text1"/>
          <w:szCs w:val="20"/>
          <w:lang w:val="sl-SI"/>
        </w:rPr>
      </w:pP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Uvozna ureditev: &lt;MSID&gt;/IM številka/mesečno obdobje.leto</w:t>
      </w: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sl-SI"/>
        </w:rPr>
        <w:t>Primer: SI/IM7050100117/M07.2021</w:t>
      </w:r>
    </w:p>
    <w:p w:rsidR="007540F5" w:rsidRPr="00E146D9" w:rsidRDefault="007540F5" w:rsidP="007540F5">
      <w:pPr>
        <w:ind w:left="720"/>
        <w:jc w:val="both"/>
        <w:rPr>
          <w:rFonts w:cs="Arial"/>
          <w:color w:val="000000" w:themeColor="text1"/>
          <w:szCs w:val="20"/>
          <w:lang w:val="sl-SI"/>
        </w:rPr>
      </w:pPr>
    </w:p>
    <w:p w:rsidR="007540F5" w:rsidRPr="00E146D9" w:rsidRDefault="007540F5" w:rsidP="007540F5">
      <w:pPr>
        <w:ind w:left="720"/>
        <w:jc w:val="both"/>
        <w:rPr>
          <w:rFonts w:cs="Arial"/>
          <w:color w:val="000000" w:themeColor="text1"/>
          <w:szCs w:val="20"/>
          <w:lang w:val="sl-SI"/>
        </w:rPr>
      </w:pPr>
      <w:r w:rsidRPr="00E146D9">
        <w:rPr>
          <w:rFonts w:cs="Arial"/>
          <w:color w:val="000000" w:themeColor="text1"/>
          <w:szCs w:val="20"/>
          <w:lang w:val="es-MX"/>
        </w:rPr>
        <w:t xml:space="preserve">Davčni zavezanec bo moral pri svoji banki preveriti, na kakšen način pravilno vnese nestrukturirano referenco. </w:t>
      </w:r>
      <w:r w:rsidRPr="00E146D9">
        <w:rPr>
          <w:rFonts w:cs="Arial"/>
          <w:color w:val="000000" w:themeColor="text1"/>
          <w:szCs w:val="20"/>
          <w:lang w:val="sl-SI"/>
        </w:rPr>
        <w:t>Če bo izbrana NRC referenca, ni mogoče vnesti ostalih podatkov v polji za strukturirano referenco (polje se zapre). Namesto tega se bo referenca vnesla v polje NAMEN.</w:t>
      </w:r>
    </w:p>
    <w:p w:rsidR="007540F5" w:rsidRPr="00E146D9" w:rsidRDefault="007540F5" w:rsidP="007540F5">
      <w:pPr>
        <w:ind w:left="720"/>
        <w:jc w:val="both"/>
        <w:rPr>
          <w:rFonts w:cs="Arial"/>
          <w:color w:val="000000" w:themeColor="text1"/>
          <w:szCs w:val="20"/>
          <w:lang w:val="sl-SI"/>
        </w:rPr>
      </w:pPr>
    </w:p>
    <w:p w:rsidR="0093146C" w:rsidRPr="00E146D9" w:rsidRDefault="0093146C"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Davčni zavezanec je že identificiran za namene DDV v drugih državah članicah, in sicer zaradi preseženega limita (zaradi dobav blaga na daljavo) v drugi državi članici, sedaj bi se rad identificiral za posebno ureditev za OSS. Ali se mora v teh državah deregistrirati ali se bo to uredilo avtomatično, ko se bo prijavil v posebno ureditev OSS?</w:t>
      </w:r>
    </w:p>
    <w:p w:rsidR="0093146C" w:rsidRPr="00E146D9" w:rsidRDefault="0093146C" w:rsidP="004D63EE">
      <w:pPr>
        <w:ind w:left="720"/>
        <w:jc w:val="both"/>
        <w:rPr>
          <w:rFonts w:cs="Arial"/>
          <w:color w:val="000000" w:themeColor="text1"/>
          <w:szCs w:val="20"/>
          <w:lang w:val="sl-SI"/>
        </w:rPr>
      </w:pPr>
      <w:r w:rsidRPr="00E146D9">
        <w:rPr>
          <w:rFonts w:cs="Arial"/>
          <w:color w:val="000000" w:themeColor="text1"/>
          <w:szCs w:val="20"/>
          <w:lang w:val="sl-SI"/>
        </w:rPr>
        <w:t xml:space="preserve">Davčni zavezanec, ki se namerava vključiti v posebno ureditev OSS, bo moral to ureditev uporabljati za vse dobave blaga na daljavo in opravljene storitve končnim potrošnikom v drugih državah članicah. Davčni zavezanec, ki bo želel uporabljati posebno ureditev OSS, se bo </w:t>
      </w:r>
      <w:r w:rsidRPr="00E146D9">
        <w:rPr>
          <w:rFonts w:cs="Arial"/>
          <w:color w:val="000000" w:themeColor="text1"/>
          <w:szCs w:val="20"/>
          <w:lang w:val="es-MX"/>
        </w:rPr>
        <w:t xml:space="preserve">moral </w:t>
      </w:r>
      <w:r w:rsidRPr="00E146D9">
        <w:rPr>
          <w:rFonts w:cs="Arial"/>
          <w:color w:val="000000" w:themeColor="text1"/>
          <w:szCs w:val="20"/>
          <w:lang w:val="sl-SI"/>
        </w:rPr>
        <w:t>v drugih državah članicah deregistrirati, če se je identificiral samo zaradi preseženega limita od dobav blaga na daljavo.</w:t>
      </w:r>
    </w:p>
    <w:p w:rsidR="0093146C" w:rsidRPr="00E146D9" w:rsidRDefault="0093146C" w:rsidP="0093146C">
      <w:pPr>
        <w:ind w:left="720"/>
        <w:jc w:val="both"/>
        <w:rPr>
          <w:rFonts w:cs="Arial"/>
          <w:color w:val="000000" w:themeColor="text1"/>
          <w:szCs w:val="20"/>
          <w:lang w:val="sl-SI"/>
        </w:rPr>
      </w:pPr>
    </w:p>
    <w:p w:rsidR="0093146C" w:rsidRPr="00E146D9" w:rsidRDefault="0093146C"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Atipični davčni zavezanec (prejemanje in opravljanje storitev v EU) sprašuje, ali je pogoj za vstop v OSS redna identifikacija za namene DDV ali lahko vstopi tudi, če je atipični zavezanec.</w:t>
      </w:r>
    </w:p>
    <w:p w:rsidR="0093146C" w:rsidRPr="00E146D9" w:rsidRDefault="0093146C" w:rsidP="004D63EE">
      <w:pPr>
        <w:ind w:left="720"/>
        <w:jc w:val="both"/>
        <w:rPr>
          <w:rFonts w:cs="Arial"/>
          <w:color w:val="000000" w:themeColor="text1"/>
          <w:szCs w:val="20"/>
          <w:lang w:val="sl-SI"/>
        </w:rPr>
      </w:pPr>
      <w:r w:rsidRPr="00E146D9">
        <w:rPr>
          <w:rFonts w:cs="Arial"/>
          <w:color w:val="000000" w:themeColor="text1"/>
          <w:szCs w:val="20"/>
          <w:lang w:val="sl-SI"/>
        </w:rPr>
        <w:t xml:space="preserve">Ne, davčni zavezanci, identificirani za namene DDV kot atipični davčni zavezanci, ne izpolnjujejo pogoja za vstop v posebno ureditev OSS, v katero se lahko vključijo samo davčni zavezanci, ki so identificirani za namene DDV po splošni ureditvi. Kot atipične davčne zavezance se razume davčne zavezance, identificirane za namene DDV kot prostovoljne po četrtem odstavku 4. čl. ZDDV-1, davčne zavezance, katerih skupni znesek pridobitev v tekočem koledarskem letu preseže 10.000 eur in davčne zavezance, ki opravljajo in/ali prejema storitve po četrtem odstavku 78. čl. ZDDV-1. </w:t>
      </w:r>
    </w:p>
    <w:p w:rsidR="0093146C" w:rsidRPr="00E146D9" w:rsidRDefault="0093146C" w:rsidP="0093146C">
      <w:pPr>
        <w:jc w:val="both"/>
        <w:rPr>
          <w:rFonts w:cs="Arial"/>
          <w:color w:val="000000" w:themeColor="text1"/>
          <w:szCs w:val="20"/>
          <w:lang w:val="sl-SI"/>
        </w:rPr>
      </w:pPr>
    </w:p>
    <w:p w:rsidR="0093146C" w:rsidRPr="00E146D9" w:rsidRDefault="0093146C" w:rsidP="004D63EE">
      <w:pPr>
        <w:pStyle w:val="Odstavekseznama"/>
        <w:numPr>
          <w:ilvl w:val="0"/>
          <w:numId w:val="10"/>
        </w:numPr>
        <w:spacing w:after="0" w:line="260" w:lineRule="atLeast"/>
        <w:jc w:val="both"/>
        <w:rPr>
          <w:rFonts w:ascii="Arial" w:hAnsi="Arial" w:cs="Arial"/>
          <w:b/>
          <w:bCs/>
          <w:i/>
          <w:color w:val="000000" w:themeColor="text1"/>
          <w:sz w:val="20"/>
          <w:szCs w:val="20"/>
        </w:rPr>
      </w:pPr>
      <w:r w:rsidRPr="00E146D9">
        <w:rPr>
          <w:rFonts w:ascii="Arial" w:hAnsi="Arial" w:cs="Arial"/>
          <w:b/>
          <w:bCs/>
          <w:i/>
          <w:color w:val="000000" w:themeColor="text1"/>
          <w:sz w:val="20"/>
          <w:szCs w:val="20"/>
        </w:rPr>
        <w:t xml:space="preserve">Davčni zavezanec je prejel informacijo, da naj bi bila tudi Norveška s 1. 7. v sistemu OSS (posebni dogovor) - ali to drži? </w:t>
      </w:r>
    </w:p>
    <w:p w:rsidR="0093146C" w:rsidRPr="00E146D9" w:rsidRDefault="0093146C" w:rsidP="004D63EE">
      <w:pPr>
        <w:ind w:left="720"/>
        <w:jc w:val="both"/>
        <w:rPr>
          <w:rFonts w:cs="Arial"/>
          <w:color w:val="000000" w:themeColor="text1"/>
          <w:szCs w:val="20"/>
          <w:lang w:val="sl-SI"/>
        </w:rPr>
      </w:pPr>
      <w:r w:rsidRPr="00E146D9">
        <w:rPr>
          <w:rFonts w:cs="Arial"/>
          <w:color w:val="000000" w:themeColor="text1"/>
          <w:szCs w:val="20"/>
          <w:lang w:val="sl-SI"/>
        </w:rPr>
        <w:t>Uvozna ureditev se lahko uporablja neposredno (brez obveznosti imenovanja posrednika) ali posredno prek posrednika s sedežem v Uniji. Z Norveško</w:t>
      </w:r>
      <w:r w:rsidR="00C93322" w:rsidRPr="00E146D9">
        <w:rPr>
          <w:rFonts w:cs="Arial"/>
          <w:color w:val="000000" w:themeColor="text1"/>
          <w:szCs w:val="20"/>
          <w:lang w:val="sl-SI"/>
        </w:rPr>
        <w:t xml:space="preserve"> </w:t>
      </w:r>
      <w:r w:rsidRPr="00E146D9">
        <w:rPr>
          <w:rFonts w:cs="Arial"/>
          <w:color w:val="000000" w:themeColor="text1"/>
          <w:szCs w:val="20"/>
          <w:lang w:val="sl-SI"/>
        </w:rPr>
        <w:t>je Unija sklenila sporazum o medsebojni pomoči na področju DDV, vendar ta sporazum velja le, če davčni zavezanec iz Norveške opravlja prodajo blaga iz te države.</w:t>
      </w:r>
    </w:p>
    <w:p w:rsidR="0093146C" w:rsidRPr="00E146D9" w:rsidRDefault="0093146C" w:rsidP="0093146C">
      <w:pPr>
        <w:ind w:left="720"/>
        <w:jc w:val="both"/>
        <w:rPr>
          <w:rFonts w:cs="Arial"/>
          <w:color w:val="000000" w:themeColor="text1"/>
          <w:szCs w:val="20"/>
          <w:lang w:val="sl-SI"/>
        </w:rPr>
      </w:pPr>
    </w:p>
    <w:p w:rsidR="0093146C" w:rsidRPr="00E146D9" w:rsidRDefault="0093146C" w:rsidP="0093146C">
      <w:pPr>
        <w:ind w:left="720"/>
        <w:jc w:val="both"/>
        <w:rPr>
          <w:rFonts w:cs="Arial"/>
          <w:color w:val="000000" w:themeColor="text1"/>
          <w:szCs w:val="20"/>
          <w:lang w:val="fr-FR"/>
        </w:rPr>
      </w:pPr>
      <w:r w:rsidRPr="00E146D9">
        <w:rPr>
          <w:rFonts w:cs="Arial"/>
          <w:color w:val="000000" w:themeColor="text1"/>
          <w:szCs w:val="20"/>
          <w:lang w:val="fr-FR"/>
        </w:rPr>
        <w:t xml:space="preserve">Od 1. julija 2021 bo </w:t>
      </w:r>
      <w:r w:rsidR="00C93322" w:rsidRPr="00E146D9">
        <w:rPr>
          <w:rFonts w:cs="Arial"/>
          <w:color w:val="000000" w:themeColor="text1"/>
          <w:szCs w:val="20"/>
          <w:lang w:val="fr-FR"/>
        </w:rPr>
        <w:t xml:space="preserve">treba </w:t>
      </w:r>
      <w:r w:rsidRPr="00E146D9">
        <w:rPr>
          <w:rFonts w:cs="Arial"/>
          <w:color w:val="000000" w:themeColor="text1"/>
          <w:szCs w:val="20"/>
          <w:lang w:val="fr-FR"/>
        </w:rPr>
        <w:t>za vse komercialno blago, uvoženo v Unijo</w:t>
      </w:r>
      <w:r w:rsidR="00C93322" w:rsidRPr="00E146D9">
        <w:rPr>
          <w:rFonts w:cs="Arial"/>
          <w:color w:val="000000" w:themeColor="text1"/>
          <w:szCs w:val="20"/>
          <w:lang w:val="fr-FR"/>
        </w:rPr>
        <w:t>,</w:t>
      </w:r>
      <w:r w:rsidRPr="00E146D9">
        <w:rPr>
          <w:rFonts w:cs="Arial"/>
          <w:color w:val="000000" w:themeColor="text1"/>
          <w:szCs w:val="20"/>
          <w:lang w:val="fr-FR"/>
        </w:rPr>
        <w:t xml:space="preserve"> obračunati DDV.  Poenostavitev pri obračunu DDV za prodajo blaga majhne vrednosti lahko davčni zavezanec uporabi z registracijo v posebno uvozno ureditev (IOSS) v eni od držav članic EU. Če se odloči za registracijo v IOSS, se bo moral registrirati le v eni od držav članic EU, prodajal pa bo lahko v vseh 27 državah članicah EU. Imenovati bo moral posrednika, ki ga bo registriral v IOSS v državi članici, v kateri ima posrednik sedež in bo za njega izpolnjeval obveznosti, ki izhajajo iz posebne uvozne ureditve. Davčnemu zavezancu iz Norveške pa zaradi sporazuma </w:t>
      </w:r>
      <w:r w:rsidRPr="00E146D9">
        <w:rPr>
          <w:rFonts w:cs="Arial"/>
          <w:color w:val="000000" w:themeColor="text1"/>
          <w:szCs w:val="20"/>
          <w:lang w:val="sl-SI"/>
        </w:rPr>
        <w:t xml:space="preserve">o medsebojni pomoči na področju DDV </w:t>
      </w:r>
      <w:r w:rsidRPr="00E146D9">
        <w:rPr>
          <w:rFonts w:cs="Arial"/>
          <w:color w:val="000000" w:themeColor="text1"/>
          <w:szCs w:val="20"/>
          <w:lang w:val="fr-FR"/>
        </w:rPr>
        <w:t xml:space="preserve">ne bo </w:t>
      </w:r>
      <w:r w:rsidR="00C93322" w:rsidRPr="00E146D9">
        <w:rPr>
          <w:rFonts w:cs="Arial"/>
          <w:color w:val="000000" w:themeColor="text1"/>
          <w:szCs w:val="20"/>
          <w:lang w:val="fr-FR"/>
        </w:rPr>
        <w:t xml:space="preserve">treba </w:t>
      </w:r>
      <w:r w:rsidRPr="00E146D9">
        <w:rPr>
          <w:rFonts w:cs="Arial"/>
          <w:color w:val="000000" w:themeColor="text1"/>
          <w:szCs w:val="20"/>
          <w:lang w:val="fr-FR"/>
        </w:rPr>
        <w:t>imenovati posrednika.</w:t>
      </w:r>
    </w:p>
    <w:p w:rsidR="0093146C" w:rsidRPr="00E146D9" w:rsidRDefault="0093146C" w:rsidP="0093146C">
      <w:pPr>
        <w:jc w:val="both"/>
        <w:rPr>
          <w:rFonts w:cs="Arial"/>
          <w:color w:val="000000" w:themeColor="text1"/>
          <w:szCs w:val="20"/>
          <w:lang w:val="fr-FR"/>
        </w:rPr>
      </w:pPr>
    </w:p>
    <w:p w:rsidR="0093146C" w:rsidRDefault="0093146C" w:rsidP="0093146C">
      <w:pPr>
        <w:ind w:left="720"/>
        <w:jc w:val="both"/>
        <w:rPr>
          <w:rFonts w:cs="Arial"/>
          <w:color w:val="000000" w:themeColor="text1"/>
          <w:szCs w:val="20"/>
          <w:lang w:val="fr-FR"/>
        </w:rPr>
      </w:pPr>
      <w:r w:rsidRPr="00E146D9">
        <w:rPr>
          <w:rFonts w:cs="Arial"/>
          <w:color w:val="000000" w:themeColor="text1"/>
          <w:szCs w:val="20"/>
          <w:lang w:val="fr-FR"/>
        </w:rPr>
        <w:lastRenderedPageBreak/>
        <w:t xml:space="preserve">Če se davčni zavezanec ne prijavi v IOSS, bodo pristojni carinski organi ob uvozu blaga majhne vrednosti obračunali DDV. Kupec v Uniji bo v tem primeru blago prejel šele po plačilu DDV. </w:t>
      </w:r>
    </w:p>
    <w:p w:rsidR="00E146D9" w:rsidRDefault="00E146D9" w:rsidP="0093146C">
      <w:pPr>
        <w:ind w:left="720"/>
        <w:jc w:val="both"/>
        <w:rPr>
          <w:rFonts w:cs="Arial"/>
          <w:color w:val="000000" w:themeColor="text1"/>
          <w:szCs w:val="20"/>
          <w:lang w:val="fr-FR"/>
        </w:rPr>
      </w:pPr>
    </w:p>
    <w:p w:rsidR="00E146D9" w:rsidRPr="00E146D9" w:rsidRDefault="00E146D9" w:rsidP="00E146D9">
      <w:pPr>
        <w:pStyle w:val="Odstavekseznama"/>
        <w:numPr>
          <w:ilvl w:val="0"/>
          <w:numId w:val="10"/>
        </w:numPr>
        <w:jc w:val="both"/>
        <w:rPr>
          <w:rFonts w:ascii="Arial" w:hAnsi="Arial" w:cs="Arial"/>
          <w:b/>
          <w:i/>
          <w:color w:val="FF0000"/>
          <w:sz w:val="20"/>
          <w:szCs w:val="20"/>
          <w:lang w:val="fr-FR"/>
        </w:rPr>
      </w:pPr>
      <w:r w:rsidRPr="00E146D9">
        <w:rPr>
          <w:rFonts w:ascii="Arial" w:hAnsi="Arial" w:cs="Arial"/>
          <w:b/>
          <w:i/>
          <w:color w:val="FF0000"/>
          <w:sz w:val="20"/>
          <w:szCs w:val="20"/>
          <w:lang w:val="fr-FR"/>
        </w:rPr>
        <w:t>Ali je že možno testirati oddajo posebnega obračuna in registracijskih obrazcev v okviru posebne ureditve OSS ter ali so že objavljene sheme posameznih obrazcev?</w:t>
      </w:r>
    </w:p>
    <w:p w:rsidR="00E146D9" w:rsidRDefault="00E146D9" w:rsidP="00E146D9">
      <w:pPr>
        <w:ind w:left="720"/>
        <w:jc w:val="both"/>
        <w:rPr>
          <w:rFonts w:cs="Arial"/>
          <w:color w:val="FF0000"/>
          <w:szCs w:val="20"/>
          <w:lang w:val="sl-SI"/>
        </w:rPr>
      </w:pPr>
      <w:r w:rsidRPr="00E146D9">
        <w:rPr>
          <w:rFonts w:cs="Arial"/>
          <w:color w:val="FF0000"/>
          <w:szCs w:val="20"/>
          <w:lang w:val="sl-SI"/>
        </w:rPr>
        <w:t xml:space="preserve">Na spletni strani Finančne uprave Republike Slovenije, in sicer na portalu Beta eDavki, smo davčnim zavezancem že omogočili oddajo registracijskih in obračunskih obrazcev za namene testiranja. Sheme za navedene obrazce so objavljene na odprtem portalu eDavki. </w:t>
      </w:r>
    </w:p>
    <w:p w:rsidR="00E146D9" w:rsidRDefault="00E146D9" w:rsidP="00E146D9">
      <w:pPr>
        <w:ind w:left="720"/>
        <w:jc w:val="both"/>
        <w:rPr>
          <w:rFonts w:cs="Arial"/>
          <w:color w:val="FF0000"/>
          <w:szCs w:val="20"/>
          <w:lang w:val="sl-SI"/>
        </w:rPr>
      </w:pPr>
    </w:p>
    <w:p w:rsidR="00E146D9" w:rsidRDefault="00E146D9" w:rsidP="00E146D9">
      <w:pPr>
        <w:ind w:left="709"/>
        <w:rPr>
          <w:rFonts w:ascii="Calibri" w:hAnsi="Calibri"/>
          <w:color w:val="000000"/>
          <w:sz w:val="22"/>
          <w:szCs w:val="22"/>
        </w:rPr>
      </w:pPr>
      <w:r>
        <w:rPr>
          <w:noProof/>
          <w:lang w:val="sl-SI" w:eastAsia="sl-SI"/>
        </w:rPr>
        <w:drawing>
          <wp:inline distT="0" distB="0" distL="0" distR="0">
            <wp:extent cx="4995081" cy="906689"/>
            <wp:effectExtent l="0" t="0" r="0" b="8255"/>
            <wp:docPr id="2" name="Slika 2" descr="cid:image001.jpg@01D74648.2A872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id:image001.jpg@01D74648.2A872A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69594" cy="938366"/>
                    </a:xfrm>
                    <a:prstGeom prst="rect">
                      <a:avLst/>
                    </a:prstGeom>
                    <a:noFill/>
                    <a:ln>
                      <a:noFill/>
                    </a:ln>
                  </pic:spPr>
                </pic:pic>
              </a:graphicData>
            </a:graphic>
          </wp:inline>
        </w:drawing>
      </w:r>
    </w:p>
    <w:p w:rsidR="00E146D9" w:rsidRDefault="00E146D9" w:rsidP="00E146D9">
      <w:pPr>
        <w:ind w:left="720"/>
        <w:jc w:val="both"/>
        <w:rPr>
          <w:rFonts w:cs="Arial"/>
          <w:color w:val="FF0000"/>
          <w:szCs w:val="20"/>
          <w:lang w:val="sl-SI"/>
        </w:rPr>
      </w:pPr>
    </w:p>
    <w:p w:rsidR="003F063C" w:rsidRPr="003F063C" w:rsidRDefault="003F063C" w:rsidP="003F063C">
      <w:pPr>
        <w:pStyle w:val="Odstavekseznama"/>
        <w:numPr>
          <w:ilvl w:val="0"/>
          <w:numId w:val="10"/>
        </w:numPr>
        <w:jc w:val="both"/>
        <w:rPr>
          <w:rFonts w:ascii="Arial" w:hAnsi="Arial" w:cs="Arial"/>
          <w:b/>
          <w:i/>
          <w:color w:val="FF0000"/>
          <w:sz w:val="20"/>
          <w:szCs w:val="20"/>
        </w:rPr>
      </w:pPr>
      <w:r w:rsidRPr="003F063C">
        <w:rPr>
          <w:rFonts w:ascii="Arial" w:hAnsi="Arial" w:cs="Arial"/>
          <w:b/>
          <w:i/>
          <w:color w:val="FF0000"/>
          <w:sz w:val="20"/>
          <w:szCs w:val="20"/>
        </w:rPr>
        <w:t>Ali je lahko elektronski vmesnik istočasno registriran za unijsko ureditev OSS in za uvozno IOSS? Npr. davčni zavezanec s sedežem v Sloveniji, preko elektronskega vmesnika prodaja blago na daljavo končnim potrošnikom v EU in prodaja blago iz EU in hkrati uvoženo blago končnim potrošnikom?</w:t>
      </w:r>
    </w:p>
    <w:p w:rsidR="003F063C" w:rsidRDefault="003F063C" w:rsidP="003F063C">
      <w:pPr>
        <w:ind w:left="720"/>
        <w:jc w:val="both"/>
        <w:rPr>
          <w:rFonts w:cs="Arial"/>
          <w:color w:val="FF0000"/>
          <w:szCs w:val="20"/>
          <w:lang w:val="sl-SI"/>
        </w:rPr>
      </w:pPr>
      <w:r w:rsidRPr="003F063C">
        <w:rPr>
          <w:rFonts w:cs="Arial"/>
          <w:color w:val="FF0000"/>
          <w:szCs w:val="20"/>
          <w:lang w:val="sl-SI"/>
        </w:rPr>
        <w:t>Da, davčni zavezanec, ki omogoča prodajo blaga na daljavo znotraj Unije je lahko istočasno vključen v unijsko in uvozno ureditev OSS. Če davčni zavezanec omogoča prodajo blaga na daljavo znotraj Unije (blago je na ozemlju Unije), se lahko vključi v unijsko ureditev. Če preko vmesnika omogoča tudi prodajo blaga na daljavo s tretjih ozemelj ali iz tretjih držav uvoženega blaga v pošiljkah z realno vrednostjo največ 150 eurov, se vključi v uvozno ureditev. V slednjem primeru elektronski vmesnik postane domnevni dobavitelj, ker na podlagi prvega odstavka 6.a člena predloga ZDDV-1 (prvi odstavek 14.a člena Direktive o DDV) z uporabo elektronskega vmesnika omogoča dobavo blaga znotraj Unije.</w:t>
      </w:r>
    </w:p>
    <w:p w:rsidR="003F063C" w:rsidRPr="003F063C" w:rsidRDefault="003F063C" w:rsidP="003F063C">
      <w:pPr>
        <w:ind w:left="720"/>
        <w:jc w:val="both"/>
        <w:rPr>
          <w:rFonts w:cs="Arial"/>
          <w:color w:val="FF0000"/>
          <w:szCs w:val="20"/>
          <w:lang w:val="sl-SI"/>
        </w:rPr>
      </w:pPr>
    </w:p>
    <w:p w:rsidR="003F063C" w:rsidRDefault="003F063C" w:rsidP="003F063C">
      <w:pPr>
        <w:ind w:left="720"/>
        <w:jc w:val="both"/>
        <w:rPr>
          <w:rFonts w:cs="Arial"/>
          <w:color w:val="FF0000"/>
          <w:szCs w:val="20"/>
          <w:lang w:val="sl-SI"/>
        </w:rPr>
      </w:pPr>
      <w:r w:rsidRPr="003F063C">
        <w:rPr>
          <w:rFonts w:cs="Arial"/>
          <w:color w:val="FF0000"/>
          <w:szCs w:val="20"/>
          <w:lang w:val="sl-SI"/>
        </w:rPr>
        <w:t xml:space="preserve">Več o elektronskih vmesnikih in njihovi vlogi je pojasnjeno v </w:t>
      </w:r>
      <w:hyperlink r:id="rId15" w:history="1">
        <w:r w:rsidRPr="003F063C">
          <w:rPr>
            <w:rStyle w:val="Hiperpovezava"/>
            <w:rFonts w:cs="Arial"/>
            <w:szCs w:val="20"/>
            <w:lang w:val="sl-SI"/>
          </w:rPr>
          <w:t>Pojasnilih EK o pravilih o DDV pri e-trgovanju</w:t>
        </w:r>
      </w:hyperlink>
      <w:r w:rsidRPr="003F063C">
        <w:rPr>
          <w:rFonts w:cs="Arial"/>
          <w:color w:val="FF0000"/>
          <w:szCs w:val="20"/>
          <w:lang w:val="sl-SI"/>
        </w:rPr>
        <w:t xml:space="preserve"> (</w:t>
      </w:r>
      <w:hyperlink r:id="rId16" w:history="1">
        <w:r w:rsidRPr="003F063C">
          <w:rPr>
            <w:rStyle w:val="Hiperpovezava"/>
            <w:rFonts w:cs="Arial"/>
            <w:szCs w:val="20"/>
            <w:lang w:val="en"/>
          </w:rPr>
          <w:t>Explanatory Notes on the new VAT e-commerce rules</w:t>
        </w:r>
      </w:hyperlink>
      <w:r w:rsidRPr="003F063C">
        <w:rPr>
          <w:rFonts w:cs="Arial"/>
          <w:color w:val="FF0000"/>
          <w:szCs w:val="20"/>
          <w:lang w:val="sl-SI"/>
        </w:rPr>
        <w:t>).</w:t>
      </w:r>
    </w:p>
    <w:p w:rsidR="00CB24F3" w:rsidRDefault="00CB24F3" w:rsidP="003F063C">
      <w:pPr>
        <w:ind w:left="720"/>
        <w:jc w:val="both"/>
        <w:rPr>
          <w:rFonts w:cs="Arial"/>
          <w:color w:val="FF0000"/>
          <w:szCs w:val="20"/>
          <w:lang w:val="sl-SI"/>
        </w:rPr>
      </w:pPr>
    </w:p>
    <w:p w:rsidR="00CB24F3" w:rsidRPr="005D5EB2" w:rsidRDefault="00CB24F3" w:rsidP="00CC0E15">
      <w:pPr>
        <w:pStyle w:val="Odstavekseznama"/>
        <w:numPr>
          <w:ilvl w:val="0"/>
          <w:numId w:val="10"/>
        </w:numPr>
        <w:jc w:val="both"/>
        <w:rPr>
          <w:rFonts w:ascii="Arial" w:hAnsi="Arial" w:cs="Arial"/>
          <w:b/>
          <w:color w:val="FF0000"/>
          <w:sz w:val="20"/>
          <w:szCs w:val="20"/>
        </w:rPr>
      </w:pPr>
      <w:r w:rsidRPr="005D5EB2">
        <w:rPr>
          <w:rFonts w:ascii="Arial" w:hAnsi="Arial" w:cs="Arial"/>
          <w:b/>
          <w:color w:val="FF0000"/>
          <w:sz w:val="20"/>
          <w:szCs w:val="20"/>
        </w:rPr>
        <w:t xml:space="preserve">Davčni zavezanec s sedežem v </w:t>
      </w:r>
      <w:r w:rsidR="00066732" w:rsidRPr="005D5EB2">
        <w:rPr>
          <w:rFonts w:ascii="Arial" w:hAnsi="Arial" w:cs="Arial"/>
          <w:b/>
          <w:color w:val="FF0000"/>
          <w:sz w:val="20"/>
          <w:szCs w:val="20"/>
        </w:rPr>
        <w:t>Uniji</w:t>
      </w:r>
      <w:r w:rsidRPr="005D5EB2">
        <w:rPr>
          <w:rFonts w:ascii="Arial" w:hAnsi="Arial" w:cs="Arial"/>
          <w:b/>
          <w:color w:val="FF0000"/>
          <w:sz w:val="20"/>
          <w:szCs w:val="20"/>
        </w:rPr>
        <w:t xml:space="preserve"> je zaradi preseženega praga prodaj blaga na daljavo znotraj Unije v Sloveniji identificira</w:t>
      </w:r>
      <w:r w:rsidR="00066732" w:rsidRPr="005D5EB2">
        <w:rPr>
          <w:rFonts w:ascii="Arial" w:hAnsi="Arial" w:cs="Arial"/>
          <w:b/>
          <w:color w:val="FF0000"/>
          <w:sz w:val="20"/>
          <w:szCs w:val="20"/>
        </w:rPr>
        <w:t>n</w:t>
      </w:r>
      <w:r w:rsidRPr="005D5EB2">
        <w:rPr>
          <w:rFonts w:ascii="Arial" w:hAnsi="Arial" w:cs="Arial"/>
          <w:b/>
          <w:color w:val="FF0000"/>
          <w:sz w:val="20"/>
          <w:szCs w:val="20"/>
        </w:rPr>
        <w:t xml:space="preserve"> za namene DDV. S 1. 7. 2021 se bo davčni zavezanec vključil v posebno ureditev OSS ter posledično s 30. 6. 2021 odjavil iz sistema DDV v Sloveniji.V zvezi s tem </w:t>
      </w:r>
      <w:r w:rsidR="00066732" w:rsidRPr="005D5EB2">
        <w:rPr>
          <w:rFonts w:ascii="Arial" w:hAnsi="Arial" w:cs="Arial"/>
          <w:b/>
          <w:color w:val="FF0000"/>
          <w:sz w:val="20"/>
          <w:szCs w:val="20"/>
        </w:rPr>
        <w:t>ga zanima</w:t>
      </w:r>
      <w:r w:rsidRPr="005D5EB2">
        <w:rPr>
          <w:rFonts w:ascii="Arial" w:hAnsi="Arial" w:cs="Arial"/>
          <w:b/>
          <w:color w:val="FF0000"/>
          <w:sz w:val="20"/>
          <w:szCs w:val="20"/>
        </w:rPr>
        <w:t>, ali bo tuj davčni zavezanec za vračila blaga, vrnjena po 1. 7. 2021, nanašajo pa se na opravljene dobave do 30. 6. 2021, lahko znižal obveznost za slovenski DDV v okviru posebne ureditve OSS v državi sedeža, ali bo moral obdržati slovensko DDV številko in vračila, ki pomenijo znižanje izhodnega DDV, izvesti preko slovenske DDV številke. Meni, da bi se lahko vračila obravnavala v okviru posebne ureditve OSS, ne glede na to, če se vračilo nanaša na dobavo do 30. 6. 2021.</w:t>
      </w:r>
    </w:p>
    <w:p w:rsidR="00066732" w:rsidRPr="00066732" w:rsidRDefault="00066732" w:rsidP="00066732">
      <w:pPr>
        <w:ind w:left="709"/>
        <w:jc w:val="both"/>
        <w:rPr>
          <w:color w:val="FF0000"/>
          <w:lang w:val="sl-SI"/>
        </w:rPr>
      </w:pPr>
      <w:r w:rsidRPr="00066732">
        <w:rPr>
          <w:rFonts w:eastAsia="Calibri" w:cs="Arial"/>
          <w:color w:val="FF0000"/>
          <w:szCs w:val="20"/>
          <w:lang w:val="sl-SI"/>
        </w:rPr>
        <w:t>Davčni zavezanec s sedežem v drugi državi članici lahko za vračilo blaga, dobavljenega na daljavo do 30. 6. 2021 ter vrnjenega s strani kupcev po 1. 7. 2021, ko se je v državi sedeža vključil v posebno unijsko ureditev OSS, v Sloveniji pa ne bo več identificiran za namene DDV, vloži zahtevek za vračilo DDV na podlagi 88.b člena ZDDV-1</w:t>
      </w:r>
      <w:r w:rsidR="005D5EB2">
        <w:rPr>
          <w:rFonts w:eastAsia="Calibri" w:cs="Arial"/>
          <w:color w:val="FF0000"/>
          <w:szCs w:val="20"/>
          <w:lang w:val="sl-SI"/>
        </w:rPr>
        <w:t xml:space="preserve"> </w:t>
      </w:r>
      <w:bookmarkStart w:id="9" w:name="_GoBack"/>
      <w:bookmarkEnd w:id="9"/>
      <w:r w:rsidRPr="00066732">
        <w:rPr>
          <w:rFonts w:eastAsia="Calibri" w:cs="Arial"/>
          <w:color w:val="FF0000"/>
          <w:szCs w:val="20"/>
          <w:lang w:val="sl-SI"/>
        </w:rPr>
        <w:t>v papirni obliki ali prek eDavkov (z ustreznimi dokazili). Vračila v okviru posebne ureditve OSS se lahko izvajajo samo za dobave blaga na daljavo, opravljene po 1. 7. 2021.</w:t>
      </w:r>
      <w:r w:rsidRPr="00066732">
        <w:rPr>
          <w:rFonts w:cs="Arial"/>
          <w:color w:val="FF0000"/>
          <w:szCs w:val="20"/>
        </w:rPr>
        <w:t xml:space="preserve"> </w:t>
      </w:r>
      <w:r w:rsidRPr="00066732">
        <w:rPr>
          <w:color w:val="FF0000"/>
          <w:lang w:val="sl-SI"/>
        </w:rPr>
        <w:t xml:space="preserve">Ker v obravnavanem primeru davčni zavezanec ne bo več identificiran za namene DDV, lahko predloži zahtevek za vračilo DDV v papirni obliki ali kot lasten dokument prek eDavkov, </w:t>
      </w:r>
      <w:r w:rsidRPr="00066732">
        <w:rPr>
          <w:color w:val="FF0000"/>
          <w:lang w:val="sl-SI"/>
        </w:rPr>
        <w:lastRenderedPageBreak/>
        <w:t>kateremu mora predložiti tudi ustrezna dokazila za izpolnjevanje pogojev iz drugega odstavka 39. člena ZDDV-1.</w:t>
      </w:r>
    </w:p>
    <w:p w:rsidR="00066732" w:rsidRPr="00066732" w:rsidRDefault="00066732" w:rsidP="00066732">
      <w:pPr>
        <w:ind w:left="709"/>
        <w:jc w:val="both"/>
        <w:rPr>
          <w:color w:val="FF0000"/>
          <w:lang w:val="sl-SI"/>
        </w:rPr>
      </w:pPr>
    </w:p>
    <w:p w:rsidR="00066732" w:rsidRPr="00066732" w:rsidRDefault="00066732" w:rsidP="00066732">
      <w:pPr>
        <w:pStyle w:val="Odstavekseznama"/>
        <w:ind w:left="709"/>
        <w:jc w:val="both"/>
        <w:rPr>
          <w:rFonts w:ascii="Arial" w:hAnsi="Arial" w:cs="Arial"/>
          <w:color w:val="FF0000"/>
          <w:sz w:val="20"/>
          <w:szCs w:val="20"/>
        </w:rPr>
      </w:pPr>
    </w:p>
    <w:p w:rsidR="00066732" w:rsidRPr="00066732" w:rsidRDefault="00066732" w:rsidP="00066732">
      <w:pPr>
        <w:pStyle w:val="Odstavekseznama"/>
        <w:ind w:left="709"/>
        <w:jc w:val="both"/>
        <w:rPr>
          <w:rFonts w:ascii="Arial" w:hAnsi="Arial" w:cs="Arial"/>
          <w:color w:val="FF0000"/>
          <w:sz w:val="20"/>
          <w:szCs w:val="20"/>
        </w:rPr>
      </w:pPr>
    </w:p>
    <w:p w:rsidR="003F063C" w:rsidRPr="00066732" w:rsidRDefault="003F063C" w:rsidP="00066732">
      <w:pPr>
        <w:ind w:left="709"/>
        <w:jc w:val="both"/>
        <w:rPr>
          <w:rFonts w:cs="Arial"/>
          <w:color w:val="FF0000"/>
          <w:szCs w:val="20"/>
          <w:lang w:val="sl-SI"/>
        </w:rPr>
      </w:pPr>
    </w:p>
    <w:p w:rsidR="003F063C" w:rsidRPr="003F063C" w:rsidRDefault="003F063C" w:rsidP="003F063C">
      <w:pPr>
        <w:ind w:left="720"/>
        <w:jc w:val="both"/>
        <w:rPr>
          <w:rFonts w:cs="Arial"/>
          <w:color w:val="FF0000"/>
          <w:szCs w:val="20"/>
          <w:lang w:val="sl-SI"/>
        </w:rPr>
      </w:pPr>
    </w:p>
    <w:p w:rsidR="003F063C" w:rsidRPr="00E146D9" w:rsidRDefault="003F063C" w:rsidP="00E146D9">
      <w:pPr>
        <w:ind w:left="720"/>
        <w:jc w:val="both"/>
        <w:rPr>
          <w:rFonts w:cs="Arial"/>
          <w:color w:val="FF0000"/>
          <w:szCs w:val="20"/>
          <w:lang w:val="sl-SI"/>
        </w:rPr>
      </w:pPr>
    </w:p>
    <w:sectPr w:rsidR="003F063C" w:rsidRPr="00E146D9" w:rsidSect="00783310">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DF" w:rsidRDefault="007C53DF">
      <w:r>
        <w:separator/>
      </w:r>
    </w:p>
  </w:endnote>
  <w:endnote w:type="continuationSeparator" w:id="0">
    <w:p w:rsidR="007C53DF" w:rsidRDefault="007C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8D" w:rsidRDefault="00115A8D" w:rsidP="009F30FB">
    <w:pPr>
      <w:pStyle w:val="Noga"/>
      <w:jc w:val="right"/>
    </w:pPr>
    <w:r>
      <w:fldChar w:fldCharType="begin"/>
    </w:r>
    <w:r>
      <w:instrText>PAGE   \* MERGEFORMAT</w:instrText>
    </w:r>
    <w:r>
      <w:fldChar w:fldCharType="separate"/>
    </w:r>
    <w:r w:rsidR="005D5EB2" w:rsidRPr="005D5EB2">
      <w:rPr>
        <w:noProof/>
        <w:lang w:val="sl-SI"/>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8D" w:rsidRDefault="00115A8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DF" w:rsidRDefault="007C53DF">
      <w:r>
        <w:separator/>
      </w:r>
    </w:p>
  </w:footnote>
  <w:footnote w:type="continuationSeparator" w:id="0">
    <w:p w:rsidR="007C53DF" w:rsidRDefault="007C5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8D" w:rsidRPr="00110CBD" w:rsidRDefault="00115A8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15A8D" w:rsidRPr="008F3500">
      <w:trPr>
        <w:cantSplit/>
        <w:trHeight w:hRule="exact" w:val="847"/>
      </w:trPr>
      <w:tc>
        <w:tcPr>
          <w:tcW w:w="567" w:type="dxa"/>
        </w:tcPr>
        <w:p w:rsidR="00115A8D" w:rsidRDefault="00115A8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p w:rsidR="00115A8D" w:rsidRPr="006D42D9" w:rsidRDefault="00115A8D" w:rsidP="006D42D9">
          <w:pPr>
            <w:rPr>
              <w:rFonts w:ascii="Republika" w:hAnsi="Republika"/>
              <w:sz w:val="60"/>
              <w:szCs w:val="60"/>
              <w:lang w:val="sl-SI"/>
            </w:rPr>
          </w:pPr>
        </w:p>
      </w:tc>
    </w:tr>
  </w:tbl>
  <w:p w:rsidR="00115A8D" w:rsidRPr="008F3500" w:rsidRDefault="00170CF9"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51BC67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115A8D" w:rsidRPr="008F3500">
      <w:rPr>
        <w:rFonts w:ascii="Republika" w:hAnsi="Republika"/>
        <w:lang w:val="sl-SI"/>
      </w:rPr>
      <w:t>REPUBLIKA SLOVENIJA</w:t>
    </w:r>
  </w:p>
  <w:p w:rsidR="00115A8D" w:rsidRPr="008F3500" w:rsidRDefault="00115A8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115A8D" w:rsidRDefault="00115A8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115A8D" w:rsidRPr="008F3500" w:rsidRDefault="00115A8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w:t>
    </w:r>
    <w:r w:rsidR="00030595">
      <w:rPr>
        <w:rFonts w:cs="Arial"/>
        <w:sz w:val="16"/>
        <w:lang w:val="sl-SI"/>
      </w:rPr>
      <w:t xml:space="preserve"> </w:t>
    </w:r>
    <w:r>
      <w:rPr>
        <w:rFonts w:cs="Arial"/>
        <w:sz w:val="16"/>
        <w:lang w:val="sl-SI"/>
      </w:rPr>
      <w:t>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115A8D" w:rsidRPr="008F3500" w:rsidRDefault="00115A8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115A8D" w:rsidRPr="008F3500" w:rsidRDefault="00115A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115A8D" w:rsidRPr="008F3500" w:rsidRDefault="00115A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115A8D" w:rsidRPr="008F3500" w:rsidRDefault="00115A8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11C"/>
    <w:multiLevelType w:val="hybridMultilevel"/>
    <w:tmpl w:val="2B8279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C70BF6"/>
    <w:multiLevelType w:val="hybridMultilevel"/>
    <w:tmpl w:val="1514E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2924E4"/>
    <w:multiLevelType w:val="hybridMultilevel"/>
    <w:tmpl w:val="E4648E64"/>
    <w:lvl w:ilvl="0" w:tplc="F8FC61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2E1986"/>
    <w:multiLevelType w:val="multilevel"/>
    <w:tmpl w:val="C0C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B52F20"/>
    <w:multiLevelType w:val="hybridMultilevel"/>
    <w:tmpl w:val="53E4C924"/>
    <w:lvl w:ilvl="0" w:tplc="4406E8BE">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AE14AFB"/>
    <w:multiLevelType w:val="hybridMultilevel"/>
    <w:tmpl w:val="7256C2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1"/>
  </w:num>
  <w:num w:numId="2">
    <w:abstractNumId w:val="6"/>
  </w:num>
  <w:num w:numId="3">
    <w:abstractNumId w:val="10"/>
  </w:num>
  <w:num w:numId="4">
    <w:abstractNumId w:val="2"/>
  </w:num>
  <w:num w:numId="5">
    <w:abstractNumId w:val="3"/>
  </w:num>
  <w:num w:numId="6">
    <w:abstractNumId w:val="7"/>
  </w:num>
  <w:num w:numId="7">
    <w:abstractNumId w:val="5"/>
  </w:num>
  <w:num w:numId="8">
    <w:abstractNumId w:val="9"/>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13A7"/>
    <w:rsid w:val="00021AF0"/>
    <w:rsid w:val="00023A88"/>
    <w:rsid w:val="00030595"/>
    <w:rsid w:val="00030608"/>
    <w:rsid w:val="000517B6"/>
    <w:rsid w:val="00062322"/>
    <w:rsid w:val="00066732"/>
    <w:rsid w:val="000805EA"/>
    <w:rsid w:val="0008352D"/>
    <w:rsid w:val="000A488B"/>
    <w:rsid w:val="000A7238"/>
    <w:rsid w:val="000B0B21"/>
    <w:rsid w:val="000B77AE"/>
    <w:rsid w:val="000C203D"/>
    <w:rsid w:val="000C2273"/>
    <w:rsid w:val="000C7716"/>
    <w:rsid w:val="000F284D"/>
    <w:rsid w:val="00104DB1"/>
    <w:rsid w:val="001055D7"/>
    <w:rsid w:val="00115A8D"/>
    <w:rsid w:val="001257B5"/>
    <w:rsid w:val="001357B2"/>
    <w:rsid w:val="001460D5"/>
    <w:rsid w:val="0015500B"/>
    <w:rsid w:val="00160A4F"/>
    <w:rsid w:val="00167FAD"/>
    <w:rsid w:val="00170CF9"/>
    <w:rsid w:val="001768D2"/>
    <w:rsid w:val="001A2647"/>
    <w:rsid w:val="001A3BA5"/>
    <w:rsid w:val="001B3A32"/>
    <w:rsid w:val="001C2D67"/>
    <w:rsid w:val="001F4287"/>
    <w:rsid w:val="001F7BC0"/>
    <w:rsid w:val="00202A77"/>
    <w:rsid w:val="002225BC"/>
    <w:rsid w:val="002302D9"/>
    <w:rsid w:val="002617CB"/>
    <w:rsid w:val="00271CE5"/>
    <w:rsid w:val="00276637"/>
    <w:rsid w:val="00282020"/>
    <w:rsid w:val="00294310"/>
    <w:rsid w:val="00295077"/>
    <w:rsid w:val="002957F3"/>
    <w:rsid w:val="002A5510"/>
    <w:rsid w:val="00313B33"/>
    <w:rsid w:val="00325FB1"/>
    <w:rsid w:val="00342BA0"/>
    <w:rsid w:val="003636BF"/>
    <w:rsid w:val="00370AA7"/>
    <w:rsid w:val="0037479F"/>
    <w:rsid w:val="003845B4"/>
    <w:rsid w:val="00387B1A"/>
    <w:rsid w:val="003A3CED"/>
    <w:rsid w:val="003D7C1A"/>
    <w:rsid w:val="003E1C74"/>
    <w:rsid w:val="003F063C"/>
    <w:rsid w:val="003F1764"/>
    <w:rsid w:val="0041580B"/>
    <w:rsid w:val="00424765"/>
    <w:rsid w:val="004674ED"/>
    <w:rsid w:val="00495D0B"/>
    <w:rsid w:val="004A2CFA"/>
    <w:rsid w:val="004B112D"/>
    <w:rsid w:val="004B5C94"/>
    <w:rsid w:val="004C409A"/>
    <w:rsid w:val="004D63EE"/>
    <w:rsid w:val="004E697C"/>
    <w:rsid w:val="004F160B"/>
    <w:rsid w:val="004F7FD5"/>
    <w:rsid w:val="00521CDE"/>
    <w:rsid w:val="00526246"/>
    <w:rsid w:val="00526385"/>
    <w:rsid w:val="00540EAB"/>
    <w:rsid w:val="00567106"/>
    <w:rsid w:val="00594406"/>
    <w:rsid w:val="005B2659"/>
    <w:rsid w:val="005B5CC0"/>
    <w:rsid w:val="005B78B5"/>
    <w:rsid w:val="005B7B5D"/>
    <w:rsid w:val="005D4DF6"/>
    <w:rsid w:val="005D5EB2"/>
    <w:rsid w:val="005E1D3C"/>
    <w:rsid w:val="00602C0E"/>
    <w:rsid w:val="006260E7"/>
    <w:rsid w:val="00632253"/>
    <w:rsid w:val="00642714"/>
    <w:rsid w:val="00643C4E"/>
    <w:rsid w:val="006455CE"/>
    <w:rsid w:val="00654B78"/>
    <w:rsid w:val="00666FE7"/>
    <w:rsid w:val="00667BB9"/>
    <w:rsid w:val="00693299"/>
    <w:rsid w:val="006D2FCD"/>
    <w:rsid w:val="006D42D9"/>
    <w:rsid w:val="006D5FAE"/>
    <w:rsid w:val="006D7DA3"/>
    <w:rsid w:val="006F6DC4"/>
    <w:rsid w:val="00716CFA"/>
    <w:rsid w:val="00726463"/>
    <w:rsid w:val="00733017"/>
    <w:rsid w:val="00751D38"/>
    <w:rsid w:val="007540F5"/>
    <w:rsid w:val="00767CC9"/>
    <w:rsid w:val="00772211"/>
    <w:rsid w:val="00772917"/>
    <w:rsid w:val="0077393A"/>
    <w:rsid w:val="007769F4"/>
    <w:rsid w:val="00783310"/>
    <w:rsid w:val="00786F29"/>
    <w:rsid w:val="007959DE"/>
    <w:rsid w:val="007A4A6D"/>
    <w:rsid w:val="007B17E8"/>
    <w:rsid w:val="007B45F7"/>
    <w:rsid w:val="007C53DF"/>
    <w:rsid w:val="007D1BCF"/>
    <w:rsid w:val="007D3B5D"/>
    <w:rsid w:val="007D75CF"/>
    <w:rsid w:val="007E105A"/>
    <w:rsid w:val="007E6DC5"/>
    <w:rsid w:val="007F6C0E"/>
    <w:rsid w:val="007F7802"/>
    <w:rsid w:val="008107A3"/>
    <w:rsid w:val="008531C8"/>
    <w:rsid w:val="00873CB3"/>
    <w:rsid w:val="0088043C"/>
    <w:rsid w:val="00886F49"/>
    <w:rsid w:val="00887E1E"/>
    <w:rsid w:val="008906C9"/>
    <w:rsid w:val="008B6D70"/>
    <w:rsid w:val="008C5738"/>
    <w:rsid w:val="008D04F0"/>
    <w:rsid w:val="008D0743"/>
    <w:rsid w:val="008D09E7"/>
    <w:rsid w:val="008D1B01"/>
    <w:rsid w:val="008D5F52"/>
    <w:rsid w:val="008E0ECC"/>
    <w:rsid w:val="008E17B5"/>
    <w:rsid w:val="008F026E"/>
    <w:rsid w:val="008F3500"/>
    <w:rsid w:val="009002EB"/>
    <w:rsid w:val="00924E3C"/>
    <w:rsid w:val="0093146C"/>
    <w:rsid w:val="009477FA"/>
    <w:rsid w:val="009541F3"/>
    <w:rsid w:val="009612BB"/>
    <w:rsid w:val="00984C17"/>
    <w:rsid w:val="00996B12"/>
    <w:rsid w:val="009C7553"/>
    <w:rsid w:val="009E119E"/>
    <w:rsid w:val="009E6AC6"/>
    <w:rsid w:val="009F30FB"/>
    <w:rsid w:val="009F3915"/>
    <w:rsid w:val="00A000F2"/>
    <w:rsid w:val="00A033C2"/>
    <w:rsid w:val="00A06249"/>
    <w:rsid w:val="00A07216"/>
    <w:rsid w:val="00A125C5"/>
    <w:rsid w:val="00A12D5C"/>
    <w:rsid w:val="00A5039D"/>
    <w:rsid w:val="00A61123"/>
    <w:rsid w:val="00A65EE7"/>
    <w:rsid w:val="00A70133"/>
    <w:rsid w:val="00A74D90"/>
    <w:rsid w:val="00A95F40"/>
    <w:rsid w:val="00AC0809"/>
    <w:rsid w:val="00AC5C16"/>
    <w:rsid w:val="00AD2EB5"/>
    <w:rsid w:val="00AE38C4"/>
    <w:rsid w:val="00B0506E"/>
    <w:rsid w:val="00B0530C"/>
    <w:rsid w:val="00B1337D"/>
    <w:rsid w:val="00B17141"/>
    <w:rsid w:val="00B27607"/>
    <w:rsid w:val="00B31575"/>
    <w:rsid w:val="00B47AF6"/>
    <w:rsid w:val="00B53904"/>
    <w:rsid w:val="00B70C82"/>
    <w:rsid w:val="00B8547D"/>
    <w:rsid w:val="00B873B3"/>
    <w:rsid w:val="00B87E15"/>
    <w:rsid w:val="00BC7711"/>
    <w:rsid w:val="00BE094A"/>
    <w:rsid w:val="00BE6082"/>
    <w:rsid w:val="00C17E25"/>
    <w:rsid w:val="00C250D5"/>
    <w:rsid w:val="00C26636"/>
    <w:rsid w:val="00C4543F"/>
    <w:rsid w:val="00C47F8D"/>
    <w:rsid w:val="00C62F2B"/>
    <w:rsid w:val="00C64874"/>
    <w:rsid w:val="00C81391"/>
    <w:rsid w:val="00C92898"/>
    <w:rsid w:val="00C93322"/>
    <w:rsid w:val="00CA699D"/>
    <w:rsid w:val="00CB24F3"/>
    <w:rsid w:val="00CC179C"/>
    <w:rsid w:val="00CC3721"/>
    <w:rsid w:val="00CE72B1"/>
    <w:rsid w:val="00CE7514"/>
    <w:rsid w:val="00D01BE6"/>
    <w:rsid w:val="00D12D84"/>
    <w:rsid w:val="00D248DE"/>
    <w:rsid w:val="00D25F05"/>
    <w:rsid w:val="00D34350"/>
    <w:rsid w:val="00D3639F"/>
    <w:rsid w:val="00D5570E"/>
    <w:rsid w:val="00D7297A"/>
    <w:rsid w:val="00D8542D"/>
    <w:rsid w:val="00DA2C9A"/>
    <w:rsid w:val="00DC43AB"/>
    <w:rsid w:val="00DC592A"/>
    <w:rsid w:val="00DC6A71"/>
    <w:rsid w:val="00DE2E0C"/>
    <w:rsid w:val="00DE5B46"/>
    <w:rsid w:val="00DF2306"/>
    <w:rsid w:val="00DF7E9D"/>
    <w:rsid w:val="00E0357D"/>
    <w:rsid w:val="00E06480"/>
    <w:rsid w:val="00E146D9"/>
    <w:rsid w:val="00E20C80"/>
    <w:rsid w:val="00E24EC2"/>
    <w:rsid w:val="00E4173B"/>
    <w:rsid w:val="00E57198"/>
    <w:rsid w:val="00E572FE"/>
    <w:rsid w:val="00E636F2"/>
    <w:rsid w:val="00E853E8"/>
    <w:rsid w:val="00EC18D3"/>
    <w:rsid w:val="00ED7304"/>
    <w:rsid w:val="00ED7E82"/>
    <w:rsid w:val="00EE6836"/>
    <w:rsid w:val="00F079C5"/>
    <w:rsid w:val="00F11C41"/>
    <w:rsid w:val="00F138C0"/>
    <w:rsid w:val="00F13AE0"/>
    <w:rsid w:val="00F240BB"/>
    <w:rsid w:val="00F2496D"/>
    <w:rsid w:val="00F46724"/>
    <w:rsid w:val="00F5593E"/>
    <w:rsid w:val="00F57FED"/>
    <w:rsid w:val="00F75F95"/>
    <w:rsid w:val="00F825FF"/>
    <w:rsid w:val="00F907E8"/>
    <w:rsid w:val="00F95B75"/>
    <w:rsid w:val="00FB3762"/>
    <w:rsid w:val="00FB5733"/>
    <w:rsid w:val="00FC3F8C"/>
    <w:rsid w:val="00FC7066"/>
    <w:rsid w:val="00FD2BEC"/>
    <w:rsid w:val="00FD4D7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3821466B-62E8-4EA4-95CF-A69D306A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uiPriority w:val="99"/>
    <w:rsid w:val="00DA2C9A"/>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104DB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Podnaslov">
    <w:name w:val="Subtitle"/>
    <w:basedOn w:val="Navaden"/>
    <w:next w:val="Navaden"/>
    <w:link w:val="PodnaslovZnak"/>
    <w:qFormat/>
    <w:rsid w:val="007D3B5D"/>
    <w:pPr>
      <w:spacing w:after="60"/>
      <w:jc w:val="center"/>
      <w:outlineLvl w:val="1"/>
    </w:pPr>
    <w:rPr>
      <w:rFonts w:ascii="Calibri Light" w:hAnsi="Calibri Light"/>
      <w:sz w:val="24"/>
    </w:rPr>
  </w:style>
  <w:style w:type="character" w:customStyle="1" w:styleId="PodnaslovZnak">
    <w:name w:val="Podnaslov Znak"/>
    <w:link w:val="Podnaslov"/>
    <w:rsid w:val="007D3B5D"/>
    <w:rPr>
      <w:rFonts w:ascii="Calibri Light" w:eastAsia="Times New Roman" w:hAnsi="Calibri Light" w:cs="Times New Roman"/>
      <w:sz w:val="24"/>
      <w:szCs w:val="24"/>
      <w:lang w:val="en-US" w:eastAsia="en-US"/>
    </w:rPr>
  </w:style>
  <w:style w:type="paragraph" w:styleId="Odstavekseznama">
    <w:name w:val="List Paragraph"/>
    <w:basedOn w:val="Navaden"/>
    <w:uiPriority w:val="34"/>
    <w:qFormat/>
    <w:rsid w:val="007D3B5D"/>
    <w:pPr>
      <w:spacing w:after="160" w:line="259" w:lineRule="auto"/>
      <w:ind w:left="720"/>
      <w:contextualSpacing/>
    </w:pPr>
    <w:rPr>
      <w:rFonts w:ascii="Calibri" w:eastAsia="Calibri" w:hAnsi="Calibri"/>
      <w:sz w:val="22"/>
      <w:szCs w:val="22"/>
      <w:lang w:val="sl-SI"/>
    </w:rPr>
  </w:style>
  <w:style w:type="character" w:customStyle="1" w:styleId="fontstyle01">
    <w:name w:val="fontstyle01"/>
    <w:rsid w:val="00767CC9"/>
    <w:rPr>
      <w:rFonts w:ascii="ArialMT" w:hAnsi="ArialMT" w:hint="default"/>
      <w:b w:val="0"/>
      <w:bCs w:val="0"/>
      <w:i w:val="0"/>
      <w:iCs w:val="0"/>
      <w:color w:val="000000"/>
      <w:sz w:val="20"/>
      <w:szCs w:val="20"/>
    </w:rPr>
  </w:style>
  <w:style w:type="character" w:styleId="Krepko">
    <w:name w:val="Strong"/>
    <w:basedOn w:val="Privzetapisavaodstavka"/>
    <w:qFormat/>
    <w:rsid w:val="008D1B01"/>
    <w:rPr>
      <w:b/>
      <w:bCs/>
    </w:rPr>
  </w:style>
  <w:style w:type="paragraph" w:customStyle="1" w:styleId="Default">
    <w:name w:val="Default"/>
    <w:basedOn w:val="Navaden"/>
    <w:rsid w:val="009C7553"/>
    <w:pPr>
      <w:autoSpaceDE w:val="0"/>
      <w:autoSpaceDN w:val="0"/>
      <w:spacing w:line="240" w:lineRule="auto"/>
    </w:pPr>
    <w:rPr>
      <w:rFonts w:ascii="Times New Roman" w:eastAsiaTheme="minorHAnsi" w:hAnsi="Times New Roman"/>
      <w:color w:val="000000"/>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0664">
      <w:bodyDiv w:val="1"/>
      <w:marLeft w:val="0"/>
      <w:marRight w:val="0"/>
      <w:marTop w:val="0"/>
      <w:marBottom w:val="0"/>
      <w:divBdr>
        <w:top w:val="none" w:sz="0" w:space="0" w:color="auto"/>
        <w:left w:val="none" w:sz="0" w:space="0" w:color="auto"/>
        <w:bottom w:val="none" w:sz="0" w:space="0" w:color="auto"/>
        <w:right w:val="none" w:sz="0" w:space="0" w:color="auto"/>
      </w:divBdr>
    </w:div>
    <w:div w:id="237323891">
      <w:bodyDiv w:val="1"/>
      <w:marLeft w:val="0"/>
      <w:marRight w:val="0"/>
      <w:marTop w:val="0"/>
      <w:marBottom w:val="0"/>
      <w:divBdr>
        <w:top w:val="none" w:sz="0" w:space="0" w:color="auto"/>
        <w:left w:val="none" w:sz="0" w:space="0" w:color="auto"/>
        <w:bottom w:val="none" w:sz="0" w:space="0" w:color="auto"/>
        <w:right w:val="none" w:sz="0" w:space="0" w:color="auto"/>
      </w:divBdr>
    </w:div>
    <w:div w:id="322440414">
      <w:bodyDiv w:val="1"/>
      <w:marLeft w:val="0"/>
      <w:marRight w:val="0"/>
      <w:marTop w:val="0"/>
      <w:marBottom w:val="0"/>
      <w:divBdr>
        <w:top w:val="none" w:sz="0" w:space="0" w:color="auto"/>
        <w:left w:val="none" w:sz="0" w:space="0" w:color="auto"/>
        <w:bottom w:val="none" w:sz="0" w:space="0" w:color="auto"/>
        <w:right w:val="none" w:sz="0" w:space="0" w:color="auto"/>
      </w:divBdr>
    </w:div>
    <w:div w:id="443232759">
      <w:bodyDiv w:val="1"/>
      <w:marLeft w:val="0"/>
      <w:marRight w:val="0"/>
      <w:marTop w:val="0"/>
      <w:marBottom w:val="0"/>
      <w:divBdr>
        <w:top w:val="none" w:sz="0" w:space="0" w:color="auto"/>
        <w:left w:val="none" w:sz="0" w:space="0" w:color="auto"/>
        <w:bottom w:val="none" w:sz="0" w:space="0" w:color="auto"/>
        <w:right w:val="none" w:sz="0" w:space="0" w:color="auto"/>
      </w:divBdr>
    </w:div>
    <w:div w:id="576550516">
      <w:bodyDiv w:val="1"/>
      <w:marLeft w:val="0"/>
      <w:marRight w:val="0"/>
      <w:marTop w:val="0"/>
      <w:marBottom w:val="0"/>
      <w:divBdr>
        <w:top w:val="none" w:sz="0" w:space="0" w:color="auto"/>
        <w:left w:val="none" w:sz="0" w:space="0" w:color="auto"/>
        <w:bottom w:val="none" w:sz="0" w:space="0" w:color="auto"/>
        <w:right w:val="none" w:sz="0" w:space="0" w:color="auto"/>
      </w:divBdr>
    </w:div>
    <w:div w:id="690182138">
      <w:bodyDiv w:val="1"/>
      <w:marLeft w:val="0"/>
      <w:marRight w:val="0"/>
      <w:marTop w:val="0"/>
      <w:marBottom w:val="0"/>
      <w:divBdr>
        <w:top w:val="none" w:sz="0" w:space="0" w:color="auto"/>
        <w:left w:val="none" w:sz="0" w:space="0" w:color="auto"/>
        <w:bottom w:val="none" w:sz="0" w:space="0" w:color="auto"/>
        <w:right w:val="none" w:sz="0" w:space="0" w:color="auto"/>
      </w:divBdr>
    </w:div>
    <w:div w:id="705443734">
      <w:bodyDiv w:val="1"/>
      <w:marLeft w:val="0"/>
      <w:marRight w:val="0"/>
      <w:marTop w:val="0"/>
      <w:marBottom w:val="0"/>
      <w:divBdr>
        <w:top w:val="none" w:sz="0" w:space="0" w:color="auto"/>
        <w:left w:val="none" w:sz="0" w:space="0" w:color="auto"/>
        <w:bottom w:val="none" w:sz="0" w:space="0" w:color="auto"/>
        <w:right w:val="none" w:sz="0" w:space="0" w:color="auto"/>
      </w:divBdr>
    </w:div>
    <w:div w:id="107473997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8330008">
      <w:bodyDiv w:val="1"/>
      <w:marLeft w:val="0"/>
      <w:marRight w:val="0"/>
      <w:marTop w:val="0"/>
      <w:marBottom w:val="0"/>
      <w:divBdr>
        <w:top w:val="none" w:sz="0" w:space="0" w:color="auto"/>
        <w:left w:val="none" w:sz="0" w:space="0" w:color="auto"/>
        <w:bottom w:val="none" w:sz="0" w:space="0" w:color="auto"/>
        <w:right w:val="none" w:sz="0" w:space="0" w:color="auto"/>
      </w:divBdr>
      <w:divsChild>
        <w:div w:id="1253320895">
          <w:marLeft w:val="0"/>
          <w:marRight w:val="0"/>
          <w:marTop w:val="0"/>
          <w:marBottom w:val="0"/>
          <w:divBdr>
            <w:top w:val="none" w:sz="0" w:space="0" w:color="auto"/>
            <w:left w:val="none" w:sz="0" w:space="0" w:color="auto"/>
            <w:bottom w:val="none" w:sz="0" w:space="0" w:color="auto"/>
            <w:right w:val="none" w:sz="0" w:space="0" w:color="auto"/>
          </w:divBdr>
          <w:divsChild>
            <w:div w:id="1375691862">
              <w:marLeft w:val="0"/>
              <w:marRight w:val="0"/>
              <w:marTop w:val="0"/>
              <w:marBottom w:val="0"/>
              <w:divBdr>
                <w:top w:val="none" w:sz="0" w:space="0" w:color="auto"/>
                <w:left w:val="none" w:sz="0" w:space="0" w:color="auto"/>
                <w:bottom w:val="none" w:sz="0" w:space="0" w:color="auto"/>
                <w:right w:val="none" w:sz="0" w:space="0" w:color="auto"/>
              </w:divBdr>
              <w:divsChild>
                <w:div w:id="1449424846">
                  <w:marLeft w:val="0"/>
                  <w:marRight w:val="0"/>
                  <w:marTop w:val="0"/>
                  <w:marBottom w:val="0"/>
                  <w:divBdr>
                    <w:top w:val="none" w:sz="0" w:space="0" w:color="auto"/>
                    <w:left w:val="none" w:sz="0" w:space="0" w:color="auto"/>
                    <w:bottom w:val="none" w:sz="0" w:space="0" w:color="auto"/>
                    <w:right w:val="none" w:sz="0" w:space="0" w:color="auto"/>
                  </w:divBdr>
                  <w:divsChild>
                    <w:div w:id="250088678">
                      <w:marLeft w:val="0"/>
                      <w:marRight w:val="0"/>
                      <w:marTop w:val="0"/>
                      <w:marBottom w:val="0"/>
                      <w:divBdr>
                        <w:top w:val="none" w:sz="0" w:space="0" w:color="auto"/>
                        <w:left w:val="none" w:sz="0" w:space="0" w:color="auto"/>
                        <w:bottom w:val="none" w:sz="0" w:space="0" w:color="auto"/>
                        <w:right w:val="none" w:sz="0" w:space="0" w:color="auto"/>
                      </w:divBdr>
                      <w:divsChild>
                        <w:div w:id="1178959255">
                          <w:marLeft w:val="0"/>
                          <w:marRight w:val="0"/>
                          <w:marTop w:val="0"/>
                          <w:marBottom w:val="0"/>
                          <w:divBdr>
                            <w:top w:val="none" w:sz="0" w:space="0" w:color="auto"/>
                            <w:left w:val="none" w:sz="0" w:space="0" w:color="auto"/>
                            <w:bottom w:val="none" w:sz="0" w:space="0" w:color="auto"/>
                            <w:right w:val="none" w:sz="0" w:space="0" w:color="auto"/>
                          </w:divBdr>
                        </w:div>
                        <w:div w:id="1612393652">
                          <w:marLeft w:val="0"/>
                          <w:marRight w:val="0"/>
                          <w:marTop w:val="0"/>
                          <w:marBottom w:val="0"/>
                          <w:divBdr>
                            <w:top w:val="none" w:sz="0" w:space="0" w:color="auto"/>
                            <w:left w:val="none" w:sz="0" w:space="0" w:color="auto"/>
                            <w:bottom w:val="none" w:sz="0" w:space="0" w:color="auto"/>
                            <w:right w:val="none" w:sz="0" w:space="0" w:color="auto"/>
                          </w:divBdr>
                        </w:div>
                        <w:div w:id="188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66587">
      <w:bodyDiv w:val="1"/>
      <w:marLeft w:val="0"/>
      <w:marRight w:val="0"/>
      <w:marTop w:val="0"/>
      <w:marBottom w:val="0"/>
      <w:divBdr>
        <w:top w:val="none" w:sz="0" w:space="0" w:color="auto"/>
        <w:left w:val="none" w:sz="0" w:space="0" w:color="auto"/>
        <w:bottom w:val="none" w:sz="0" w:space="0" w:color="auto"/>
        <w:right w:val="none" w:sz="0" w:space="0" w:color="auto"/>
      </w:divBdr>
    </w:div>
    <w:div w:id="1382243766">
      <w:bodyDiv w:val="1"/>
      <w:marLeft w:val="0"/>
      <w:marRight w:val="0"/>
      <w:marTop w:val="0"/>
      <w:marBottom w:val="0"/>
      <w:divBdr>
        <w:top w:val="none" w:sz="0" w:space="0" w:color="auto"/>
        <w:left w:val="none" w:sz="0" w:space="0" w:color="auto"/>
        <w:bottom w:val="none" w:sz="0" w:space="0" w:color="auto"/>
        <w:right w:val="none" w:sz="0" w:space="0" w:color="auto"/>
      </w:divBdr>
      <w:divsChild>
        <w:div w:id="1951813753">
          <w:marLeft w:val="0"/>
          <w:marRight w:val="0"/>
          <w:marTop w:val="0"/>
          <w:marBottom w:val="0"/>
          <w:divBdr>
            <w:top w:val="none" w:sz="0" w:space="0" w:color="auto"/>
            <w:left w:val="none" w:sz="0" w:space="0" w:color="auto"/>
            <w:bottom w:val="none" w:sz="0" w:space="0" w:color="auto"/>
            <w:right w:val="none" w:sz="0" w:space="0" w:color="auto"/>
          </w:divBdr>
          <w:divsChild>
            <w:div w:id="1090196888">
              <w:marLeft w:val="0"/>
              <w:marRight w:val="0"/>
              <w:marTop w:val="100"/>
              <w:marBottom w:val="100"/>
              <w:divBdr>
                <w:top w:val="none" w:sz="0" w:space="0" w:color="auto"/>
                <w:left w:val="none" w:sz="0" w:space="0" w:color="auto"/>
                <w:bottom w:val="none" w:sz="0" w:space="0" w:color="auto"/>
                <w:right w:val="none" w:sz="0" w:space="0" w:color="auto"/>
              </w:divBdr>
              <w:divsChild>
                <w:div w:id="442070536">
                  <w:marLeft w:val="0"/>
                  <w:marRight w:val="0"/>
                  <w:marTop w:val="0"/>
                  <w:marBottom w:val="0"/>
                  <w:divBdr>
                    <w:top w:val="none" w:sz="0" w:space="0" w:color="auto"/>
                    <w:left w:val="none" w:sz="0" w:space="0" w:color="auto"/>
                    <w:bottom w:val="none" w:sz="0" w:space="0" w:color="auto"/>
                    <w:right w:val="none" w:sz="0" w:space="0" w:color="auto"/>
                  </w:divBdr>
                  <w:divsChild>
                    <w:div w:id="1598253778">
                      <w:marLeft w:val="0"/>
                      <w:marRight w:val="0"/>
                      <w:marTop w:val="0"/>
                      <w:marBottom w:val="0"/>
                      <w:divBdr>
                        <w:top w:val="none" w:sz="0" w:space="0" w:color="auto"/>
                        <w:left w:val="none" w:sz="0" w:space="0" w:color="auto"/>
                        <w:bottom w:val="none" w:sz="0" w:space="0" w:color="auto"/>
                        <w:right w:val="none" w:sz="0" w:space="0" w:color="auto"/>
                      </w:divBdr>
                      <w:divsChild>
                        <w:div w:id="1323656632">
                          <w:marLeft w:val="0"/>
                          <w:marRight w:val="0"/>
                          <w:marTop w:val="0"/>
                          <w:marBottom w:val="0"/>
                          <w:divBdr>
                            <w:top w:val="none" w:sz="0" w:space="0" w:color="auto"/>
                            <w:left w:val="none" w:sz="0" w:space="0" w:color="auto"/>
                            <w:bottom w:val="none" w:sz="0" w:space="0" w:color="auto"/>
                            <w:right w:val="none" w:sz="0" w:space="0" w:color="auto"/>
                          </w:divBdr>
                          <w:divsChild>
                            <w:div w:id="406803691">
                              <w:marLeft w:val="0"/>
                              <w:marRight w:val="0"/>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1066680931">
                                      <w:marLeft w:val="0"/>
                                      <w:marRight w:val="0"/>
                                      <w:marTop w:val="0"/>
                                      <w:marBottom w:val="0"/>
                                      <w:divBdr>
                                        <w:top w:val="none" w:sz="0" w:space="0" w:color="auto"/>
                                        <w:left w:val="none" w:sz="0" w:space="0" w:color="auto"/>
                                        <w:bottom w:val="none" w:sz="0" w:space="0" w:color="auto"/>
                                        <w:right w:val="none" w:sz="0" w:space="0" w:color="auto"/>
                                      </w:divBdr>
                                      <w:divsChild>
                                        <w:div w:id="13207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784597">
      <w:bodyDiv w:val="1"/>
      <w:marLeft w:val="0"/>
      <w:marRight w:val="0"/>
      <w:marTop w:val="0"/>
      <w:marBottom w:val="0"/>
      <w:divBdr>
        <w:top w:val="none" w:sz="0" w:space="0" w:color="auto"/>
        <w:left w:val="none" w:sz="0" w:space="0" w:color="auto"/>
        <w:bottom w:val="none" w:sz="0" w:space="0" w:color="auto"/>
        <w:right w:val="none" w:sz="0" w:space="0" w:color="auto"/>
      </w:divBdr>
    </w:div>
    <w:div w:id="1930649699">
      <w:bodyDiv w:val="1"/>
      <w:marLeft w:val="0"/>
      <w:marRight w:val="0"/>
      <w:marTop w:val="0"/>
      <w:marBottom w:val="0"/>
      <w:divBdr>
        <w:top w:val="none" w:sz="0" w:space="0" w:color="auto"/>
        <w:left w:val="none" w:sz="0" w:space="0" w:color="auto"/>
        <w:bottom w:val="none" w:sz="0" w:space="0" w:color="auto"/>
        <w:right w:val="none" w:sz="0" w:space="0" w:color="auto"/>
      </w:divBdr>
      <w:divsChild>
        <w:div w:id="1109928792">
          <w:marLeft w:val="0"/>
          <w:marRight w:val="0"/>
          <w:marTop w:val="0"/>
          <w:marBottom w:val="0"/>
          <w:divBdr>
            <w:top w:val="none" w:sz="0" w:space="0" w:color="auto"/>
            <w:left w:val="none" w:sz="0" w:space="0" w:color="auto"/>
            <w:bottom w:val="none" w:sz="0" w:space="0" w:color="auto"/>
            <w:right w:val="none" w:sz="0" w:space="0" w:color="auto"/>
          </w:divBdr>
          <w:divsChild>
            <w:div w:id="830633193">
              <w:marLeft w:val="0"/>
              <w:marRight w:val="0"/>
              <w:marTop w:val="100"/>
              <w:marBottom w:val="100"/>
              <w:divBdr>
                <w:top w:val="none" w:sz="0" w:space="0" w:color="auto"/>
                <w:left w:val="none" w:sz="0" w:space="0" w:color="auto"/>
                <w:bottom w:val="none" w:sz="0" w:space="0" w:color="auto"/>
                <w:right w:val="none" w:sz="0" w:space="0" w:color="auto"/>
              </w:divBdr>
              <w:divsChild>
                <w:div w:id="1461531196">
                  <w:marLeft w:val="0"/>
                  <w:marRight w:val="0"/>
                  <w:marTop w:val="0"/>
                  <w:marBottom w:val="0"/>
                  <w:divBdr>
                    <w:top w:val="none" w:sz="0" w:space="0" w:color="auto"/>
                    <w:left w:val="none" w:sz="0" w:space="0" w:color="auto"/>
                    <w:bottom w:val="none" w:sz="0" w:space="0" w:color="auto"/>
                    <w:right w:val="none" w:sz="0" w:space="0" w:color="auto"/>
                  </w:divBdr>
                  <w:divsChild>
                    <w:div w:id="1842506992">
                      <w:marLeft w:val="0"/>
                      <w:marRight w:val="0"/>
                      <w:marTop w:val="0"/>
                      <w:marBottom w:val="0"/>
                      <w:divBdr>
                        <w:top w:val="none" w:sz="0" w:space="0" w:color="auto"/>
                        <w:left w:val="none" w:sz="0" w:space="0" w:color="auto"/>
                        <w:bottom w:val="none" w:sz="0" w:space="0" w:color="auto"/>
                        <w:right w:val="none" w:sz="0" w:space="0" w:color="auto"/>
                      </w:divBdr>
                      <w:divsChild>
                        <w:div w:id="934050310">
                          <w:marLeft w:val="0"/>
                          <w:marRight w:val="0"/>
                          <w:marTop w:val="0"/>
                          <w:marBottom w:val="0"/>
                          <w:divBdr>
                            <w:top w:val="none" w:sz="0" w:space="0" w:color="auto"/>
                            <w:left w:val="none" w:sz="0" w:space="0" w:color="auto"/>
                            <w:bottom w:val="none" w:sz="0" w:space="0" w:color="auto"/>
                            <w:right w:val="none" w:sz="0" w:space="0" w:color="auto"/>
                          </w:divBdr>
                          <w:divsChild>
                            <w:div w:id="1140654185">
                              <w:marLeft w:val="0"/>
                              <w:marRight w:val="0"/>
                              <w:marTop w:val="0"/>
                              <w:marBottom w:val="0"/>
                              <w:divBdr>
                                <w:top w:val="none" w:sz="0" w:space="0" w:color="auto"/>
                                <w:left w:val="none" w:sz="0" w:space="0" w:color="auto"/>
                                <w:bottom w:val="none" w:sz="0" w:space="0" w:color="auto"/>
                                <w:right w:val="none" w:sz="0" w:space="0" w:color="auto"/>
                              </w:divBdr>
                              <w:divsChild>
                                <w:div w:id="116071528">
                                  <w:marLeft w:val="0"/>
                                  <w:marRight w:val="0"/>
                                  <w:marTop w:val="0"/>
                                  <w:marBottom w:val="0"/>
                                  <w:divBdr>
                                    <w:top w:val="none" w:sz="0" w:space="0" w:color="auto"/>
                                    <w:left w:val="none" w:sz="0" w:space="0" w:color="auto"/>
                                    <w:bottom w:val="none" w:sz="0" w:space="0" w:color="auto"/>
                                    <w:right w:val="none" w:sz="0" w:space="0" w:color="auto"/>
                                  </w:divBdr>
                                  <w:divsChild>
                                    <w:div w:id="960458006">
                                      <w:marLeft w:val="0"/>
                                      <w:marRight w:val="0"/>
                                      <w:marTop w:val="0"/>
                                      <w:marBottom w:val="0"/>
                                      <w:divBdr>
                                        <w:top w:val="none" w:sz="0" w:space="0" w:color="auto"/>
                                        <w:left w:val="none" w:sz="0" w:space="0" w:color="auto"/>
                                        <w:bottom w:val="none" w:sz="0" w:space="0" w:color="auto"/>
                                        <w:right w:val="none" w:sz="0" w:space="0" w:color="auto"/>
                                      </w:divBdr>
                                      <w:divsChild>
                                        <w:div w:id="1056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avki.durs.si/OpenPortal/Pages/StartPage/StartPag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taxation_customs/sites/taxation/files/vatecommerceexplanatory_28102020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avki.durs.si/OpenPortal/Pages/StartPage/StartPage.aspx" TargetMode="External"/><Relationship Id="rId5" Type="http://schemas.openxmlformats.org/officeDocument/2006/relationships/numbering" Target="numbering.xml"/><Relationship Id="rId15" Type="http://schemas.openxmlformats.org/officeDocument/2006/relationships/hyperlink" Target="https://ec.europa.eu/taxation_customs/sites/taxation/files/vatecommerceexplanatory_28102020_en.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7464F.DE598B50"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9BC5-A82B-4536-B65E-56970E612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AABFAA-5920-4985-B7EF-A6AFE8B0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3138</Words>
  <Characters>17888</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20985</CharactersWithSpaces>
  <SharedDoc>false</SharedDoc>
  <HLinks>
    <vt:vector size="54" baseType="variant">
      <vt:variant>
        <vt:i4>1114173</vt:i4>
      </vt:variant>
      <vt:variant>
        <vt:i4>50</vt:i4>
      </vt:variant>
      <vt:variant>
        <vt:i4>0</vt:i4>
      </vt:variant>
      <vt:variant>
        <vt:i4>5</vt:i4>
      </vt:variant>
      <vt:variant>
        <vt:lpwstr/>
      </vt:variant>
      <vt:variant>
        <vt:lpwstr>_Toc66348105</vt:lpwstr>
      </vt:variant>
      <vt:variant>
        <vt:i4>1048637</vt:i4>
      </vt:variant>
      <vt:variant>
        <vt:i4>44</vt:i4>
      </vt:variant>
      <vt:variant>
        <vt:i4>0</vt:i4>
      </vt:variant>
      <vt:variant>
        <vt:i4>5</vt:i4>
      </vt:variant>
      <vt:variant>
        <vt:lpwstr/>
      </vt:variant>
      <vt:variant>
        <vt:lpwstr>_Toc66348104</vt:lpwstr>
      </vt:variant>
      <vt:variant>
        <vt:i4>1507389</vt:i4>
      </vt:variant>
      <vt:variant>
        <vt:i4>38</vt:i4>
      </vt:variant>
      <vt:variant>
        <vt:i4>0</vt:i4>
      </vt:variant>
      <vt:variant>
        <vt:i4>5</vt:i4>
      </vt:variant>
      <vt:variant>
        <vt:lpwstr/>
      </vt:variant>
      <vt:variant>
        <vt:lpwstr>_Toc66348103</vt:lpwstr>
      </vt:variant>
      <vt:variant>
        <vt:i4>1441853</vt:i4>
      </vt:variant>
      <vt:variant>
        <vt:i4>32</vt:i4>
      </vt:variant>
      <vt:variant>
        <vt:i4>0</vt:i4>
      </vt:variant>
      <vt:variant>
        <vt:i4>5</vt:i4>
      </vt:variant>
      <vt:variant>
        <vt:lpwstr/>
      </vt:variant>
      <vt:variant>
        <vt:lpwstr>_Toc66348102</vt:lpwstr>
      </vt:variant>
      <vt:variant>
        <vt:i4>1376317</vt:i4>
      </vt:variant>
      <vt:variant>
        <vt:i4>26</vt:i4>
      </vt:variant>
      <vt:variant>
        <vt:i4>0</vt:i4>
      </vt:variant>
      <vt:variant>
        <vt:i4>5</vt:i4>
      </vt:variant>
      <vt:variant>
        <vt:lpwstr/>
      </vt:variant>
      <vt:variant>
        <vt:lpwstr>_Toc66348101</vt:lpwstr>
      </vt:variant>
      <vt:variant>
        <vt:i4>1310781</vt:i4>
      </vt:variant>
      <vt:variant>
        <vt:i4>20</vt:i4>
      </vt:variant>
      <vt:variant>
        <vt:i4>0</vt:i4>
      </vt:variant>
      <vt:variant>
        <vt:i4>5</vt:i4>
      </vt:variant>
      <vt:variant>
        <vt:lpwstr/>
      </vt:variant>
      <vt:variant>
        <vt:lpwstr>_Toc66348100</vt:lpwstr>
      </vt:variant>
      <vt:variant>
        <vt:i4>1835060</vt:i4>
      </vt:variant>
      <vt:variant>
        <vt:i4>14</vt:i4>
      </vt:variant>
      <vt:variant>
        <vt:i4>0</vt:i4>
      </vt:variant>
      <vt:variant>
        <vt:i4>5</vt:i4>
      </vt:variant>
      <vt:variant>
        <vt:lpwstr/>
      </vt:variant>
      <vt:variant>
        <vt:lpwstr>_Toc66348099</vt:lpwstr>
      </vt:variant>
      <vt:variant>
        <vt:i4>1900596</vt:i4>
      </vt:variant>
      <vt:variant>
        <vt:i4>8</vt:i4>
      </vt:variant>
      <vt:variant>
        <vt:i4>0</vt:i4>
      </vt:variant>
      <vt:variant>
        <vt:i4>5</vt:i4>
      </vt:variant>
      <vt:variant>
        <vt:lpwstr/>
      </vt:variant>
      <vt:variant>
        <vt:lpwstr>_Toc66348098</vt:lpwstr>
      </vt:variant>
      <vt:variant>
        <vt:i4>1179700</vt:i4>
      </vt:variant>
      <vt:variant>
        <vt:i4>2</vt:i4>
      </vt:variant>
      <vt:variant>
        <vt:i4>0</vt:i4>
      </vt:variant>
      <vt:variant>
        <vt:i4>5</vt:i4>
      </vt:variant>
      <vt:variant>
        <vt:lpwstr/>
      </vt:variant>
      <vt:variant>
        <vt:lpwstr>_Toc66348097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Petra Lapi</cp:lastModifiedBy>
  <cp:revision>6</cp:revision>
  <cp:lastPrinted>2015-01-20T15:54:00Z</cp:lastPrinted>
  <dcterms:created xsi:type="dcterms:W3CDTF">2021-05-11T07:47:00Z</dcterms:created>
  <dcterms:modified xsi:type="dcterms:W3CDTF">2021-05-27T06:50:00Z</dcterms:modified>
</cp:coreProperties>
</file>