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EB" w:rsidRPr="00183B81" w:rsidRDefault="00D761EB" w:rsidP="0091349C">
      <w:pPr>
        <w:rPr>
          <w:rFonts w:cs="Arial"/>
          <w:b/>
          <w:noProof/>
          <w:sz w:val="22"/>
          <w:szCs w:val="22"/>
        </w:rPr>
      </w:pPr>
      <w:r w:rsidRPr="00183B81">
        <w:rPr>
          <w:rFonts w:cs="Arial"/>
          <w:b/>
          <w:noProof/>
          <w:sz w:val="22"/>
          <w:szCs w:val="22"/>
        </w:rPr>
        <w:t xml:space="preserve">Objava osnutka predpisa </w:t>
      </w:r>
      <w:r w:rsidR="00183B81" w:rsidRPr="00183B81">
        <w:rPr>
          <w:rFonts w:cs="Arial"/>
          <w:b/>
          <w:noProof/>
          <w:sz w:val="22"/>
          <w:szCs w:val="22"/>
        </w:rPr>
        <w:t>na spletu:</w:t>
      </w:r>
    </w:p>
    <w:p w:rsidR="00D761EB" w:rsidRDefault="00D761EB" w:rsidP="0091349C">
      <w:pPr>
        <w:rPr>
          <w:rFonts w:cs="Arial"/>
          <w:b/>
          <w:noProof/>
          <w:sz w:val="22"/>
          <w:szCs w:val="22"/>
          <w:u w:val="single"/>
        </w:rPr>
      </w:pPr>
    </w:p>
    <w:p w:rsidR="0091349C" w:rsidRPr="00182BB2" w:rsidRDefault="0091349C" w:rsidP="0091349C">
      <w:pPr>
        <w:rPr>
          <w:rFonts w:cs="Arial"/>
          <w:b/>
          <w:noProof/>
          <w:sz w:val="22"/>
          <w:szCs w:val="22"/>
          <w:u w:val="single"/>
        </w:rPr>
      </w:pPr>
      <w:r w:rsidRPr="00182BB2">
        <w:rPr>
          <w:rFonts w:cs="Arial"/>
          <w:b/>
          <w:noProof/>
          <w:sz w:val="22"/>
          <w:szCs w:val="22"/>
          <w:u w:val="single"/>
        </w:rPr>
        <w:t xml:space="preserve">Ime predpisa: </w:t>
      </w:r>
    </w:p>
    <w:p w:rsidR="0091349C" w:rsidRDefault="0091349C" w:rsidP="0091349C">
      <w:pPr>
        <w:pStyle w:val="Navadensplet"/>
        <w:rPr>
          <w:rFonts w:ascii="Arial" w:hAnsi="Arial" w:cs="Arial"/>
          <w:noProof/>
          <w:color w:val="000000"/>
          <w:sz w:val="22"/>
          <w:szCs w:val="22"/>
        </w:rPr>
      </w:pPr>
      <w:r w:rsidRPr="00182BB2">
        <w:rPr>
          <w:rFonts w:ascii="Arial" w:hAnsi="Arial" w:cs="Arial"/>
          <w:noProof/>
          <w:color w:val="000000"/>
          <w:sz w:val="22"/>
          <w:szCs w:val="22"/>
        </w:rPr>
        <w:t xml:space="preserve">Uredba o </w:t>
      </w:r>
      <w:r>
        <w:rPr>
          <w:rFonts w:ascii="Arial" w:hAnsi="Arial" w:cs="Arial"/>
          <w:noProof/>
          <w:color w:val="000000"/>
          <w:sz w:val="22"/>
          <w:szCs w:val="22"/>
        </w:rPr>
        <w:t>mejnih vrednostih emisije hlapnih organskih spojin v zrak iz naprav, v katerih se uporabljajo organska topila</w:t>
      </w:r>
      <w:r w:rsidRPr="00182BB2">
        <w:rPr>
          <w:rFonts w:ascii="Arial" w:hAnsi="Arial" w:cs="Arial"/>
          <w:noProof/>
          <w:color w:val="000000"/>
          <w:sz w:val="22"/>
          <w:szCs w:val="22"/>
        </w:rPr>
        <w:t xml:space="preserve"> </w:t>
      </w:r>
    </w:p>
    <w:p w:rsidR="0091349C" w:rsidRDefault="0091349C" w:rsidP="0091349C">
      <w:pPr>
        <w:pStyle w:val="Navadensplet"/>
        <w:rPr>
          <w:rFonts w:ascii="Arial" w:hAnsi="Arial" w:cs="Arial"/>
          <w:noProof/>
          <w:color w:val="000000"/>
          <w:sz w:val="22"/>
          <w:szCs w:val="22"/>
        </w:rPr>
      </w:pPr>
    </w:p>
    <w:p w:rsidR="0091349C" w:rsidRDefault="0091349C" w:rsidP="0091349C">
      <w:pPr>
        <w:pStyle w:val="Navadensplet"/>
        <w:rPr>
          <w:rFonts w:ascii="Arial" w:hAnsi="Arial" w:cs="Arial"/>
          <w:noProof/>
          <w:color w:val="000000"/>
          <w:sz w:val="22"/>
          <w:szCs w:val="22"/>
        </w:rPr>
      </w:pPr>
    </w:p>
    <w:p w:rsidR="0091349C" w:rsidRPr="00182BB2" w:rsidRDefault="0091349C" w:rsidP="0091349C">
      <w:pPr>
        <w:spacing w:line="240" w:lineRule="atLeast"/>
        <w:rPr>
          <w:rFonts w:cs="Arial"/>
          <w:b/>
          <w:noProof/>
          <w:sz w:val="22"/>
          <w:szCs w:val="22"/>
          <w:u w:val="single"/>
        </w:rPr>
      </w:pPr>
      <w:r w:rsidRPr="00182BB2">
        <w:rPr>
          <w:rFonts w:cs="Arial"/>
          <w:b/>
          <w:noProof/>
          <w:sz w:val="22"/>
          <w:szCs w:val="22"/>
          <w:u w:val="single"/>
        </w:rPr>
        <w:t xml:space="preserve">Datum objave: </w:t>
      </w:r>
    </w:p>
    <w:p w:rsidR="0091349C" w:rsidRDefault="00F52435" w:rsidP="0091349C">
      <w:pPr>
        <w:spacing w:line="240" w:lineRule="atLeast"/>
        <w:rPr>
          <w:rFonts w:cs="Arial"/>
          <w:noProof/>
          <w:sz w:val="22"/>
          <w:szCs w:val="22"/>
        </w:rPr>
      </w:pPr>
      <w:r>
        <w:rPr>
          <w:rFonts w:cs="Arial"/>
          <w:noProof/>
          <w:sz w:val="22"/>
          <w:szCs w:val="22"/>
        </w:rPr>
        <w:t>29. 1. 2015</w:t>
      </w:r>
    </w:p>
    <w:p w:rsidR="0091349C" w:rsidRPr="00470631" w:rsidRDefault="0091349C" w:rsidP="0091349C">
      <w:pPr>
        <w:spacing w:line="240" w:lineRule="atLeast"/>
        <w:rPr>
          <w:rFonts w:cs="Arial"/>
          <w:noProof/>
          <w:sz w:val="22"/>
          <w:szCs w:val="22"/>
        </w:rPr>
      </w:pPr>
    </w:p>
    <w:p w:rsidR="0091349C" w:rsidRPr="00182BB2" w:rsidRDefault="0091349C" w:rsidP="0091349C">
      <w:pPr>
        <w:spacing w:line="240" w:lineRule="atLeast"/>
        <w:rPr>
          <w:rFonts w:cs="Arial"/>
          <w:b/>
          <w:noProof/>
          <w:sz w:val="22"/>
          <w:szCs w:val="22"/>
          <w:u w:val="single"/>
        </w:rPr>
      </w:pPr>
    </w:p>
    <w:p w:rsidR="0091349C" w:rsidRDefault="0091349C" w:rsidP="0091349C">
      <w:pPr>
        <w:spacing w:line="240" w:lineRule="atLeast"/>
        <w:rPr>
          <w:rFonts w:cs="Arial"/>
          <w:b/>
          <w:noProof/>
          <w:sz w:val="22"/>
          <w:szCs w:val="22"/>
          <w:u w:val="single"/>
        </w:rPr>
      </w:pPr>
      <w:r w:rsidRPr="00182BB2">
        <w:rPr>
          <w:rFonts w:cs="Arial"/>
          <w:b/>
          <w:noProof/>
          <w:sz w:val="22"/>
          <w:szCs w:val="22"/>
          <w:u w:val="single"/>
        </w:rPr>
        <w:t xml:space="preserve">Rok za sprejem mnenj in pripomb: </w:t>
      </w:r>
    </w:p>
    <w:p w:rsidR="0091349C" w:rsidRDefault="00F52435" w:rsidP="0091349C">
      <w:pPr>
        <w:spacing w:line="240" w:lineRule="atLeast"/>
        <w:rPr>
          <w:rFonts w:cs="Arial"/>
          <w:noProof/>
          <w:sz w:val="22"/>
          <w:szCs w:val="22"/>
        </w:rPr>
      </w:pPr>
      <w:r>
        <w:rPr>
          <w:rFonts w:cs="Arial"/>
          <w:noProof/>
          <w:sz w:val="22"/>
          <w:szCs w:val="22"/>
        </w:rPr>
        <w:t>2. 3. 2015</w:t>
      </w:r>
    </w:p>
    <w:p w:rsidR="0091349C" w:rsidRDefault="0091349C" w:rsidP="0091349C">
      <w:pPr>
        <w:spacing w:line="240" w:lineRule="atLeast"/>
        <w:rPr>
          <w:rFonts w:cs="Arial"/>
          <w:noProof/>
          <w:sz w:val="22"/>
          <w:szCs w:val="22"/>
        </w:rPr>
      </w:pPr>
    </w:p>
    <w:p w:rsidR="0091349C" w:rsidRPr="00470631" w:rsidRDefault="0091349C" w:rsidP="0091349C">
      <w:pPr>
        <w:spacing w:line="240" w:lineRule="atLeast"/>
        <w:rPr>
          <w:rFonts w:cs="Arial"/>
          <w:noProof/>
          <w:sz w:val="22"/>
          <w:szCs w:val="22"/>
        </w:rPr>
      </w:pPr>
    </w:p>
    <w:p w:rsidR="0091349C" w:rsidRPr="00182BB2" w:rsidRDefault="0091349C" w:rsidP="0091349C">
      <w:pPr>
        <w:spacing w:line="240" w:lineRule="atLeast"/>
        <w:rPr>
          <w:rFonts w:cs="Arial"/>
          <w:b/>
          <w:noProof/>
          <w:sz w:val="22"/>
          <w:szCs w:val="22"/>
          <w:u w:val="single"/>
        </w:rPr>
      </w:pPr>
      <w:r w:rsidRPr="00182BB2">
        <w:rPr>
          <w:rFonts w:cs="Arial"/>
          <w:b/>
          <w:noProof/>
          <w:sz w:val="22"/>
          <w:szCs w:val="22"/>
          <w:u w:val="single"/>
        </w:rPr>
        <w:t>e-naslov:</w:t>
      </w:r>
    </w:p>
    <w:p w:rsidR="0091349C" w:rsidRDefault="0091349C" w:rsidP="0091349C">
      <w:pPr>
        <w:spacing w:line="240" w:lineRule="atLeast"/>
        <w:rPr>
          <w:rFonts w:cs="Arial"/>
          <w:noProof/>
          <w:sz w:val="22"/>
          <w:szCs w:val="22"/>
        </w:rPr>
      </w:pPr>
      <w:r>
        <w:rPr>
          <w:rFonts w:cs="Arial"/>
          <w:noProof/>
          <w:sz w:val="22"/>
          <w:szCs w:val="22"/>
        </w:rPr>
        <w:t>Jože Roth</w:t>
      </w:r>
      <w:r w:rsidRPr="00182BB2">
        <w:rPr>
          <w:rFonts w:cs="Arial"/>
          <w:noProof/>
          <w:sz w:val="22"/>
          <w:szCs w:val="22"/>
        </w:rPr>
        <w:t xml:space="preserve">, </w:t>
      </w:r>
      <w:hyperlink r:id="rId7" w:history="1">
        <w:r w:rsidR="00183B81" w:rsidRPr="00393F1E">
          <w:rPr>
            <w:rStyle w:val="Hiperpovezava"/>
            <w:rFonts w:cs="Arial"/>
            <w:noProof/>
            <w:sz w:val="22"/>
            <w:szCs w:val="22"/>
          </w:rPr>
          <w:t>joze.roth@gov.si</w:t>
        </w:r>
      </w:hyperlink>
    </w:p>
    <w:p w:rsidR="00183B81" w:rsidRPr="00182BB2" w:rsidRDefault="00183B81" w:rsidP="0091349C">
      <w:pPr>
        <w:spacing w:line="240" w:lineRule="atLeast"/>
        <w:rPr>
          <w:rFonts w:cs="Arial"/>
          <w:noProof/>
          <w:sz w:val="22"/>
          <w:szCs w:val="22"/>
        </w:rPr>
      </w:pPr>
    </w:p>
    <w:p w:rsidR="0091349C" w:rsidRPr="00182BB2" w:rsidRDefault="0091349C" w:rsidP="0091349C">
      <w:pPr>
        <w:tabs>
          <w:tab w:val="left" w:pos="708"/>
        </w:tabs>
        <w:spacing w:line="240" w:lineRule="auto"/>
        <w:rPr>
          <w:rFonts w:cs="Arial"/>
          <w:b/>
          <w:noProof/>
          <w:sz w:val="22"/>
          <w:szCs w:val="22"/>
        </w:rPr>
      </w:pPr>
    </w:p>
    <w:p w:rsidR="0091349C" w:rsidRPr="00182BB2" w:rsidRDefault="0091349C" w:rsidP="0091349C">
      <w:pPr>
        <w:tabs>
          <w:tab w:val="left" w:pos="708"/>
        </w:tabs>
        <w:spacing w:line="240" w:lineRule="auto"/>
        <w:rPr>
          <w:rFonts w:cs="Arial"/>
          <w:b/>
          <w:noProof/>
          <w:sz w:val="22"/>
          <w:szCs w:val="22"/>
        </w:rPr>
      </w:pPr>
    </w:p>
    <w:p w:rsidR="0091349C" w:rsidRPr="00182BB2" w:rsidRDefault="0091349C" w:rsidP="0091349C">
      <w:pPr>
        <w:tabs>
          <w:tab w:val="left" w:pos="708"/>
        </w:tabs>
        <w:spacing w:line="240" w:lineRule="auto"/>
        <w:rPr>
          <w:rFonts w:cs="Arial"/>
          <w:b/>
          <w:noProof/>
          <w:sz w:val="22"/>
          <w:szCs w:val="22"/>
        </w:rPr>
      </w:pPr>
    </w:p>
    <w:p w:rsidR="0091349C" w:rsidRDefault="0091349C" w:rsidP="0091349C">
      <w:pPr>
        <w:tabs>
          <w:tab w:val="left" w:pos="708"/>
        </w:tabs>
        <w:jc w:val="both"/>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F52435" w:rsidRDefault="00F52435" w:rsidP="009E7EDD">
      <w:pPr>
        <w:tabs>
          <w:tab w:val="left" w:pos="708"/>
        </w:tabs>
        <w:ind w:left="6012"/>
        <w:rPr>
          <w:rFonts w:cs="Arial"/>
          <w:b/>
          <w:szCs w:val="20"/>
        </w:rPr>
      </w:pPr>
    </w:p>
    <w:p w:rsidR="00F52435" w:rsidRDefault="00F52435" w:rsidP="009E7EDD">
      <w:pPr>
        <w:tabs>
          <w:tab w:val="left" w:pos="708"/>
        </w:tabs>
        <w:ind w:left="6012"/>
        <w:rPr>
          <w:rFonts w:cs="Arial"/>
          <w:b/>
          <w:szCs w:val="20"/>
        </w:rPr>
      </w:pPr>
    </w:p>
    <w:p w:rsidR="00F52435" w:rsidRDefault="00F52435" w:rsidP="009E7EDD">
      <w:pPr>
        <w:tabs>
          <w:tab w:val="left" w:pos="708"/>
        </w:tabs>
        <w:ind w:left="6012"/>
        <w:rPr>
          <w:rFonts w:cs="Arial"/>
          <w:b/>
          <w:szCs w:val="20"/>
        </w:rPr>
      </w:pPr>
      <w:bookmarkStart w:id="0" w:name="_GoBack"/>
      <w:bookmarkEnd w:id="0"/>
    </w:p>
    <w:p w:rsidR="0091349C" w:rsidRDefault="0091349C" w:rsidP="009E7EDD">
      <w:pPr>
        <w:tabs>
          <w:tab w:val="left" w:pos="708"/>
        </w:tabs>
        <w:ind w:left="6012"/>
        <w:rPr>
          <w:rFonts w:cs="Arial"/>
          <w:b/>
          <w:szCs w:val="20"/>
        </w:rPr>
      </w:pPr>
    </w:p>
    <w:p w:rsidR="0091349C" w:rsidRDefault="0091349C" w:rsidP="009E7EDD">
      <w:pPr>
        <w:tabs>
          <w:tab w:val="left" w:pos="708"/>
        </w:tabs>
        <w:ind w:left="6012"/>
        <w:rPr>
          <w:rFonts w:cs="Arial"/>
          <w:b/>
          <w:szCs w:val="20"/>
        </w:rPr>
      </w:pPr>
    </w:p>
    <w:p w:rsidR="009E7EDD" w:rsidRPr="008D1759" w:rsidRDefault="009E7EDD" w:rsidP="009E7EDD">
      <w:pPr>
        <w:tabs>
          <w:tab w:val="left" w:pos="708"/>
        </w:tabs>
        <w:rPr>
          <w:rFonts w:cs="Arial"/>
          <w:b/>
          <w:szCs w:val="20"/>
        </w:rPr>
      </w:pPr>
      <w:r w:rsidRPr="008D1759">
        <w:rPr>
          <w:rFonts w:cs="Arial"/>
          <w:b/>
          <w:szCs w:val="20"/>
        </w:rPr>
        <w:lastRenderedPageBreak/>
        <w:t>OBRAZLOŽITEV</w:t>
      </w:r>
    </w:p>
    <w:p w:rsidR="009E7EDD" w:rsidRPr="008D1759" w:rsidRDefault="009E7EDD" w:rsidP="009E7EDD">
      <w:pPr>
        <w:tabs>
          <w:tab w:val="left" w:pos="708"/>
        </w:tabs>
        <w:rPr>
          <w:rFonts w:cs="Arial"/>
          <w:b/>
          <w:szCs w:val="20"/>
        </w:rPr>
      </w:pPr>
    </w:p>
    <w:p w:rsidR="009E7EDD" w:rsidRPr="0091349C" w:rsidRDefault="009E7EDD" w:rsidP="009E7EDD">
      <w:pPr>
        <w:tabs>
          <w:tab w:val="left" w:pos="708"/>
        </w:tabs>
        <w:rPr>
          <w:rFonts w:cs="Arial"/>
          <w:b/>
          <w:szCs w:val="20"/>
        </w:rPr>
      </w:pPr>
      <w:r w:rsidRPr="0091349C">
        <w:rPr>
          <w:rFonts w:cs="Arial"/>
          <w:b/>
          <w:szCs w:val="20"/>
        </w:rPr>
        <w:t>I. UVOD</w:t>
      </w:r>
    </w:p>
    <w:p w:rsidR="009E7EDD" w:rsidRPr="008D1759" w:rsidRDefault="009E7EDD" w:rsidP="009E7EDD">
      <w:pPr>
        <w:tabs>
          <w:tab w:val="left" w:pos="708"/>
        </w:tabs>
        <w:ind w:left="720"/>
        <w:rPr>
          <w:rFonts w:cs="Arial"/>
          <w:szCs w:val="20"/>
        </w:rPr>
      </w:pPr>
    </w:p>
    <w:p w:rsidR="009E7EDD" w:rsidRPr="0091349C" w:rsidRDefault="009E7EDD" w:rsidP="009E7EDD">
      <w:pPr>
        <w:numPr>
          <w:ilvl w:val="0"/>
          <w:numId w:val="1"/>
        </w:numPr>
        <w:tabs>
          <w:tab w:val="clear" w:pos="720"/>
          <w:tab w:val="num" w:pos="-360"/>
        </w:tabs>
        <w:ind w:left="360"/>
        <w:jc w:val="both"/>
        <w:rPr>
          <w:rFonts w:cs="Arial"/>
          <w:b/>
          <w:szCs w:val="20"/>
        </w:rPr>
      </w:pPr>
      <w:r w:rsidRPr="0091349C">
        <w:rPr>
          <w:rFonts w:cs="Arial"/>
          <w:b/>
          <w:szCs w:val="20"/>
        </w:rPr>
        <w:t>Pravna podlaga (besedilo, vsebina zakonske določbe, ki je podlaga za izdajo uredbe)</w:t>
      </w:r>
    </w:p>
    <w:p w:rsidR="009E7EDD" w:rsidRDefault="009E7EDD" w:rsidP="009E7EDD">
      <w:pPr>
        <w:jc w:val="both"/>
        <w:rPr>
          <w:rFonts w:cs="Arial"/>
          <w:szCs w:val="20"/>
        </w:rPr>
      </w:pPr>
    </w:p>
    <w:p w:rsidR="009E7EDD" w:rsidRPr="008D1759" w:rsidRDefault="009E7EDD" w:rsidP="009E7EDD">
      <w:pPr>
        <w:jc w:val="both"/>
        <w:rPr>
          <w:rFonts w:cs="Arial"/>
          <w:szCs w:val="20"/>
        </w:rPr>
      </w:pPr>
      <w:r>
        <w:rPr>
          <w:rFonts w:cs="Arial"/>
          <w:szCs w:val="20"/>
        </w:rPr>
        <w:t xml:space="preserve">Drugi, tretji in četrti odstavek 17. člena, enajsti odstavek 74. člena in za izvajanje 82. člena in šestega odstavka 104. člena </w:t>
      </w:r>
      <w:r w:rsidRPr="009E7EDD">
        <w:rPr>
          <w:rFonts w:cs="Arial"/>
          <w:szCs w:val="20"/>
        </w:rPr>
        <w:t xml:space="preserve">Zakona o varstvu okolja </w:t>
      </w:r>
      <w:r w:rsidR="007B2F10" w:rsidRPr="007B2F10">
        <w:rPr>
          <w:rFonts w:cs="Arial"/>
          <w:szCs w:val="20"/>
        </w:rPr>
        <w:t>(Uradni list RS, št. 41/04, 20/06, 39/06, 70/</w:t>
      </w:r>
      <w:r w:rsidR="007B2F10">
        <w:rPr>
          <w:rFonts w:cs="Arial"/>
          <w:szCs w:val="20"/>
        </w:rPr>
        <w:t>08, 108/09, 48/12, 57/12, 92/13</w:t>
      </w:r>
      <w:r w:rsidRPr="009E7EDD">
        <w:rPr>
          <w:rFonts w:cs="Arial"/>
          <w:szCs w:val="20"/>
        </w:rPr>
        <w:t>).</w:t>
      </w:r>
    </w:p>
    <w:p w:rsidR="009E7EDD" w:rsidRPr="008D1759" w:rsidRDefault="009E7EDD" w:rsidP="009E7EDD">
      <w:pPr>
        <w:tabs>
          <w:tab w:val="left" w:pos="708"/>
        </w:tabs>
        <w:rPr>
          <w:rFonts w:cs="Arial"/>
          <w:szCs w:val="20"/>
        </w:rPr>
      </w:pPr>
    </w:p>
    <w:p w:rsidR="009E7EDD" w:rsidRPr="0091349C" w:rsidRDefault="009E7EDD" w:rsidP="009E7EDD">
      <w:pPr>
        <w:numPr>
          <w:ilvl w:val="0"/>
          <w:numId w:val="1"/>
        </w:numPr>
        <w:tabs>
          <w:tab w:val="clear" w:pos="720"/>
          <w:tab w:val="num" w:pos="-360"/>
        </w:tabs>
        <w:ind w:left="360"/>
        <w:jc w:val="both"/>
        <w:rPr>
          <w:rFonts w:cs="Arial"/>
          <w:b/>
          <w:szCs w:val="20"/>
        </w:rPr>
      </w:pPr>
      <w:r w:rsidRPr="0091349C">
        <w:rPr>
          <w:rFonts w:cs="Arial"/>
          <w:b/>
          <w:szCs w:val="20"/>
        </w:rPr>
        <w:t>Rok za izdajo uredbe, določen z zakonom</w:t>
      </w:r>
    </w:p>
    <w:p w:rsidR="009E7EDD" w:rsidRDefault="009E7EDD" w:rsidP="009E7EDD">
      <w:pPr>
        <w:tabs>
          <w:tab w:val="left" w:pos="708"/>
        </w:tabs>
        <w:rPr>
          <w:rFonts w:cs="Arial"/>
          <w:szCs w:val="20"/>
        </w:rPr>
      </w:pPr>
    </w:p>
    <w:p w:rsidR="009E7EDD" w:rsidRDefault="009E7EDD" w:rsidP="009E7EDD">
      <w:pPr>
        <w:tabs>
          <w:tab w:val="left" w:pos="708"/>
        </w:tabs>
        <w:rPr>
          <w:rFonts w:cs="Arial"/>
          <w:szCs w:val="20"/>
        </w:rPr>
      </w:pPr>
      <w:r>
        <w:rPr>
          <w:rFonts w:cs="Arial"/>
          <w:szCs w:val="20"/>
        </w:rPr>
        <w:t xml:space="preserve">Zakon ne določa roka, sprememba pa je </w:t>
      </w:r>
      <w:r w:rsidR="007B2F10">
        <w:rPr>
          <w:rFonts w:cs="Arial"/>
          <w:szCs w:val="20"/>
        </w:rPr>
        <w:t>nujna zaradi prenosa petega poglavja</w:t>
      </w:r>
      <w:r>
        <w:rPr>
          <w:rFonts w:cs="Arial"/>
          <w:szCs w:val="20"/>
        </w:rPr>
        <w:t xml:space="preserve"> </w:t>
      </w:r>
      <w:r w:rsidR="007B2F10">
        <w:rPr>
          <w:rFonts w:cs="Arial"/>
          <w:szCs w:val="20"/>
        </w:rPr>
        <w:t>d</w:t>
      </w:r>
      <w:r>
        <w:rPr>
          <w:rFonts w:cs="Arial"/>
          <w:szCs w:val="20"/>
        </w:rPr>
        <w:t>irektive 2010/75/EU o industrijskih emisijah.</w:t>
      </w:r>
    </w:p>
    <w:p w:rsidR="009E7EDD" w:rsidRPr="008D1759" w:rsidRDefault="009E7EDD" w:rsidP="009E7EDD">
      <w:pPr>
        <w:tabs>
          <w:tab w:val="left" w:pos="708"/>
        </w:tabs>
        <w:rPr>
          <w:rFonts w:cs="Arial"/>
          <w:szCs w:val="20"/>
        </w:rPr>
      </w:pPr>
    </w:p>
    <w:p w:rsidR="009E7EDD" w:rsidRPr="0091349C" w:rsidRDefault="009E7EDD" w:rsidP="009E7EDD">
      <w:pPr>
        <w:numPr>
          <w:ilvl w:val="0"/>
          <w:numId w:val="1"/>
        </w:numPr>
        <w:tabs>
          <w:tab w:val="clear" w:pos="720"/>
          <w:tab w:val="num" w:pos="0"/>
        </w:tabs>
        <w:ind w:left="360"/>
        <w:jc w:val="both"/>
        <w:rPr>
          <w:rFonts w:cs="Arial"/>
          <w:b/>
          <w:szCs w:val="20"/>
        </w:rPr>
      </w:pPr>
      <w:r w:rsidRPr="0091349C">
        <w:rPr>
          <w:rFonts w:cs="Arial"/>
          <w:b/>
          <w:szCs w:val="20"/>
        </w:rPr>
        <w:t>Splošna obrazložitev predloga uredbe, če je potrebna</w:t>
      </w:r>
    </w:p>
    <w:p w:rsidR="009E7EDD" w:rsidRDefault="009E7EDD" w:rsidP="009E7EDD">
      <w:pPr>
        <w:tabs>
          <w:tab w:val="left" w:pos="708"/>
        </w:tabs>
        <w:rPr>
          <w:rFonts w:cs="Arial"/>
          <w:szCs w:val="20"/>
        </w:rPr>
      </w:pPr>
    </w:p>
    <w:p w:rsidR="007B1DC8" w:rsidRDefault="007B1DC8" w:rsidP="00DB3B18">
      <w:pPr>
        <w:tabs>
          <w:tab w:val="left" w:pos="708"/>
        </w:tabs>
        <w:jc w:val="both"/>
        <w:rPr>
          <w:rFonts w:cs="Arial"/>
          <w:szCs w:val="20"/>
        </w:rPr>
      </w:pPr>
      <w:r w:rsidRPr="007B1DC8">
        <w:rPr>
          <w:rFonts w:cs="Arial"/>
          <w:szCs w:val="20"/>
        </w:rPr>
        <w:t>Z veljavno</w:t>
      </w:r>
      <w:r>
        <w:rPr>
          <w:rFonts w:cs="Arial"/>
          <w:szCs w:val="20"/>
        </w:rPr>
        <w:t xml:space="preserve"> Uredbo</w:t>
      </w:r>
      <w:r w:rsidRPr="007B1DC8">
        <w:rPr>
          <w:rFonts w:cs="Arial"/>
          <w:szCs w:val="20"/>
        </w:rPr>
        <w:t xml:space="preserve"> o mejnih vrednostih emisije hlapnih organskih spojin v zrak iz naprav, v katerih se uporabljajo organska topila (Uradni list RS, št. 112/05, 37/07, 88/09, 92/10 in 51/11)</w:t>
      </w:r>
      <w:r>
        <w:rPr>
          <w:rFonts w:cs="Arial"/>
          <w:szCs w:val="20"/>
        </w:rPr>
        <w:t>, (v nadaljnjem besedilu: Uredba),</w:t>
      </w:r>
      <w:r w:rsidRPr="007B1DC8">
        <w:rPr>
          <w:rFonts w:cs="Arial"/>
          <w:szCs w:val="20"/>
        </w:rPr>
        <w:t xml:space="preserve"> </w:t>
      </w:r>
      <w:r>
        <w:rPr>
          <w:rFonts w:cs="Arial"/>
          <w:szCs w:val="20"/>
        </w:rPr>
        <w:t xml:space="preserve">je bila v slovenski pravni red </w:t>
      </w:r>
      <w:r w:rsidR="001624BA">
        <w:rPr>
          <w:rFonts w:cs="Arial"/>
          <w:szCs w:val="20"/>
        </w:rPr>
        <w:t>prenesena</w:t>
      </w:r>
      <w:r>
        <w:rPr>
          <w:rFonts w:cs="Arial"/>
          <w:szCs w:val="20"/>
        </w:rPr>
        <w:t xml:space="preserve"> direktiva</w:t>
      </w:r>
      <w:r w:rsidRPr="007B1DC8">
        <w:rPr>
          <w:rFonts w:cs="Arial"/>
          <w:szCs w:val="20"/>
        </w:rPr>
        <w:t xml:space="preserve"> Sveta 1999/13/ES z dne 11. marca 1999 o omejevanju emisij hlapnih organskih spojin zaradi uporabe organskih topil v nekaterih dejavnostih in obratih (UL L št. 85 z dne 29. 3. 1999, </w:t>
      </w:r>
      <w:r>
        <w:rPr>
          <w:rFonts w:cs="Arial"/>
          <w:szCs w:val="20"/>
        </w:rPr>
        <w:t xml:space="preserve">str. 1), </w:t>
      </w:r>
      <w:r w:rsidRPr="007B1DC8">
        <w:rPr>
          <w:rFonts w:cs="Arial"/>
          <w:szCs w:val="20"/>
        </w:rPr>
        <w:t>(v nad</w:t>
      </w:r>
      <w:r>
        <w:rPr>
          <w:rFonts w:cs="Arial"/>
          <w:szCs w:val="20"/>
        </w:rPr>
        <w:t>aljnjem besedilu: Direktiva 1999/13/ES). Omenjena direktiva je bila spremenjena in integrirana v d</w:t>
      </w:r>
      <w:r w:rsidRPr="007B1DC8">
        <w:rPr>
          <w:rFonts w:cs="Arial"/>
          <w:szCs w:val="20"/>
        </w:rPr>
        <w:t>irektivo 2010/75/EU Evropskega parlamenta in Sveta z dne 24. novembra 2010 o industrijskih emisijah (celovito preprečevanje in nadzorovanje onesnaževanja) (UL L št. 334 z dne 17. 12. 2010, str. 17), (v nad</w:t>
      </w:r>
      <w:r>
        <w:rPr>
          <w:rFonts w:cs="Arial"/>
          <w:szCs w:val="20"/>
        </w:rPr>
        <w:t>aljnjem besedilu: Direktiva 2010/75/EU). Zaradi uskladitve slovenskega pravnega reda z zahtevami te prenovljene direktive in za njen popolni prenos je</w:t>
      </w:r>
      <w:r w:rsidR="00BA22C3" w:rsidRPr="007B1DC8">
        <w:rPr>
          <w:rFonts w:cs="Arial"/>
          <w:szCs w:val="20"/>
        </w:rPr>
        <w:t xml:space="preserve"> treba spremeniti</w:t>
      </w:r>
      <w:r>
        <w:rPr>
          <w:rFonts w:cs="Arial"/>
          <w:szCs w:val="20"/>
        </w:rPr>
        <w:t xml:space="preserve"> in dopolniti</w:t>
      </w:r>
      <w:r w:rsidR="00BA22C3" w:rsidRPr="007B1DC8">
        <w:rPr>
          <w:rFonts w:cs="Arial"/>
          <w:szCs w:val="20"/>
        </w:rPr>
        <w:t xml:space="preserve"> </w:t>
      </w:r>
      <w:r>
        <w:rPr>
          <w:rFonts w:cs="Arial"/>
          <w:szCs w:val="20"/>
        </w:rPr>
        <w:t xml:space="preserve">omenjeno </w:t>
      </w:r>
      <w:r w:rsidR="00BA22C3" w:rsidRPr="007B1DC8">
        <w:rPr>
          <w:rFonts w:cs="Arial"/>
          <w:szCs w:val="20"/>
        </w:rPr>
        <w:t xml:space="preserve">uredbo. </w:t>
      </w:r>
    </w:p>
    <w:p w:rsidR="00DB3B18" w:rsidRDefault="007B1DC8" w:rsidP="00DB3B18">
      <w:pPr>
        <w:tabs>
          <w:tab w:val="left" w:pos="708"/>
        </w:tabs>
        <w:jc w:val="both"/>
        <w:rPr>
          <w:rFonts w:cs="Arial"/>
          <w:szCs w:val="20"/>
        </w:rPr>
      </w:pPr>
      <w:r>
        <w:rPr>
          <w:rFonts w:cs="Arial"/>
          <w:szCs w:val="20"/>
        </w:rPr>
        <w:t>Cilj direktiv</w:t>
      </w:r>
      <w:r w:rsidR="00DB3B18">
        <w:rPr>
          <w:rFonts w:cs="Arial"/>
          <w:szCs w:val="20"/>
        </w:rPr>
        <w:t>e</w:t>
      </w:r>
      <w:r>
        <w:rPr>
          <w:rFonts w:cs="Arial"/>
          <w:szCs w:val="20"/>
        </w:rPr>
        <w:t xml:space="preserve"> 1999/13/ES in </w:t>
      </w:r>
      <w:r w:rsidR="001E6AFF">
        <w:rPr>
          <w:rFonts w:cs="Arial"/>
          <w:szCs w:val="20"/>
        </w:rPr>
        <w:t>petega</w:t>
      </w:r>
      <w:r>
        <w:rPr>
          <w:rFonts w:cs="Arial"/>
          <w:szCs w:val="20"/>
        </w:rPr>
        <w:t xml:space="preserve"> poglavja direktive 2010/75/EU je</w:t>
      </w:r>
      <w:r w:rsidR="00DB3B18">
        <w:rPr>
          <w:rFonts w:cs="Arial"/>
          <w:szCs w:val="20"/>
        </w:rPr>
        <w:t xml:space="preserve"> nadaljnje zmanjševanje e</w:t>
      </w:r>
      <w:r w:rsidR="001624BA">
        <w:rPr>
          <w:rFonts w:cs="Arial"/>
          <w:szCs w:val="20"/>
        </w:rPr>
        <w:t>misij hlapnih organskih spojin k</w:t>
      </w:r>
      <w:r w:rsidR="00DB3B18">
        <w:rPr>
          <w:rFonts w:cs="Arial"/>
          <w:szCs w:val="20"/>
        </w:rPr>
        <w:t xml:space="preserve">ot pomembnih </w:t>
      </w:r>
      <w:proofErr w:type="spellStart"/>
      <w:r w:rsidR="00DB3B18">
        <w:rPr>
          <w:rFonts w:cs="Arial"/>
          <w:szCs w:val="20"/>
        </w:rPr>
        <w:t>prekurzorjev</w:t>
      </w:r>
      <w:proofErr w:type="spellEnd"/>
      <w:r w:rsidR="00DB3B18">
        <w:rPr>
          <w:rFonts w:cs="Arial"/>
          <w:szCs w:val="20"/>
        </w:rPr>
        <w:t xml:space="preserve"> za nastanek </w:t>
      </w:r>
      <w:proofErr w:type="spellStart"/>
      <w:r w:rsidR="00DB3B18">
        <w:rPr>
          <w:rFonts w:cs="Arial"/>
          <w:szCs w:val="20"/>
        </w:rPr>
        <w:t>troposferskega</w:t>
      </w:r>
      <w:proofErr w:type="spellEnd"/>
      <w:r w:rsidR="00DB3B18">
        <w:rPr>
          <w:rFonts w:cs="Arial"/>
          <w:szCs w:val="20"/>
        </w:rPr>
        <w:t xml:space="preserve"> ozona. Ukrepi, ki jih predvideva direktiva, naj bi prispevali k trajnemu zmanjševanju povečane koncentracije ozona, ki se poleti pojavlja v </w:t>
      </w:r>
      <w:proofErr w:type="spellStart"/>
      <w:r w:rsidR="00DB3B18">
        <w:rPr>
          <w:rFonts w:cs="Arial"/>
          <w:szCs w:val="20"/>
        </w:rPr>
        <w:t>prizemnem</w:t>
      </w:r>
      <w:proofErr w:type="spellEnd"/>
      <w:r w:rsidR="00DB3B18">
        <w:rPr>
          <w:rFonts w:cs="Arial"/>
          <w:szCs w:val="20"/>
        </w:rPr>
        <w:t xml:space="preserve"> zraku (poletni smog). Direktiva s tem dopolnjuje ukrepe z enakimi cilji, ki jih uvajajo druge direktive na področju emisij toplogrednih plinov, nacionalnih zgornjih mej emisij, emisij iz ravnanja z gorivi in prometa. Dodaten cilj direktive predstavlja zmanjševanje emisij zdravju škodljivih hlapnih organskih spojin in njihovo nadomeščanje z manj nevarnimi snovmi.</w:t>
      </w:r>
    </w:p>
    <w:p w:rsidR="00DB3B18" w:rsidRDefault="00DB3B18" w:rsidP="00DB3B18">
      <w:pPr>
        <w:tabs>
          <w:tab w:val="left" w:pos="708"/>
        </w:tabs>
        <w:jc w:val="both"/>
        <w:rPr>
          <w:rFonts w:cs="Arial"/>
          <w:szCs w:val="20"/>
        </w:rPr>
      </w:pPr>
      <w:r>
        <w:rPr>
          <w:rFonts w:cs="Arial"/>
          <w:szCs w:val="20"/>
        </w:rPr>
        <w:t>Direktiva velja za določene industrijske in obrtne dejavnosti, ki v svojem obratovanju lahko presegajo določen prag letne porabe hlapnih organskih spojin</w:t>
      </w:r>
      <w:r w:rsidR="001624BA">
        <w:rPr>
          <w:rFonts w:cs="Arial"/>
          <w:szCs w:val="20"/>
        </w:rPr>
        <w:t xml:space="preserve">. Te dejavnosti oziroma naprave, ki jih izvajajo, so v celoti naštete v prilogi 1 uredbe. Sem sodijo, na primer, naprave za lakiranje ali nanašanje drugih premaznih sredstev na materiale in proizvode, tiskarske naprave, naprave za </w:t>
      </w:r>
      <w:proofErr w:type="spellStart"/>
      <w:r w:rsidR="001624BA">
        <w:rPr>
          <w:rFonts w:cs="Arial"/>
          <w:szCs w:val="20"/>
        </w:rPr>
        <w:t>ekstrahiranje</w:t>
      </w:r>
      <w:proofErr w:type="spellEnd"/>
      <w:r w:rsidR="001624BA">
        <w:rPr>
          <w:rFonts w:cs="Arial"/>
          <w:szCs w:val="20"/>
        </w:rPr>
        <w:t xml:space="preserve"> rastlinskih olj </w:t>
      </w:r>
      <w:r w:rsidR="009E52D3">
        <w:rPr>
          <w:rFonts w:cs="Arial"/>
          <w:szCs w:val="20"/>
        </w:rPr>
        <w:t>in živalskih maščob ter naprave za proizvajanje najrazličnejših vmesnih in končnih proizvodov (npr. barv in lakov, lazur, lepil, grafičnih proizvodov, obutve, zdravil, itd.).</w:t>
      </w:r>
    </w:p>
    <w:p w:rsidR="009E52D3" w:rsidRDefault="009E52D3" w:rsidP="00DB3B18">
      <w:pPr>
        <w:tabs>
          <w:tab w:val="left" w:pos="708"/>
        </w:tabs>
        <w:jc w:val="both"/>
        <w:rPr>
          <w:rFonts w:cs="Arial"/>
          <w:szCs w:val="20"/>
        </w:rPr>
      </w:pPr>
      <w:r>
        <w:rPr>
          <w:rFonts w:cs="Arial"/>
          <w:szCs w:val="20"/>
        </w:rPr>
        <w:t>Za določila direktive, ki omeju</w:t>
      </w:r>
      <w:r w:rsidR="00363510">
        <w:rPr>
          <w:rFonts w:cs="Arial"/>
          <w:szCs w:val="20"/>
        </w:rPr>
        <w:t>jejo emisije, deloma že obstaja ustrezni nacionalni predpis (Uredba</w:t>
      </w:r>
      <w:r>
        <w:rPr>
          <w:rFonts w:cs="Arial"/>
          <w:szCs w:val="20"/>
        </w:rPr>
        <w:t xml:space="preserve"> o emisiji snovi v zrak iz nepremičnih virov onesnaževanja </w:t>
      </w:r>
      <w:r w:rsidRPr="009E52D3">
        <w:rPr>
          <w:rFonts w:cs="Arial"/>
          <w:szCs w:val="20"/>
        </w:rPr>
        <w:t xml:space="preserve"> (Uradni list RS, št. 31/07, 70/08, 61/09 in 50/13)</w:t>
      </w:r>
      <w:r w:rsidR="00363510">
        <w:rPr>
          <w:rFonts w:cs="Arial"/>
          <w:szCs w:val="20"/>
        </w:rPr>
        <w:t xml:space="preserve">), prav tako obstaja ustrezni predpis o </w:t>
      </w:r>
      <w:proofErr w:type="spellStart"/>
      <w:r w:rsidR="00363510">
        <w:rPr>
          <w:rFonts w:cs="Arial"/>
          <w:szCs w:val="20"/>
        </w:rPr>
        <w:t>monitoringu</w:t>
      </w:r>
      <w:proofErr w:type="spellEnd"/>
      <w:r w:rsidR="00363510">
        <w:rPr>
          <w:rFonts w:cs="Arial"/>
          <w:szCs w:val="20"/>
        </w:rPr>
        <w:t xml:space="preserve"> teh emisij (</w:t>
      </w:r>
      <w:r w:rsidRPr="009E52D3">
        <w:rPr>
          <w:rFonts w:cs="Arial"/>
          <w:szCs w:val="20"/>
        </w:rPr>
        <w:t xml:space="preserve">Pravilnik o prvih meritvah in obratovalnem </w:t>
      </w:r>
      <w:proofErr w:type="spellStart"/>
      <w:r w:rsidRPr="009E52D3">
        <w:rPr>
          <w:rFonts w:cs="Arial"/>
          <w:szCs w:val="20"/>
        </w:rPr>
        <w:t>monitoringu</w:t>
      </w:r>
      <w:proofErr w:type="spellEnd"/>
      <w:r w:rsidRPr="009E52D3">
        <w:rPr>
          <w:rFonts w:cs="Arial"/>
          <w:szCs w:val="20"/>
        </w:rPr>
        <w:t xml:space="preserve"> emisije snovi v zrak iz nepremičnih virov onesnaževanja ter o pogojih za njegovo izvajanje (Uradni list RS, št. 105/08)</w:t>
      </w:r>
      <w:r w:rsidR="00363510">
        <w:rPr>
          <w:rFonts w:cs="Arial"/>
          <w:szCs w:val="20"/>
        </w:rPr>
        <w:t>).</w:t>
      </w:r>
    </w:p>
    <w:p w:rsidR="007B1DC8" w:rsidRDefault="00363510" w:rsidP="00DB3B18">
      <w:pPr>
        <w:tabs>
          <w:tab w:val="left" w:pos="708"/>
        </w:tabs>
        <w:jc w:val="both"/>
        <w:rPr>
          <w:rFonts w:cs="Arial"/>
          <w:szCs w:val="20"/>
        </w:rPr>
      </w:pPr>
      <w:r>
        <w:rPr>
          <w:rFonts w:cs="Arial"/>
          <w:szCs w:val="20"/>
        </w:rPr>
        <w:t>Uredba vsebuje v primerjavi z direktivo manjše spremembe glede omejevanje emisij posamezne vrste naprav, ki so strožje od tistih, določenih v direktivi, vendar dosegljive z uporabo obstoječih tehnologij. Pri pripravi predpisa je bila upoštevana tudi nemška ureditev, ki je v nekaterih zahtevah strožja in bolj določna od direktive.</w:t>
      </w:r>
    </w:p>
    <w:p w:rsidR="009E7EDD" w:rsidRPr="008D1759" w:rsidRDefault="009E7EDD" w:rsidP="009E7EDD">
      <w:pPr>
        <w:tabs>
          <w:tab w:val="left" w:pos="708"/>
        </w:tabs>
        <w:rPr>
          <w:rFonts w:cs="Arial"/>
          <w:szCs w:val="20"/>
        </w:rPr>
      </w:pPr>
    </w:p>
    <w:p w:rsidR="009E7EDD" w:rsidRDefault="009E7EDD" w:rsidP="009E7EDD">
      <w:pPr>
        <w:numPr>
          <w:ilvl w:val="0"/>
          <w:numId w:val="1"/>
        </w:numPr>
        <w:tabs>
          <w:tab w:val="clear" w:pos="720"/>
          <w:tab w:val="num" w:pos="0"/>
        </w:tabs>
        <w:ind w:left="360"/>
        <w:jc w:val="both"/>
        <w:rPr>
          <w:rFonts w:cs="Arial"/>
          <w:szCs w:val="20"/>
        </w:rPr>
      </w:pPr>
      <w:r>
        <w:rPr>
          <w:rFonts w:cs="Arial"/>
          <w:szCs w:val="20"/>
        </w:rPr>
        <w:t>Predstavitev presoje posledic z</w:t>
      </w:r>
      <w:r w:rsidRPr="008D1759">
        <w:rPr>
          <w:rFonts w:cs="Arial"/>
          <w:szCs w:val="20"/>
        </w:rPr>
        <w:t>a posamezna področja, če te niso mogle biti celovito predstavljene v predlogu zakona</w:t>
      </w:r>
    </w:p>
    <w:p w:rsidR="00183B81" w:rsidRDefault="00183B81" w:rsidP="00183B81">
      <w:pPr>
        <w:tabs>
          <w:tab w:val="left" w:pos="708"/>
        </w:tabs>
        <w:jc w:val="both"/>
        <w:rPr>
          <w:rFonts w:cs="Arial"/>
          <w:szCs w:val="20"/>
        </w:rPr>
      </w:pPr>
    </w:p>
    <w:p w:rsidR="00183B81" w:rsidRPr="00183B81" w:rsidRDefault="00183B81" w:rsidP="00183B81">
      <w:pPr>
        <w:tabs>
          <w:tab w:val="left" w:pos="708"/>
        </w:tabs>
        <w:jc w:val="both"/>
        <w:rPr>
          <w:rFonts w:cs="Arial"/>
          <w:szCs w:val="20"/>
        </w:rPr>
      </w:pPr>
      <w:r w:rsidRPr="00183B81">
        <w:rPr>
          <w:rFonts w:cs="Arial"/>
          <w:szCs w:val="20"/>
        </w:rPr>
        <w:t>V Sloveniji smo ime</w:t>
      </w:r>
      <w:r w:rsidR="007A6E00">
        <w:rPr>
          <w:rFonts w:cs="Arial"/>
          <w:szCs w:val="20"/>
        </w:rPr>
        <w:t>li konec leta 2013 211 naprav v katerih se izvajajo</w:t>
      </w:r>
      <w:r w:rsidRPr="00183B81">
        <w:rPr>
          <w:rFonts w:cs="Arial"/>
          <w:szCs w:val="20"/>
        </w:rPr>
        <w:t xml:space="preserve"> dejavnosti</w:t>
      </w:r>
      <w:r w:rsidR="007A6E00">
        <w:rPr>
          <w:rFonts w:cs="Arial"/>
          <w:szCs w:val="20"/>
        </w:rPr>
        <w:t xml:space="preserve"> te uredbe -</w:t>
      </w:r>
      <w:r w:rsidRPr="00183B81">
        <w:rPr>
          <w:rFonts w:cs="Arial"/>
          <w:szCs w:val="20"/>
        </w:rPr>
        <w:t xml:space="preserve"> kot so navedene v preglednici spodaj. </w:t>
      </w:r>
      <w:r w:rsidR="001E6AFF">
        <w:rPr>
          <w:rFonts w:cs="Arial"/>
          <w:szCs w:val="20"/>
        </w:rPr>
        <w:t xml:space="preserve">Velika večina od teh je bila vpisanih v </w:t>
      </w:r>
      <w:r w:rsidR="007A6E00">
        <w:rPr>
          <w:rFonts w:cs="Arial"/>
          <w:szCs w:val="20"/>
        </w:rPr>
        <w:t>evidenco naprav, le manjši del</w:t>
      </w:r>
      <w:r w:rsidR="001E6AFF">
        <w:rPr>
          <w:rFonts w:cs="Arial"/>
          <w:szCs w:val="20"/>
        </w:rPr>
        <w:t xml:space="preserve"> pa je imel tudi okoljevarstveno dovoljenje (cca. 25). </w:t>
      </w:r>
      <w:r w:rsidRPr="00183B81">
        <w:rPr>
          <w:rFonts w:cs="Arial"/>
          <w:szCs w:val="20"/>
        </w:rPr>
        <w:t>Ker so zahteve direktive</w:t>
      </w:r>
      <w:r w:rsidR="001E6AFF">
        <w:rPr>
          <w:rFonts w:cs="Arial"/>
          <w:szCs w:val="20"/>
        </w:rPr>
        <w:t>, ki jih prenaša tudi spremenjena uredba,</w:t>
      </w:r>
      <w:r w:rsidRPr="00183B81">
        <w:rPr>
          <w:rFonts w:cs="Arial"/>
          <w:szCs w:val="20"/>
        </w:rPr>
        <w:t xml:space="preserve"> ostale skoraj nespremenjene večjih dodatnih stroškov povezanih z njenim izvajanjem ni pričakovati – tako na strani države (Agencija RS za okolje, Inšpektorat) kot tudi ne na strani upravljavcev naprav. </w:t>
      </w:r>
    </w:p>
    <w:p w:rsidR="00183B81" w:rsidRPr="00183B81" w:rsidRDefault="007D1290" w:rsidP="00183B81">
      <w:pPr>
        <w:pStyle w:val="Odstavekseznama"/>
        <w:tabs>
          <w:tab w:val="left" w:pos="708"/>
        </w:tabs>
        <w:jc w:val="both"/>
        <w:rPr>
          <w:rFonts w:asciiTheme="minorHAnsi" w:eastAsiaTheme="minorHAnsi" w:hAnsiTheme="minorHAnsi" w:cstheme="minorBidi"/>
          <w:sz w:val="22"/>
          <w:szCs w:val="22"/>
        </w:rPr>
      </w:pPr>
      <w:r w:rsidRPr="007D1290">
        <w:rPr>
          <w:rFonts w:cs="Arial"/>
          <w:szCs w:val="20"/>
        </w:rPr>
        <w:fldChar w:fldCharType="begin"/>
      </w:r>
      <w:r w:rsidR="00183B81" w:rsidRPr="00183B81">
        <w:rPr>
          <w:rFonts w:cs="Arial"/>
          <w:szCs w:val="20"/>
        </w:rPr>
        <w:instrText xml:space="preserve"> LINK Excel.Sheet.12 "Zvezek1" "List1!R1C2:R25C3" \a \f 5 \h  \* MERGEFORMAT </w:instrText>
      </w:r>
      <w:r w:rsidRPr="007D1290">
        <w:rPr>
          <w:rFonts w:cs="Arial"/>
          <w:szCs w:val="20"/>
        </w:rPr>
        <w:fldChar w:fldCharType="separate"/>
      </w:r>
    </w:p>
    <w:tbl>
      <w:tblPr>
        <w:tblStyle w:val="Tabela-mrea"/>
        <w:tblW w:w="5920" w:type="dxa"/>
        <w:tblLayout w:type="fixed"/>
        <w:tblLook w:val="04A0"/>
      </w:tblPr>
      <w:tblGrid>
        <w:gridCol w:w="4644"/>
        <w:gridCol w:w="1276"/>
      </w:tblGrid>
      <w:tr w:rsidR="00183B81" w:rsidRPr="00183B81" w:rsidTr="0090278D">
        <w:trPr>
          <w:trHeight w:val="300"/>
        </w:trPr>
        <w:tc>
          <w:tcPr>
            <w:tcW w:w="4644" w:type="dxa"/>
            <w:shd w:val="clear" w:color="auto" w:fill="auto"/>
            <w:hideMark/>
          </w:tcPr>
          <w:p w:rsidR="00183B81" w:rsidRPr="00183B81" w:rsidRDefault="00183B81" w:rsidP="0090278D">
            <w:pPr>
              <w:tabs>
                <w:tab w:val="left" w:pos="708"/>
              </w:tabs>
              <w:jc w:val="both"/>
              <w:rPr>
                <w:rFonts w:cs="Arial"/>
                <w:b/>
                <w:bCs/>
                <w:sz w:val="18"/>
                <w:szCs w:val="18"/>
              </w:rPr>
            </w:pPr>
            <w:r w:rsidRPr="00183B81">
              <w:rPr>
                <w:rFonts w:cs="Arial"/>
                <w:b/>
                <w:bCs/>
                <w:sz w:val="18"/>
                <w:szCs w:val="18"/>
              </w:rPr>
              <w:t>Dejavnost</w:t>
            </w:r>
          </w:p>
        </w:tc>
        <w:tc>
          <w:tcPr>
            <w:tcW w:w="1276" w:type="dxa"/>
            <w:shd w:val="clear" w:color="auto" w:fill="auto"/>
            <w:hideMark/>
          </w:tcPr>
          <w:p w:rsidR="00183B81" w:rsidRPr="00183B81" w:rsidRDefault="00183B81" w:rsidP="0090278D">
            <w:pPr>
              <w:tabs>
                <w:tab w:val="left" w:pos="708"/>
              </w:tabs>
              <w:jc w:val="both"/>
              <w:rPr>
                <w:rFonts w:cs="Arial"/>
                <w:b/>
                <w:bCs/>
                <w:sz w:val="18"/>
                <w:szCs w:val="18"/>
              </w:rPr>
            </w:pPr>
            <w:r w:rsidRPr="00183B81">
              <w:rPr>
                <w:rFonts w:cs="Arial"/>
                <w:b/>
                <w:bCs/>
                <w:sz w:val="18"/>
                <w:szCs w:val="18"/>
              </w:rPr>
              <w:t>Št. naprav</w:t>
            </w:r>
          </w:p>
        </w:tc>
      </w:tr>
      <w:tr w:rsidR="00183B81" w:rsidRPr="00183B81" w:rsidTr="0090278D">
        <w:trPr>
          <w:trHeight w:val="332"/>
        </w:trPr>
        <w:tc>
          <w:tcPr>
            <w:tcW w:w="4644"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Rotacijski ofsetni tisk z vročim sušenjem</w:t>
            </w:r>
          </w:p>
        </w:tc>
        <w:tc>
          <w:tcPr>
            <w:tcW w:w="1276"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3</w:t>
            </w:r>
          </w:p>
        </w:tc>
      </w:tr>
      <w:tr w:rsidR="00183B81" w:rsidRPr="00183B81" w:rsidTr="0090278D">
        <w:trPr>
          <w:trHeight w:val="563"/>
        </w:trPr>
        <w:tc>
          <w:tcPr>
            <w:tcW w:w="4644"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 xml:space="preserve">Druge enote za globoki tisk, </w:t>
            </w:r>
            <w:proofErr w:type="spellStart"/>
            <w:r w:rsidRPr="00183B81">
              <w:rPr>
                <w:rFonts w:cs="Arial"/>
                <w:sz w:val="18"/>
                <w:szCs w:val="18"/>
              </w:rPr>
              <w:t>fleksotisk</w:t>
            </w:r>
            <w:proofErr w:type="spellEnd"/>
            <w:r w:rsidRPr="00183B81">
              <w:rPr>
                <w:rFonts w:cs="Arial"/>
                <w:sz w:val="18"/>
                <w:szCs w:val="18"/>
              </w:rPr>
              <w:t xml:space="preserve">, rotacijski sitotisk. </w:t>
            </w:r>
            <w:proofErr w:type="spellStart"/>
            <w:r w:rsidRPr="00183B81">
              <w:rPr>
                <w:rFonts w:cs="Arial"/>
                <w:sz w:val="18"/>
                <w:szCs w:val="18"/>
              </w:rPr>
              <w:t>laminiranje</w:t>
            </w:r>
            <w:proofErr w:type="spellEnd"/>
            <w:r w:rsidRPr="00183B81">
              <w:rPr>
                <w:rFonts w:cs="Arial"/>
                <w:sz w:val="18"/>
                <w:szCs w:val="18"/>
              </w:rPr>
              <w:t xml:space="preserve"> ali lakiranje</w:t>
            </w:r>
          </w:p>
        </w:tc>
        <w:tc>
          <w:tcPr>
            <w:tcW w:w="1276"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4</w:t>
            </w:r>
          </w:p>
        </w:tc>
      </w:tr>
      <w:tr w:rsidR="00183B81" w:rsidRPr="00183B81" w:rsidTr="0090278D">
        <w:trPr>
          <w:trHeight w:val="415"/>
        </w:trPr>
        <w:tc>
          <w:tcPr>
            <w:tcW w:w="4644"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Drugo čiščenje površin snovi ali izdelkov</w:t>
            </w:r>
          </w:p>
        </w:tc>
        <w:tc>
          <w:tcPr>
            <w:tcW w:w="1276"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17</w:t>
            </w:r>
          </w:p>
        </w:tc>
      </w:tr>
      <w:tr w:rsidR="00183B81" w:rsidRPr="00183B81" w:rsidTr="0090278D">
        <w:trPr>
          <w:trHeight w:val="407"/>
        </w:trPr>
        <w:tc>
          <w:tcPr>
            <w:tcW w:w="4644"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Lakiranje , barvanje in ličenje vozil</w:t>
            </w:r>
          </w:p>
        </w:tc>
        <w:tc>
          <w:tcPr>
            <w:tcW w:w="1276"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8</w:t>
            </w:r>
          </w:p>
        </w:tc>
      </w:tr>
      <w:tr w:rsidR="00183B81" w:rsidRPr="00183B81" w:rsidTr="0090278D">
        <w:trPr>
          <w:trHeight w:val="569"/>
        </w:trPr>
        <w:tc>
          <w:tcPr>
            <w:tcW w:w="4644"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 xml:space="preserve">Površinska zaščita drugih kovinskih in plastičnih površin vključno s tekstilom, folijami in papirjem </w:t>
            </w:r>
          </w:p>
        </w:tc>
        <w:tc>
          <w:tcPr>
            <w:tcW w:w="1276"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30</w:t>
            </w:r>
          </w:p>
        </w:tc>
      </w:tr>
      <w:tr w:rsidR="00183B81" w:rsidRPr="00183B81" w:rsidTr="0090278D">
        <w:trPr>
          <w:trHeight w:val="280"/>
        </w:trPr>
        <w:tc>
          <w:tcPr>
            <w:tcW w:w="4644"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Površinska zaščita lesnih površin</w:t>
            </w:r>
          </w:p>
        </w:tc>
        <w:tc>
          <w:tcPr>
            <w:tcW w:w="1276"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14</w:t>
            </w:r>
          </w:p>
        </w:tc>
      </w:tr>
      <w:tr w:rsidR="00183B81" w:rsidRPr="00183B81" w:rsidTr="0090278D">
        <w:trPr>
          <w:trHeight w:val="258"/>
        </w:trPr>
        <w:tc>
          <w:tcPr>
            <w:tcW w:w="4644"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Kemično čiščenje tekstila</w:t>
            </w:r>
          </w:p>
        </w:tc>
        <w:tc>
          <w:tcPr>
            <w:tcW w:w="1276"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106</w:t>
            </w:r>
          </w:p>
        </w:tc>
      </w:tr>
      <w:tr w:rsidR="00183B81" w:rsidRPr="00183B81" w:rsidTr="0090278D">
        <w:trPr>
          <w:trHeight w:val="277"/>
        </w:trPr>
        <w:tc>
          <w:tcPr>
            <w:tcW w:w="4644"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Proizvodnja obutve</w:t>
            </w:r>
          </w:p>
        </w:tc>
        <w:tc>
          <w:tcPr>
            <w:tcW w:w="1276"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3</w:t>
            </w:r>
          </w:p>
        </w:tc>
      </w:tr>
      <w:tr w:rsidR="00183B81" w:rsidRPr="00183B81" w:rsidTr="0090278D">
        <w:trPr>
          <w:trHeight w:val="277"/>
        </w:trPr>
        <w:tc>
          <w:tcPr>
            <w:tcW w:w="4644"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Nan</w:t>
            </w:r>
            <w:r>
              <w:rPr>
                <w:rFonts w:cs="Arial"/>
                <w:sz w:val="18"/>
                <w:szCs w:val="18"/>
              </w:rPr>
              <w:t>a</w:t>
            </w:r>
            <w:r w:rsidRPr="00183B81">
              <w:rPr>
                <w:rFonts w:cs="Arial"/>
                <w:sz w:val="18"/>
                <w:szCs w:val="18"/>
              </w:rPr>
              <w:t>šanje lepil</w:t>
            </w:r>
          </w:p>
        </w:tc>
        <w:tc>
          <w:tcPr>
            <w:tcW w:w="1276"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11</w:t>
            </w:r>
          </w:p>
        </w:tc>
      </w:tr>
      <w:tr w:rsidR="00183B81" w:rsidRPr="00183B81" w:rsidTr="0090278D">
        <w:trPr>
          <w:trHeight w:val="552"/>
        </w:trPr>
        <w:tc>
          <w:tcPr>
            <w:tcW w:w="4644"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Proizvodnja premaznih sredstev, sredstev za zaščito lesa in zgradb, lepi ali tiskarskih barv</w:t>
            </w:r>
          </w:p>
        </w:tc>
        <w:tc>
          <w:tcPr>
            <w:tcW w:w="1276"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7</w:t>
            </w:r>
          </w:p>
        </w:tc>
      </w:tr>
      <w:tr w:rsidR="00183B81" w:rsidRPr="00183B81" w:rsidTr="0090278D">
        <w:trPr>
          <w:trHeight w:val="276"/>
        </w:trPr>
        <w:tc>
          <w:tcPr>
            <w:tcW w:w="4644"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Predelava kavčuka</w:t>
            </w:r>
          </w:p>
        </w:tc>
        <w:tc>
          <w:tcPr>
            <w:tcW w:w="1276"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1</w:t>
            </w:r>
          </w:p>
        </w:tc>
      </w:tr>
      <w:tr w:rsidR="00183B81" w:rsidRPr="00183B81" w:rsidTr="0090278D">
        <w:trPr>
          <w:trHeight w:val="550"/>
        </w:trPr>
        <w:tc>
          <w:tcPr>
            <w:tcW w:w="4644" w:type="dxa"/>
            <w:shd w:val="clear" w:color="auto" w:fill="auto"/>
            <w:hideMark/>
          </w:tcPr>
          <w:p w:rsidR="00183B81" w:rsidRPr="00183B81" w:rsidRDefault="00183B81" w:rsidP="0090278D">
            <w:pPr>
              <w:tabs>
                <w:tab w:val="left" w:pos="708"/>
              </w:tabs>
              <w:jc w:val="both"/>
              <w:rPr>
                <w:rFonts w:cs="Arial"/>
                <w:sz w:val="18"/>
                <w:szCs w:val="18"/>
              </w:rPr>
            </w:pPr>
            <w:proofErr w:type="spellStart"/>
            <w:r w:rsidRPr="00183B81">
              <w:rPr>
                <w:rFonts w:cs="Arial"/>
                <w:sz w:val="18"/>
                <w:szCs w:val="18"/>
              </w:rPr>
              <w:t>Ekstrahiranje</w:t>
            </w:r>
            <w:proofErr w:type="spellEnd"/>
            <w:r w:rsidRPr="00183B81">
              <w:rPr>
                <w:rFonts w:cs="Arial"/>
                <w:sz w:val="18"/>
                <w:szCs w:val="18"/>
              </w:rPr>
              <w:t xml:space="preserve"> rastlinskih olj ali živalskih maščob ter rafiniranje rastlinskih olj</w:t>
            </w:r>
          </w:p>
        </w:tc>
        <w:tc>
          <w:tcPr>
            <w:tcW w:w="1276"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1</w:t>
            </w:r>
          </w:p>
        </w:tc>
      </w:tr>
      <w:tr w:rsidR="00183B81" w:rsidRPr="00183B81" w:rsidTr="0090278D">
        <w:trPr>
          <w:trHeight w:val="273"/>
        </w:trPr>
        <w:tc>
          <w:tcPr>
            <w:tcW w:w="4644"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Proizvodnja farmacevtskih izdelkov</w:t>
            </w:r>
          </w:p>
        </w:tc>
        <w:tc>
          <w:tcPr>
            <w:tcW w:w="1276" w:type="dxa"/>
            <w:shd w:val="clear" w:color="auto" w:fill="auto"/>
            <w:hideMark/>
          </w:tcPr>
          <w:p w:rsidR="00183B81" w:rsidRPr="00183B81" w:rsidRDefault="00183B81" w:rsidP="0090278D">
            <w:pPr>
              <w:tabs>
                <w:tab w:val="left" w:pos="708"/>
              </w:tabs>
              <w:jc w:val="both"/>
              <w:rPr>
                <w:rFonts w:cs="Arial"/>
                <w:sz w:val="18"/>
                <w:szCs w:val="18"/>
              </w:rPr>
            </w:pPr>
            <w:r w:rsidRPr="00183B81">
              <w:rPr>
                <w:rFonts w:cs="Arial"/>
                <w:sz w:val="18"/>
                <w:szCs w:val="18"/>
              </w:rPr>
              <w:t>6</w:t>
            </w:r>
          </w:p>
        </w:tc>
      </w:tr>
      <w:tr w:rsidR="00183B81" w:rsidRPr="00183B81" w:rsidTr="0090278D">
        <w:trPr>
          <w:trHeight w:val="273"/>
        </w:trPr>
        <w:tc>
          <w:tcPr>
            <w:tcW w:w="4644" w:type="dxa"/>
            <w:shd w:val="clear" w:color="auto" w:fill="auto"/>
          </w:tcPr>
          <w:p w:rsidR="00183B81" w:rsidRPr="00183B81" w:rsidRDefault="00183B81" w:rsidP="0090278D">
            <w:pPr>
              <w:tabs>
                <w:tab w:val="left" w:pos="708"/>
              </w:tabs>
              <w:jc w:val="both"/>
              <w:rPr>
                <w:rFonts w:cs="Arial"/>
                <w:sz w:val="18"/>
                <w:szCs w:val="18"/>
              </w:rPr>
            </w:pPr>
            <w:r w:rsidRPr="00183B81">
              <w:rPr>
                <w:rFonts w:cs="Arial"/>
                <w:sz w:val="18"/>
                <w:szCs w:val="18"/>
              </w:rPr>
              <w:t>SKUPAJ</w:t>
            </w:r>
          </w:p>
        </w:tc>
        <w:tc>
          <w:tcPr>
            <w:tcW w:w="1276" w:type="dxa"/>
            <w:shd w:val="clear" w:color="auto" w:fill="auto"/>
          </w:tcPr>
          <w:p w:rsidR="00183B81" w:rsidRPr="00183B81" w:rsidRDefault="00183B81" w:rsidP="0090278D">
            <w:pPr>
              <w:tabs>
                <w:tab w:val="left" w:pos="708"/>
              </w:tabs>
              <w:jc w:val="both"/>
              <w:rPr>
                <w:rFonts w:cs="Arial"/>
                <w:sz w:val="18"/>
                <w:szCs w:val="18"/>
              </w:rPr>
            </w:pPr>
            <w:r w:rsidRPr="00183B81">
              <w:rPr>
                <w:rFonts w:cs="Arial"/>
                <w:sz w:val="18"/>
                <w:szCs w:val="18"/>
              </w:rPr>
              <w:t>211</w:t>
            </w:r>
          </w:p>
        </w:tc>
      </w:tr>
    </w:tbl>
    <w:p w:rsidR="009E7EDD" w:rsidRDefault="007D1290" w:rsidP="00183B81">
      <w:pPr>
        <w:pStyle w:val="Odstavekseznama"/>
        <w:rPr>
          <w:rFonts w:cs="Arial"/>
          <w:szCs w:val="20"/>
        </w:rPr>
      </w:pPr>
      <w:r>
        <w:fldChar w:fldCharType="end"/>
      </w:r>
    </w:p>
    <w:p w:rsidR="009E7EDD" w:rsidRPr="008D1759" w:rsidRDefault="009E7EDD" w:rsidP="009E7EDD">
      <w:pPr>
        <w:ind w:left="360"/>
        <w:jc w:val="both"/>
        <w:rPr>
          <w:rFonts w:cs="Arial"/>
          <w:szCs w:val="20"/>
        </w:rPr>
      </w:pPr>
    </w:p>
    <w:p w:rsidR="009E7EDD" w:rsidRPr="0091349C" w:rsidRDefault="009E7EDD" w:rsidP="009E7EDD">
      <w:pPr>
        <w:tabs>
          <w:tab w:val="left" w:pos="708"/>
        </w:tabs>
        <w:rPr>
          <w:rFonts w:cs="Arial"/>
          <w:b/>
          <w:szCs w:val="20"/>
        </w:rPr>
      </w:pPr>
      <w:r w:rsidRPr="0091349C">
        <w:rPr>
          <w:rFonts w:cs="Arial"/>
          <w:b/>
          <w:szCs w:val="20"/>
        </w:rPr>
        <w:t>II. VSEBINSKA OBRAZLOŽITEV PREDLAGANIH REŠITEV</w:t>
      </w:r>
    </w:p>
    <w:p w:rsidR="009E7EDD" w:rsidRPr="008D1759" w:rsidRDefault="009E7EDD" w:rsidP="009E7EDD">
      <w:pPr>
        <w:tabs>
          <w:tab w:val="left" w:pos="708"/>
        </w:tabs>
        <w:rPr>
          <w:rFonts w:cs="Arial"/>
          <w:b/>
          <w:szCs w:val="20"/>
        </w:rPr>
      </w:pPr>
    </w:p>
    <w:p w:rsidR="00B14EA1" w:rsidRDefault="00B14EA1" w:rsidP="009E7EDD">
      <w:pPr>
        <w:rPr>
          <w:rFonts w:cs="Arial"/>
          <w:szCs w:val="20"/>
        </w:rPr>
      </w:pPr>
    </w:p>
    <w:p w:rsidR="00B14EA1" w:rsidRPr="00B14EA1" w:rsidRDefault="00B14EA1" w:rsidP="009E7EDD">
      <w:pPr>
        <w:rPr>
          <w:rFonts w:cs="Arial"/>
          <w:b/>
          <w:szCs w:val="20"/>
          <w:u w:val="single"/>
        </w:rPr>
      </w:pPr>
      <w:r w:rsidRPr="00B14EA1">
        <w:rPr>
          <w:rFonts w:cs="Arial"/>
          <w:b/>
          <w:szCs w:val="20"/>
          <w:u w:val="single"/>
        </w:rPr>
        <w:t xml:space="preserve">K posameznim </w:t>
      </w:r>
      <w:r w:rsidR="0091349C">
        <w:rPr>
          <w:rFonts w:cs="Arial"/>
          <w:b/>
          <w:szCs w:val="20"/>
          <w:u w:val="single"/>
        </w:rPr>
        <w:t>poglavjem/</w:t>
      </w:r>
      <w:r w:rsidRPr="00B14EA1">
        <w:rPr>
          <w:rFonts w:cs="Arial"/>
          <w:b/>
          <w:szCs w:val="20"/>
          <w:u w:val="single"/>
        </w:rPr>
        <w:t>členom</w:t>
      </w:r>
      <w:r w:rsidR="0091349C">
        <w:rPr>
          <w:rFonts w:cs="Arial"/>
          <w:b/>
          <w:szCs w:val="20"/>
          <w:u w:val="single"/>
        </w:rPr>
        <w:t xml:space="preserve"> uredbe</w:t>
      </w:r>
    </w:p>
    <w:p w:rsidR="00B14EA1" w:rsidRDefault="00B14EA1" w:rsidP="009E7EDD">
      <w:pPr>
        <w:rPr>
          <w:rFonts w:cs="Arial"/>
          <w:szCs w:val="20"/>
        </w:rPr>
      </w:pPr>
    </w:p>
    <w:p w:rsidR="003C74B9" w:rsidRDefault="003C74B9" w:rsidP="00B14EA1">
      <w:pPr>
        <w:jc w:val="center"/>
        <w:rPr>
          <w:rFonts w:cs="Arial"/>
          <w:b/>
          <w:szCs w:val="20"/>
        </w:rPr>
      </w:pPr>
      <w:r>
        <w:rPr>
          <w:rFonts w:cs="Arial"/>
          <w:b/>
          <w:szCs w:val="20"/>
        </w:rPr>
        <w:t>I. Splošne določbe</w:t>
      </w:r>
    </w:p>
    <w:p w:rsidR="003C74B9" w:rsidRDefault="003C74B9" w:rsidP="00B14EA1">
      <w:pPr>
        <w:jc w:val="center"/>
        <w:rPr>
          <w:rFonts w:cs="Arial"/>
          <w:b/>
          <w:szCs w:val="20"/>
        </w:rPr>
      </w:pPr>
    </w:p>
    <w:p w:rsidR="00977B81" w:rsidRDefault="00977B81" w:rsidP="00B14EA1">
      <w:pPr>
        <w:jc w:val="both"/>
        <w:rPr>
          <w:rFonts w:cs="Arial"/>
          <w:szCs w:val="20"/>
        </w:rPr>
      </w:pPr>
      <w:r>
        <w:rPr>
          <w:rFonts w:cs="Arial"/>
          <w:szCs w:val="20"/>
        </w:rPr>
        <w:t>V splošnih določba</w:t>
      </w:r>
      <w:r w:rsidR="002F1FFF">
        <w:rPr>
          <w:rFonts w:cs="Arial"/>
          <w:szCs w:val="20"/>
        </w:rPr>
        <w:t>h je</w:t>
      </w:r>
      <w:r>
        <w:rPr>
          <w:rFonts w:cs="Arial"/>
          <w:szCs w:val="20"/>
        </w:rPr>
        <w:t xml:space="preserve"> v:</w:t>
      </w:r>
    </w:p>
    <w:p w:rsidR="00B14EA1" w:rsidRDefault="00977B81" w:rsidP="00B14EA1">
      <w:pPr>
        <w:jc w:val="both"/>
        <w:rPr>
          <w:rFonts w:cs="Arial"/>
          <w:szCs w:val="20"/>
        </w:rPr>
      </w:pPr>
      <w:r>
        <w:rPr>
          <w:rFonts w:cs="Arial"/>
          <w:szCs w:val="20"/>
        </w:rPr>
        <w:t>-  1. členu podan</w:t>
      </w:r>
      <w:r w:rsidR="00B14EA1">
        <w:rPr>
          <w:rFonts w:cs="Arial"/>
          <w:szCs w:val="20"/>
        </w:rPr>
        <w:t xml:space="preserve"> je predmet urejanja in področje veljavnosti in obstoječih predpisov s področja varstva okol</w:t>
      </w:r>
      <w:r>
        <w:rPr>
          <w:rFonts w:cs="Arial"/>
          <w:szCs w:val="20"/>
        </w:rPr>
        <w:t>ja in povezanost uredbe z njimi;</w:t>
      </w:r>
    </w:p>
    <w:p w:rsidR="00977B81" w:rsidRDefault="00977B81" w:rsidP="00B14EA1">
      <w:pPr>
        <w:jc w:val="both"/>
        <w:rPr>
          <w:rFonts w:cs="Arial"/>
          <w:szCs w:val="20"/>
        </w:rPr>
      </w:pPr>
      <w:r>
        <w:rPr>
          <w:rFonts w:cs="Arial"/>
          <w:szCs w:val="20"/>
        </w:rPr>
        <w:t xml:space="preserve">- 2. </w:t>
      </w:r>
      <w:r w:rsidR="002F1FFF">
        <w:rPr>
          <w:rFonts w:cs="Arial"/>
          <w:szCs w:val="20"/>
        </w:rPr>
        <w:t>členu je definiran obseg uporabe uredbe zlasti glede vrst naprav in dejavnosti za katere se uporabljajo določbe uredbe</w:t>
      </w:r>
      <w:r>
        <w:rPr>
          <w:rFonts w:cs="Arial"/>
          <w:szCs w:val="20"/>
        </w:rPr>
        <w:t xml:space="preserve"> v povezavi s prilogo 1, kjer so določene dejavnosti in I. delom priloge 2a, kjer so določeni pragovi najmanjše letne porabe  organskih topil nad katerimi so naprave predmet zahtev te uredbe</w:t>
      </w:r>
      <w:r w:rsidR="002F1FFF">
        <w:rPr>
          <w:rFonts w:cs="Arial"/>
          <w:szCs w:val="20"/>
        </w:rPr>
        <w:t>;</w:t>
      </w:r>
    </w:p>
    <w:p w:rsidR="002F1FFF" w:rsidRDefault="002F1FFF" w:rsidP="00B14EA1">
      <w:pPr>
        <w:jc w:val="both"/>
        <w:rPr>
          <w:rFonts w:cs="Arial"/>
          <w:szCs w:val="20"/>
        </w:rPr>
      </w:pPr>
      <w:r>
        <w:rPr>
          <w:rFonts w:cs="Arial"/>
          <w:szCs w:val="20"/>
        </w:rPr>
        <w:t>- 3. členu so pojasnjeni pomeni izrazov uporabljenih v uredbi.</w:t>
      </w:r>
    </w:p>
    <w:p w:rsidR="00B14EA1" w:rsidRDefault="00B14EA1" w:rsidP="00B14EA1">
      <w:pPr>
        <w:jc w:val="both"/>
        <w:rPr>
          <w:rFonts w:cs="Arial"/>
          <w:szCs w:val="20"/>
        </w:rPr>
      </w:pPr>
    </w:p>
    <w:p w:rsidR="009E7EDD" w:rsidRDefault="003C74B9" w:rsidP="003C74B9">
      <w:pPr>
        <w:jc w:val="center"/>
        <w:rPr>
          <w:rFonts w:cs="Arial"/>
          <w:b/>
          <w:szCs w:val="20"/>
        </w:rPr>
      </w:pPr>
      <w:r>
        <w:rPr>
          <w:rFonts w:cs="Arial"/>
          <w:b/>
          <w:szCs w:val="20"/>
        </w:rPr>
        <w:t xml:space="preserve">II. </w:t>
      </w:r>
      <w:r w:rsidR="00B259FF">
        <w:rPr>
          <w:rFonts w:cs="Arial"/>
          <w:b/>
          <w:szCs w:val="20"/>
        </w:rPr>
        <w:t>Obratovanje naprave, okoljevarstveno dovoljenje in evidenca naprav</w:t>
      </w:r>
    </w:p>
    <w:p w:rsidR="002F1FFF" w:rsidRDefault="002F1FFF" w:rsidP="002F1FFF">
      <w:pPr>
        <w:jc w:val="both"/>
        <w:rPr>
          <w:rFonts w:cs="Arial"/>
          <w:szCs w:val="20"/>
        </w:rPr>
      </w:pPr>
    </w:p>
    <w:p w:rsidR="00B259FF" w:rsidRDefault="002F1FFF" w:rsidP="002F1FFF">
      <w:pPr>
        <w:jc w:val="both"/>
        <w:rPr>
          <w:rFonts w:cs="Arial"/>
          <w:szCs w:val="20"/>
        </w:rPr>
      </w:pPr>
      <w:r>
        <w:rPr>
          <w:rFonts w:cs="Arial"/>
          <w:szCs w:val="20"/>
        </w:rPr>
        <w:t xml:space="preserve">V 4. členu so podane glavne zahteve te uredbe – pogoji, katerih izpolnjevanje mora zagotoviti upravljavec take naprave tako pri načrtovanju in gradnji ali rekonstrukciji, kot tudi med samim obratovanjem naprave. Gre za pogoje glede obratovanja z emisijami (izraženimi kot koncentracija </w:t>
      </w:r>
      <w:r>
        <w:rPr>
          <w:rFonts w:cs="Arial"/>
          <w:szCs w:val="20"/>
        </w:rPr>
        <w:lastRenderedPageBreak/>
        <w:t xml:space="preserve">snovi, emisijski faktor ali količina </w:t>
      </w:r>
      <w:proofErr w:type="spellStart"/>
      <w:r>
        <w:rPr>
          <w:rFonts w:cs="Arial"/>
          <w:szCs w:val="20"/>
        </w:rPr>
        <w:t>nezajetih</w:t>
      </w:r>
      <w:proofErr w:type="spellEnd"/>
      <w:r>
        <w:rPr>
          <w:rFonts w:cs="Arial"/>
          <w:szCs w:val="20"/>
        </w:rPr>
        <w:t xml:space="preserve"> emisij) nižjimi od predpisanih in za zahtevo po obratovanju na podlagi okoljevarstvenega dovoljenja ali vpisa v evidenco naprav.</w:t>
      </w:r>
    </w:p>
    <w:p w:rsidR="00B012AF" w:rsidRDefault="00B012AF" w:rsidP="002F1FFF">
      <w:pPr>
        <w:jc w:val="both"/>
        <w:rPr>
          <w:rFonts w:cs="Arial"/>
          <w:szCs w:val="20"/>
        </w:rPr>
      </w:pPr>
      <w:r>
        <w:rPr>
          <w:rFonts w:cs="Arial"/>
          <w:szCs w:val="20"/>
        </w:rPr>
        <w:t xml:space="preserve">V 5. členu je podrobneje določeno katere vrste naprav </w:t>
      </w:r>
      <w:r w:rsidR="007A6E00">
        <w:rPr>
          <w:rFonts w:cs="Arial"/>
          <w:szCs w:val="20"/>
        </w:rPr>
        <w:t>potrebujejo za svoje obratovanje okoljevarstveno dovoljenje</w:t>
      </w:r>
      <w:r>
        <w:rPr>
          <w:rFonts w:cs="Arial"/>
          <w:szCs w:val="20"/>
        </w:rPr>
        <w:t>. V 6. členu so podrobneje določeni pogoji, ki jih mora izpolnjevati upravljavec</w:t>
      </w:r>
      <w:r w:rsidR="00E02BEE">
        <w:rPr>
          <w:rFonts w:cs="Arial"/>
          <w:szCs w:val="20"/>
        </w:rPr>
        <w:t xml:space="preserve"> oziroma naprava</w:t>
      </w:r>
      <w:r>
        <w:rPr>
          <w:rFonts w:cs="Arial"/>
          <w:szCs w:val="20"/>
        </w:rPr>
        <w:t xml:space="preserve">, če želi pridobiti okoljevarstveno dovoljenje. V 7. členu pa je določena vsebina okoljevarstvenega dovoljenja. </w:t>
      </w:r>
    </w:p>
    <w:p w:rsidR="00B012AF" w:rsidRDefault="00B012AF" w:rsidP="002F1FFF">
      <w:pPr>
        <w:jc w:val="both"/>
        <w:rPr>
          <w:rFonts w:cs="Arial"/>
          <w:szCs w:val="20"/>
        </w:rPr>
      </w:pPr>
      <w:r>
        <w:rPr>
          <w:rFonts w:cs="Arial"/>
          <w:szCs w:val="20"/>
        </w:rPr>
        <w:t>Če upravljavec ne potrebuje za obratovanje svoje naprave okoljevarstvenega dovoljenja jo mora vpisati v evidenco naprav. Kako to stori in sestavine vloge za vpis so podrobneje določene v 8. členu uredbe. V 9. členu je pojasnjen postopek vpisa v evidenco, podaljšanje vpisa in rok veljavnosti potrdila o vpisu v evidenco. V 10. členu so določene zahteve za primer prijave sprememb v obratovanju ali prenehanja obratovanja naprave. V 11. členu so določbe, ki urejajo izbris iz evidence. V 12. členu pa je podrobneje določeno kdaj se sprememba v obratovanju določene vrste naprav šteje za t.i. večjo spremembo. To je pomembno tako zaradi zahtev, ki so različne, če gre za novo ali obstoječo napravo, kot tudi zaradi procesnih posledic (glede sodelovanja javnosti), ki jih ima dejstvo, da gre v primeru določene spremembe za večjo spremembo.</w:t>
      </w:r>
    </w:p>
    <w:p w:rsidR="002F1FFF" w:rsidRPr="002F1FFF" w:rsidRDefault="002F1FFF" w:rsidP="002F1FFF">
      <w:pPr>
        <w:jc w:val="both"/>
        <w:rPr>
          <w:rFonts w:cs="Arial"/>
          <w:szCs w:val="20"/>
        </w:rPr>
      </w:pPr>
    </w:p>
    <w:p w:rsidR="00B259FF" w:rsidRDefault="00B259FF" w:rsidP="003C74B9">
      <w:pPr>
        <w:jc w:val="center"/>
        <w:rPr>
          <w:rFonts w:cs="Arial"/>
          <w:b/>
          <w:szCs w:val="20"/>
        </w:rPr>
      </w:pPr>
      <w:r>
        <w:rPr>
          <w:rFonts w:cs="Arial"/>
          <w:b/>
          <w:szCs w:val="20"/>
        </w:rPr>
        <w:t>III a. Izpolnjevanje zahtev glede mejnih vrednosti emisij</w:t>
      </w:r>
    </w:p>
    <w:p w:rsidR="008D1F59" w:rsidRDefault="008D1F59" w:rsidP="008D1F59">
      <w:pPr>
        <w:jc w:val="both"/>
        <w:rPr>
          <w:rFonts w:cs="Arial"/>
          <w:szCs w:val="20"/>
        </w:rPr>
      </w:pPr>
    </w:p>
    <w:p w:rsidR="00B259FF" w:rsidRDefault="00857E07" w:rsidP="008D1F59">
      <w:pPr>
        <w:jc w:val="both"/>
        <w:rPr>
          <w:rFonts w:cs="Arial"/>
          <w:szCs w:val="20"/>
        </w:rPr>
      </w:pPr>
      <w:r>
        <w:rPr>
          <w:rFonts w:cs="Arial"/>
          <w:szCs w:val="20"/>
        </w:rPr>
        <w:t>V 13. členu so</w:t>
      </w:r>
      <w:r w:rsidR="008D1F59">
        <w:rPr>
          <w:rFonts w:cs="Arial"/>
          <w:szCs w:val="20"/>
        </w:rPr>
        <w:t xml:space="preserve"> določene mejne vrednosti emisij</w:t>
      </w:r>
      <w:r>
        <w:rPr>
          <w:rFonts w:cs="Arial"/>
          <w:szCs w:val="20"/>
        </w:rPr>
        <w:t xml:space="preserve"> določenih hlapnih organskih spojin s stavki o nevarnosti, ki so zaradi svoje nevarnosti in škodljivosti za okolje in zdravje ljudi še posebej izpostavljene. V členih 14., 15., in 16. so podane še druge zahteve (varnostne in dolžnosti obveščanja) ter za posebne primere določena pravila izpolnjevanja</w:t>
      </w:r>
      <w:r w:rsidR="00E02BEE">
        <w:rPr>
          <w:rFonts w:cs="Arial"/>
          <w:szCs w:val="20"/>
        </w:rPr>
        <w:t xml:space="preserve"> mejnih vrednosti emisij – če</w:t>
      </w:r>
      <w:r>
        <w:rPr>
          <w:rFonts w:cs="Arial"/>
          <w:szCs w:val="20"/>
        </w:rPr>
        <w:t xml:space="preserve"> gre za več naprav istega upravljavca s skupnim odvodnikom.</w:t>
      </w:r>
    </w:p>
    <w:p w:rsidR="00857E07" w:rsidRPr="008D1F59" w:rsidRDefault="00857E07" w:rsidP="008D1F59">
      <w:pPr>
        <w:jc w:val="both"/>
        <w:rPr>
          <w:rFonts w:cs="Arial"/>
          <w:szCs w:val="20"/>
        </w:rPr>
      </w:pPr>
    </w:p>
    <w:p w:rsidR="00B259FF" w:rsidRDefault="00B259FF" w:rsidP="003C74B9">
      <w:pPr>
        <w:jc w:val="center"/>
        <w:rPr>
          <w:rFonts w:cs="Arial"/>
          <w:b/>
          <w:szCs w:val="20"/>
        </w:rPr>
      </w:pPr>
      <w:r>
        <w:rPr>
          <w:rFonts w:cs="Arial"/>
          <w:b/>
          <w:szCs w:val="20"/>
        </w:rPr>
        <w:t>III b. Vrednotenje emisije</w:t>
      </w:r>
    </w:p>
    <w:p w:rsidR="00E02BEE" w:rsidRDefault="00E02BEE" w:rsidP="00857E07">
      <w:pPr>
        <w:jc w:val="both"/>
        <w:rPr>
          <w:rFonts w:cs="Arial"/>
          <w:szCs w:val="20"/>
        </w:rPr>
      </w:pPr>
    </w:p>
    <w:p w:rsidR="00E02BEE" w:rsidRDefault="00E02BEE" w:rsidP="00857E07">
      <w:pPr>
        <w:jc w:val="both"/>
        <w:rPr>
          <w:rFonts w:cs="Arial"/>
          <w:szCs w:val="20"/>
        </w:rPr>
      </w:pPr>
      <w:r>
        <w:rPr>
          <w:rFonts w:cs="Arial"/>
          <w:szCs w:val="20"/>
        </w:rPr>
        <w:t xml:space="preserve">V 17. členu je določeno kako se izraža koncentracijo hlapnih organskih spojin in kako se pri tem upošteva redčenje ali hlajenje zajetih odpadnih plinov – če je to tehnično in obratovalno nujno. V 18. </w:t>
      </w:r>
      <w:r w:rsidR="00DA4F9C">
        <w:rPr>
          <w:rFonts w:cs="Arial"/>
          <w:szCs w:val="20"/>
        </w:rPr>
        <w:t>členu je napotek glede določanj</w:t>
      </w:r>
      <w:r>
        <w:rPr>
          <w:rFonts w:cs="Arial"/>
          <w:szCs w:val="20"/>
        </w:rPr>
        <w:t>a</w:t>
      </w:r>
      <w:r w:rsidR="00DA4F9C">
        <w:rPr>
          <w:rFonts w:cs="Arial"/>
          <w:szCs w:val="20"/>
        </w:rPr>
        <w:t xml:space="preserve"> </w:t>
      </w:r>
      <w:r>
        <w:rPr>
          <w:rFonts w:cs="Arial"/>
          <w:szCs w:val="20"/>
        </w:rPr>
        <w:t xml:space="preserve">koncentracije za posebej nevarne hlapne organske snovi, ki imajo stavke nevarnosti. V 19. členu je določen poseben način določanja mejne količine celotnih emisij hlapnih organskih spojin in izračuna površine </w:t>
      </w:r>
      <w:proofErr w:type="spellStart"/>
      <w:r>
        <w:rPr>
          <w:rFonts w:cs="Arial"/>
          <w:szCs w:val="20"/>
        </w:rPr>
        <w:t>elektrofereznega</w:t>
      </w:r>
      <w:proofErr w:type="spellEnd"/>
      <w:r>
        <w:rPr>
          <w:rFonts w:cs="Arial"/>
          <w:szCs w:val="20"/>
        </w:rPr>
        <w:t xml:space="preserve"> nanosa za dejavnost površinske zaščite vozil. V 20. členu je določeno računsko določanje vsebnosti hlapnih organskih spojin v premaznih sredstvih, ki vsebujejo poleg hlapnih sestavin tudi vodo.</w:t>
      </w:r>
      <w:r w:rsidR="00E701DE">
        <w:rPr>
          <w:rFonts w:cs="Arial"/>
          <w:szCs w:val="20"/>
        </w:rPr>
        <w:t xml:space="preserve"> Ta vrednost</w:t>
      </w:r>
      <w:r>
        <w:rPr>
          <w:rFonts w:cs="Arial"/>
          <w:szCs w:val="20"/>
        </w:rPr>
        <w:t xml:space="preserve"> </w:t>
      </w:r>
      <w:r w:rsidR="00E701DE">
        <w:rPr>
          <w:rFonts w:cs="Arial"/>
          <w:szCs w:val="20"/>
        </w:rPr>
        <w:t xml:space="preserve">je pomembna v primerih dokazovanja porabe – vnosa – hlapnih organskih spojin, zlasti v primeru, ko bi upravljavec k vlogi za vpis v evidenco naprav priložil načrt zmanjševanja emisij hlapnih organskih spojin in na tej podlagi dokazoval enakovredno zmanjšanje emisij. </w:t>
      </w:r>
    </w:p>
    <w:p w:rsidR="00E02BEE" w:rsidRPr="00857E07" w:rsidRDefault="00E02BEE" w:rsidP="00857E07">
      <w:pPr>
        <w:jc w:val="both"/>
        <w:rPr>
          <w:rFonts w:cs="Arial"/>
          <w:szCs w:val="20"/>
        </w:rPr>
      </w:pPr>
    </w:p>
    <w:p w:rsidR="00B259FF" w:rsidRDefault="00B259FF" w:rsidP="003C74B9">
      <w:pPr>
        <w:jc w:val="center"/>
        <w:rPr>
          <w:rFonts w:cs="Arial"/>
          <w:b/>
          <w:szCs w:val="20"/>
        </w:rPr>
      </w:pPr>
      <w:r>
        <w:rPr>
          <w:rFonts w:cs="Arial"/>
          <w:b/>
          <w:szCs w:val="20"/>
        </w:rPr>
        <w:t>III c. Meritve emisij hlapnih organskih spojin</w:t>
      </w:r>
    </w:p>
    <w:p w:rsidR="00B259FF" w:rsidRDefault="00B259FF" w:rsidP="00E701DE">
      <w:pPr>
        <w:jc w:val="both"/>
        <w:rPr>
          <w:rFonts w:cs="Arial"/>
          <w:szCs w:val="20"/>
        </w:rPr>
      </w:pPr>
    </w:p>
    <w:p w:rsidR="00E701DE" w:rsidRDefault="00E701DE" w:rsidP="00E701DE">
      <w:pPr>
        <w:jc w:val="both"/>
        <w:rPr>
          <w:rFonts w:cs="Arial"/>
          <w:szCs w:val="20"/>
        </w:rPr>
      </w:pPr>
    </w:p>
    <w:p w:rsidR="00E701DE" w:rsidRDefault="00E701DE" w:rsidP="00E701DE">
      <w:pPr>
        <w:jc w:val="both"/>
        <w:rPr>
          <w:rFonts w:cs="Arial"/>
          <w:szCs w:val="20"/>
        </w:rPr>
      </w:pPr>
      <w:r>
        <w:rPr>
          <w:rFonts w:cs="Arial"/>
          <w:szCs w:val="20"/>
        </w:rPr>
        <w:t>V 20. členu je predpisana obveznost upravljavca, da izvaja obratovalni monitoring emisije snovi v zrak in sicer kot prve, občasne ali trajne meritve emisij hlapnih organskih spojin iz odvodnikov svoje naprave. Pri tem je določen mejna vrednost masnega pretoka nad katerim so obvezne trajne meritve in mejne vrednosti masnih pretokov nad katerimi so obvezne občasne meritve v različnih periodah (enkrat na leto, vsako tretje ali vsako peto leto). V 22. členu je določena izjema namesto trajnih meritev emisije so možne trajne meritve drugih parametrov obratovanja za primer naprav, ki za svoje obratovanje potrebujejo okoljevarstveno dovoljenje. V 23. členu je določena obveznost za upravljavce vseh naprav, ki so predmet uredbe, da vsako leto poročajo ministrstvu o bilanci uporabljenih topil.</w:t>
      </w:r>
    </w:p>
    <w:p w:rsidR="00E701DE" w:rsidRPr="00E701DE" w:rsidRDefault="00E701DE" w:rsidP="00E701DE">
      <w:pPr>
        <w:jc w:val="both"/>
        <w:rPr>
          <w:rFonts w:cs="Arial"/>
          <w:szCs w:val="20"/>
        </w:rPr>
      </w:pPr>
    </w:p>
    <w:p w:rsidR="00B259FF" w:rsidRDefault="00B259FF" w:rsidP="003C74B9">
      <w:pPr>
        <w:jc w:val="center"/>
        <w:rPr>
          <w:rFonts w:cs="Arial"/>
          <w:b/>
          <w:szCs w:val="20"/>
        </w:rPr>
      </w:pPr>
      <w:r>
        <w:rPr>
          <w:rFonts w:cs="Arial"/>
          <w:b/>
          <w:szCs w:val="20"/>
        </w:rPr>
        <w:t>III d. Ugotavljanje čezmernih obremenitev</w:t>
      </w:r>
    </w:p>
    <w:p w:rsidR="00B259FF" w:rsidRDefault="00B259FF" w:rsidP="00E701DE">
      <w:pPr>
        <w:jc w:val="both"/>
        <w:rPr>
          <w:rFonts w:cs="Arial"/>
          <w:szCs w:val="20"/>
        </w:rPr>
      </w:pPr>
    </w:p>
    <w:p w:rsidR="00E701DE" w:rsidRDefault="00E701DE" w:rsidP="00E701DE">
      <w:pPr>
        <w:jc w:val="both"/>
        <w:rPr>
          <w:rFonts w:cs="Arial"/>
          <w:szCs w:val="20"/>
        </w:rPr>
      </w:pPr>
      <w:r>
        <w:rPr>
          <w:rFonts w:cs="Arial"/>
          <w:szCs w:val="20"/>
        </w:rPr>
        <w:t xml:space="preserve">V 24. členu je </w:t>
      </w:r>
      <w:r w:rsidR="00DA4F9C">
        <w:rPr>
          <w:rFonts w:cs="Arial"/>
          <w:szCs w:val="20"/>
        </w:rPr>
        <w:t xml:space="preserve">določeno kdaj naprava povzroča čezmerno obremenitev okolja z emisijo hlapnih organskih spojin za primer trajnih in občasnih meritev in za primer, ko bi to izhajalo iz bilance </w:t>
      </w:r>
      <w:r w:rsidR="00DA4F9C">
        <w:rPr>
          <w:rFonts w:cs="Arial"/>
          <w:szCs w:val="20"/>
        </w:rPr>
        <w:lastRenderedPageBreak/>
        <w:t>uporabljenih organskih topil. V 25. členu je določeno kako se pri dokazovanju skladnosti upošteva načrt zmanjševanja emisij hlapnih organskih spojin.</w:t>
      </w:r>
    </w:p>
    <w:p w:rsidR="00DA4F9C" w:rsidRPr="00E701DE" w:rsidRDefault="00DA4F9C" w:rsidP="00E701DE">
      <w:pPr>
        <w:jc w:val="both"/>
        <w:rPr>
          <w:rFonts w:cs="Arial"/>
          <w:szCs w:val="20"/>
        </w:rPr>
      </w:pPr>
    </w:p>
    <w:p w:rsidR="00B259FF" w:rsidRDefault="00B259FF" w:rsidP="003C74B9">
      <w:pPr>
        <w:jc w:val="center"/>
        <w:rPr>
          <w:rFonts w:cs="Arial"/>
          <w:b/>
          <w:szCs w:val="20"/>
        </w:rPr>
      </w:pPr>
      <w:r>
        <w:rPr>
          <w:rFonts w:cs="Arial"/>
          <w:b/>
          <w:szCs w:val="20"/>
        </w:rPr>
        <w:t>IV. Nadzorstvo</w:t>
      </w:r>
      <w:r w:rsidR="00DA4F9C">
        <w:rPr>
          <w:rFonts w:cs="Arial"/>
          <w:b/>
          <w:szCs w:val="20"/>
        </w:rPr>
        <w:t>, V</w:t>
      </w:r>
      <w:r>
        <w:rPr>
          <w:rFonts w:cs="Arial"/>
          <w:b/>
          <w:szCs w:val="20"/>
        </w:rPr>
        <w:t>. Kazenske določbe</w:t>
      </w:r>
      <w:r w:rsidR="00DA4F9C">
        <w:rPr>
          <w:rFonts w:cs="Arial"/>
          <w:b/>
          <w:szCs w:val="20"/>
        </w:rPr>
        <w:t xml:space="preserve"> in VI</w:t>
      </w:r>
      <w:r>
        <w:rPr>
          <w:rFonts w:cs="Arial"/>
          <w:b/>
          <w:szCs w:val="20"/>
        </w:rPr>
        <w:t>. Prehodne in končne določbe</w:t>
      </w:r>
    </w:p>
    <w:p w:rsidR="00B259FF" w:rsidRDefault="00B259FF" w:rsidP="00DA4F9C">
      <w:pPr>
        <w:jc w:val="both"/>
        <w:rPr>
          <w:rFonts w:cs="Arial"/>
          <w:szCs w:val="20"/>
        </w:rPr>
      </w:pPr>
    </w:p>
    <w:p w:rsidR="00DA4F9C" w:rsidRDefault="00DA4F9C" w:rsidP="00DA4F9C">
      <w:pPr>
        <w:jc w:val="both"/>
        <w:rPr>
          <w:rFonts w:cs="Arial"/>
          <w:szCs w:val="20"/>
        </w:rPr>
      </w:pPr>
      <w:r>
        <w:rPr>
          <w:rFonts w:cs="Arial"/>
          <w:szCs w:val="20"/>
        </w:rPr>
        <w:t>V končnih členih (26., 27., 28. in 29.) je določeno, da nadzor nad izvajanjem te uredbe opravljajo inšpektorji, pristojni za varstvo okolja, določene so globe za kaznovanje pravnih oseb – upravljavcev naprav, ki storijo prekršek v nasprotju z določbami te uredbe in določene so prehodne določbe za naprave, ki se morajo prilagoditi zahtevam te uredbe, ki so nove oziroma drugačne kot v prejšnji uredbi. Gre zlasti za določbe o pridobitvi okoljevarstvenega dovoljenja oziroma vpisu v evidenco naprav. V 30. členu je določeno, da z dnem uveljavitve te uredbe preneha veljati prejšnja, v 31. členu pa je določeno, da ta uredba začne veljati osmi dan po objavi v Uradnem listu Republike Slovenije.</w:t>
      </w:r>
    </w:p>
    <w:p w:rsidR="00DA4F9C" w:rsidRDefault="00DA4F9C" w:rsidP="00DA4F9C">
      <w:pPr>
        <w:jc w:val="both"/>
        <w:rPr>
          <w:rFonts w:cs="Arial"/>
          <w:szCs w:val="20"/>
        </w:rPr>
      </w:pPr>
    </w:p>
    <w:p w:rsidR="000E3161" w:rsidRDefault="000E3161" w:rsidP="000E3161">
      <w:pPr>
        <w:jc w:val="center"/>
        <w:rPr>
          <w:rFonts w:cs="Arial"/>
          <w:b/>
          <w:szCs w:val="20"/>
        </w:rPr>
      </w:pPr>
      <w:r>
        <w:rPr>
          <w:rFonts w:cs="Arial"/>
          <w:b/>
          <w:szCs w:val="20"/>
        </w:rPr>
        <w:t>Priloge</w:t>
      </w:r>
    </w:p>
    <w:p w:rsidR="000E3161" w:rsidRPr="000E3161" w:rsidRDefault="000E3161" w:rsidP="000E3161">
      <w:pPr>
        <w:jc w:val="center"/>
        <w:rPr>
          <w:rFonts w:cs="Arial"/>
          <w:b/>
          <w:szCs w:val="20"/>
        </w:rPr>
      </w:pPr>
    </w:p>
    <w:p w:rsidR="00DA4F9C" w:rsidRDefault="00DA4F9C" w:rsidP="00DA4F9C">
      <w:pPr>
        <w:jc w:val="both"/>
        <w:rPr>
          <w:rFonts w:cs="Arial"/>
          <w:szCs w:val="20"/>
        </w:rPr>
      </w:pPr>
      <w:r>
        <w:rPr>
          <w:rFonts w:cs="Arial"/>
          <w:szCs w:val="20"/>
        </w:rPr>
        <w:t>Uredbi je dodanih pet prilog nujnih za njeno razumevanje in izvajanje, in sicer:</w:t>
      </w:r>
    </w:p>
    <w:p w:rsidR="003B6DE1" w:rsidRDefault="00B259FF" w:rsidP="00DA4F9C">
      <w:pPr>
        <w:pStyle w:val="Odstavekseznama"/>
        <w:numPr>
          <w:ilvl w:val="0"/>
          <w:numId w:val="3"/>
        </w:numPr>
        <w:jc w:val="both"/>
        <w:rPr>
          <w:rFonts w:cs="Arial"/>
          <w:szCs w:val="20"/>
        </w:rPr>
      </w:pPr>
      <w:r w:rsidRPr="003B6DE1">
        <w:rPr>
          <w:rFonts w:cs="Arial"/>
          <w:szCs w:val="20"/>
        </w:rPr>
        <w:t>Priloga 1: Seznam dejavnosti</w:t>
      </w:r>
    </w:p>
    <w:p w:rsidR="00B259FF" w:rsidRPr="003B6DE1" w:rsidRDefault="003B6DE1" w:rsidP="003B6DE1">
      <w:pPr>
        <w:pStyle w:val="Odstavekseznama"/>
        <w:jc w:val="both"/>
        <w:rPr>
          <w:rFonts w:cs="Arial"/>
          <w:szCs w:val="20"/>
        </w:rPr>
      </w:pPr>
      <w:r w:rsidRPr="003B6DE1">
        <w:rPr>
          <w:rFonts w:cs="Arial"/>
          <w:szCs w:val="20"/>
        </w:rPr>
        <w:t>Ta priloga podrobneje opisuje dejavnosti, ki so predmet uredbe.</w:t>
      </w:r>
    </w:p>
    <w:p w:rsidR="003B6DE1" w:rsidRDefault="00B259FF" w:rsidP="00DA4F9C">
      <w:pPr>
        <w:pStyle w:val="Odstavekseznama"/>
        <w:numPr>
          <w:ilvl w:val="0"/>
          <w:numId w:val="3"/>
        </w:numPr>
        <w:jc w:val="both"/>
        <w:rPr>
          <w:rFonts w:cs="Arial"/>
          <w:szCs w:val="20"/>
        </w:rPr>
      </w:pPr>
      <w:r w:rsidRPr="003B6DE1">
        <w:rPr>
          <w:rFonts w:cs="Arial"/>
          <w:szCs w:val="20"/>
        </w:rPr>
        <w:t>Priloga 2a, I. del: Seznam naprav in najmanjša letna poraba organskih topil</w:t>
      </w:r>
    </w:p>
    <w:p w:rsidR="00B259FF" w:rsidRPr="003B6DE1" w:rsidRDefault="003B6DE1" w:rsidP="003B6DE1">
      <w:pPr>
        <w:pStyle w:val="Odstavekseznama"/>
        <w:jc w:val="both"/>
        <w:rPr>
          <w:rFonts w:cs="Arial"/>
          <w:szCs w:val="20"/>
        </w:rPr>
      </w:pPr>
      <w:r w:rsidRPr="003B6DE1">
        <w:rPr>
          <w:rFonts w:cs="Arial"/>
          <w:szCs w:val="20"/>
        </w:rPr>
        <w:t xml:space="preserve">Ta priloga </w:t>
      </w:r>
      <w:r>
        <w:rPr>
          <w:rFonts w:cs="Arial"/>
          <w:szCs w:val="20"/>
        </w:rPr>
        <w:t>navaja vrste naprav za izvajanje dejavnosti iz prejšnje priloge in najmanjše pragove letne porabe organskih topil v teh naprava – nad katerimi so naprave dolžne spoštovati zahteve te uredbe.</w:t>
      </w:r>
    </w:p>
    <w:p w:rsidR="00B259FF" w:rsidRDefault="00B259FF" w:rsidP="003B6DE1">
      <w:pPr>
        <w:pStyle w:val="Odstavekseznama"/>
        <w:numPr>
          <w:ilvl w:val="0"/>
          <w:numId w:val="3"/>
        </w:numPr>
        <w:jc w:val="both"/>
        <w:rPr>
          <w:rFonts w:cs="Arial"/>
          <w:szCs w:val="20"/>
        </w:rPr>
      </w:pPr>
      <w:r w:rsidRPr="003B6DE1">
        <w:rPr>
          <w:rFonts w:cs="Arial"/>
          <w:szCs w:val="20"/>
        </w:rPr>
        <w:t>Priloga 2a, II. del: Mejne vrednosti</w:t>
      </w:r>
    </w:p>
    <w:p w:rsidR="00B259FF" w:rsidRPr="00DA4F9C" w:rsidRDefault="001161F3" w:rsidP="003B6DE1">
      <w:pPr>
        <w:pStyle w:val="Odstavekseznama"/>
        <w:jc w:val="both"/>
        <w:rPr>
          <w:rFonts w:cs="Arial"/>
          <w:szCs w:val="20"/>
        </w:rPr>
      </w:pPr>
      <w:r>
        <w:rPr>
          <w:rFonts w:cs="Arial"/>
          <w:szCs w:val="20"/>
        </w:rPr>
        <w:t>Je</w:t>
      </w:r>
      <w:r w:rsidR="003B6DE1">
        <w:rPr>
          <w:rFonts w:cs="Arial"/>
          <w:szCs w:val="20"/>
        </w:rPr>
        <w:t xml:space="preserve"> najobširnejša priloga, ki za vsako od dejavnosti in naprav iz prejšnjih prilog posebej določa mejne vrednosti emisij (koncentracije hlapnih organskih spojin, količine celotnih in </w:t>
      </w:r>
      <w:proofErr w:type="spellStart"/>
      <w:r w:rsidR="003B6DE1">
        <w:rPr>
          <w:rFonts w:cs="Arial"/>
          <w:szCs w:val="20"/>
        </w:rPr>
        <w:t>nezajetih</w:t>
      </w:r>
      <w:proofErr w:type="spellEnd"/>
      <w:r w:rsidR="003B6DE1">
        <w:rPr>
          <w:rFonts w:cs="Arial"/>
          <w:szCs w:val="20"/>
        </w:rPr>
        <w:t xml:space="preserve"> emisij) in druge posebne zahteve.</w:t>
      </w:r>
    </w:p>
    <w:p w:rsidR="00B259FF" w:rsidRDefault="00B259FF" w:rsidP="003B6DE1">
      <w:pPr>
        <w:pStyle w:val="Odstavekseznama"/>
        <w:numPr>
          <w:ilvl w:val="0"/>
          <w:numId w:val="3"/>
        </w:numPr>
        <w:jc w:val="both"/>
        <w:rPr>
          <w:rFonts w:cs="Arial"/>
          <w:szCs w:val="20"/>
        </w:rPr>
      </w:pPr>
      <w:r w:rsidRPr="003B6DE1">
        <w:rPr>
          <w:rFonts w:cs="Arial"/>
          <w:szCs w:val="20"/>
        </w:rPr>
        <w:t>Priloga 2b: Načrt zmanjševanja emisij hlapnih organskih spojin</w:t>
      </w:r>
    </w:p>
    <w:p w:rsidR="00B259FF" w:rsidRPr="00DA4F9C" w:rsidRDefault="003B6DE1" w:rsidP="003B6DE1">
      <w:pPr>
        <w:pStyle w:val="Odstavekseznama"/>
        <w:jc w:val="both"/>
        <w:rPr>
          <w:rFonts w:cs="Arial"/>
          <w:szCs w:val="20"/>
        </w:rPr>
      </w:pPr>
      <w:r>
        <w:rPr>
          <w:rFonts w:cs="Arial"/>
          <w:szCs w:val="20"/>
        </w:rPr>
        <w:t>V tej prilogi je predstavljena vsebina načrtov zmanjševanja emisij hlapnih organskih spojin in način izračunavanja letne referenčne emisije in ciljne emisije hlapnih organskih spojin s katerimi se zagotovi enakovredno zmanjšanje omenjenih emisij iz naprave, kot bi b</w:t>
      </w:r>
      <w:r w:rsidR="00C7794F">
        <w:rPr>
          <w:rFonts w:cs="Arial"/>
          <w:szCs w:val="20"/>
        </w:rPr>
        <w:t>i</w:t>
      </w:r>
      <w:r>
        <w:rPr>
          <w:rFonts w:cs="Arial"/>
          <w:szCs w:val="20"/>
        </w:rPr>
        <w:t>lo doseženo, če bi te emisije preverjali z meritvami emisij in izpolnjevanjem mejnih vrednosti iz prejšnje priloge.</w:t>
      </w:r>
    </w:p>
    <w:p w:rsidR="00B259FF" w:rsidRDefault="00B259FF" w:rsidP="003B6DE1">
      <w:pPr>
        <w:pStyle w:val="Odstavekseznama"/>
        <w:numPr>
          <w:ilvl w:val="0"/>
          <w:numId w:val="3"/>
        </w:numPr>
        <w:jc w:val="both"/>
        <w:rPr>
          <w:rFonts w:cs="Arial"/>
          <w:szCs w:val="20"/>
        </w:rPr>
      </w:pPr>
      <w:r w:rsidRPr="003B6DE1">
        <w:rPr>
          <w:rFonts w:cs="Arial"/>
          <w:szCs w:val="20"/>
        </w:rPr>
        <w:t>Priloga 3: Bilanca upo</w:t>
      </w:r>
      <w:r w:rsidR="003B6DE1">
        <w:rPr>
          <w:rFonts w:cs="Arial"/>
          <w:szCs w:val="20"/>
        </w:rPr>
        <w:t>r</w:t>
      </w:r>
      <w:r w:rsidRPr="003B6DE1">
        <w:rPr>
          <w:rFonts w:cs="Arial"/>
          <w:szCs w:val="20"/>
        </w:rPr>
        <w:t>abljenih organskih topil</w:t>
      </w:r>
    </w:p>
    <w:p w:rsidR="00784DF0" w:rsidRDefault="003B6DE1" w:rsidP="003B6DE1">
      <w:pPr>
        <w:pStyle w:val="Odstavekseznama"/>
        <w:jc w:val="both"/>
        <w:rPr>
          <w:rFonts w:cs="Arial"/>
          <w:szCs w:val="20"/>
        </w:rPr>
      </w:pPr>
      <w:r>
        <w:rPr>
          <w:rFonts w:cs="Arial"/>
          <w:szCs w:val="20"/>
        </w:rPr>
        <w:t xml:space="preserve">V tej prilogi so razdelani elementi bilance, tako tisti, ki se nanašajo na vnos organskih topil v napravo (I = </w:t>
      </w:r>
      <w:proofErr w:type="spellStart"/>
      <w:r>
        <w:rPr>
          <w:rFonts w:cs="Arial"/>
          <w:szCs w:val="20"/>
        </w:rPr>
        <w:t>input</w:t>
      </w:r>
      <w:proofErr w:type="spellEnd"/>
      <w:r>
        <w:rPr>
          <w:rFonts w:cs="Arial"/>
          <w:szCs w:val="20"/>
        </w:rPr>
        <w:t xml:space="preserve">) kot tisti, ki se nanašajo na iznos organskih topil iz naprave (O = </w:t>
      </w:r>
      <w:proofErr w:type="spellStart"/>
      <w:r>
        <w:rPr>
          <w:rFonts w:cs="Arial"/>
          <w:szCs w:val="20"/>
        </w:rPr>
        <w:t>output</w:t>
      </w:r>
      <w:proofErr w:type="spellEnd"/>
      <w:r>
        <w:rPr>
          <w:rFonts w:cs="Arial"/>
          <w:szCs w:val="20"/>
        </w:rPr>
        <w:t xml:space="preserve">). Posebej je določeno ugotavljanje porabe topil, celotnih emisij in določanje </w:t>
      </w:r>
      <w:proofErr w:type="spellStart"/>
      <w:r>
        <w:rPr>
          <w:rFonts w:cs="Arial"/>
          <w:szCs w:val="20"/>
        </w:rPr>
        <w:t>nezajetih</w:t>
      </w:r>
      <w:proofErr w:type="spellEnd"/>
      <w:r>
        <w:rPr>
          <w:rFonts w:cs="Arial"/>
          <w:szCs w:val="20"/>
        </w:rPr>
        <w:t xml:space="preserve"> emisij.</w:t>
      </w:r>
    </w:p>
    <w:p w:rsidR="001679DF" w:rsidRDefault="001679DF" w:rsidP="003B6DE1">
      <w:pPr>
        <w:pStyle w:val="Odstavekseznama"/>
        <w:jc w:val="both"/>
        <w:rPr>
          <w:rFonts w:cs="Arial"/>
          <w:szCs w:val="20"/>
        </w:rPr>
      </w:pPr>
    </w:p>
    <w:p w:rsidR="001679DF" w:rsidRDefault="001679DF" w:rsidP="003B6DE1">
      <w:pPr>
        <w:pStyle w:val="Odstavekseznama"/>
        <w:jc w:val="both"/>
        <w:rPr>
          <w:rFonts w:cs="Arial"/>
          <w:szCs w:val="20"/>
        </w:rPr>
      </w:pPr>
    </w:p>
    <w:p w:rsidR="001679DF" w:rsidRDefault="001679DF" w:rsidP="003B6DE1">
      <w:pPr>
        <w:pStyle w:val="Odstavekseznama"/>
        <w:jc w:val="both"/>
        <w:rPr>
          <w:rFonts w:cs="Arial"/>
          <w:szCs w:val="20"/>
        </w:rPr>
      </w:pPr>
    </w:p>
    <w:p w:rsidR="001679DF" w:rsidRDefault="001679DF" w:rsidP="003B6DE1">
      <w:pPr>
        <w:pStyle w:val="Odstavekseznama"/>
        <w:jc w:val="both"/>
        <w:rPr>
          <w:rFonts w:cs="Arial"/>
          <w:szCs w:val="20"/>
        </w:rPr>
      </w:pPr>
    </w:p>
    <w:p w:rsidR="001679DF" w:rsidRDefault="001679DF" w:rsidP="003B6DE1">
      <w:pPr>
        <w:pStyle w:val="Odstavekseznama"/>
        <w:jc w:val="both"/>
        <w:rPr>
          <w:rFonts w:cs="Arial"/>
          <w:szCs w:val="20"/>
        </w:rPr>
      </w:pPr>
    </w:p>
    <w:p w:rsidR="001679DF" w:rsidRDefault="001679DF" w:rsidP="003B6DE1">
      <w:pPr>
        <w:pStyle w:val="Odstavekseznama"/>
        <w:jc w:val="both"/>
        <w:rPr>
          <w:rFonts w:cs="Arial"/>
          <w:szCs w:val="20"/>
        </w:rPr>
      </w:pPr>
    </w:p>
    <w:p w:rsidR="001679DF" w:rsidRDefault="001679DF" w:rsidP="003B6DE1">
      <w:pPr>
        <w:pStyle w:val="Odstavekseznama"/>
        <w:jc w:val="both"/>
        <w:rPr>
          <w:rFonts w:cs="Arial"/>
          <w:szCs w:val="20"/>
        </w:rPr>
      </w:pPr>
    </w:p>
    <w:p w:rsidR="001679DF" w:rsidRDefault="001679DF" w:rsidP="003B6DE1">
      <w:pPr>
        <w:pStyle w:val="Odstavekseznama"/>
        <w:jc w:val="both"/>
        <w:rPr>
          <w:rFonts w:cs="Arial"/>
          <w:szCs w:val="20"/>
        </w:rPr>
      </w:pPr>
    </w:p>
    <w:p w:rsidR="001679DF" w:rsidRDefault="001679DF" w:rsidP="003B6DE1">
      <w:pPr>
        <w:pStyle w:val="Odstavekseznama"/>
        <w:jc w:val="both"/>
        <w:rPr>
          <w:rFonts w:cs="Arial"/>
          <w:szCs w:val="20"/>
        </w:rPr>
      </w:pPr>
    </w:p>
    <w:p w:rsidR="001679DF" w:rsidRDefault="001679DF" w:rsidP="003B6DE1">
      <w:pPr>
        <w:pStyle w:val="Odstavekseznama"/>
        <w:jc w:val="both"/>
        <w:rPr>
          <w:rFonts w:cs="Arial"/>
          <w:szCs w:val="20"/>
        </w:rPr>
      </w:pPr>
    </w:p>
    <w:p w:rsidR="001679DF" w:rsidRDefault="001679DF" w:rsidP="003B6DE1">
      <w:pPr>
        <w:pStyle w:val="Odstavekseznama"/>
        <w:jc w:val="both"/>
        <w:rPr>
          <w:rFonts w:cs="Arial"/>
          <w:szCs w:val="20"/>
        </w:rPr>
      </w:pPr>
    </w:p>
    <w:p w:rsidR="001679DF" w:rsidRDefault="001679DF" w:rsidP="003B6DE1">
      <w:pPr>
        <w:pStyle w:val="Odstavekseznama"/>
        <w:jc w:val="both"/>
        <w:rPr>
          <w:rFonts w:cs="Arial"/>
          <w:szCs w:val="20"/>
        </w:rPr>
      </w:pPr>
    </w:p>
    <w:p w:rsidR="001679DF" w:rsidRDefault="001679DF" w:rsidP="003B6DE1">
      <w:pPr>
        <w:pStyle w:val="Odstavekseznama"/>
        <w:jc w:val="both"/>
        <w:rPr>
          <w:rFonts w:cs="Arial"/>
          <w:szCs w:val="20"/>
        </w:rPr>
      </w:pPr>
    </w:p>
    <w:p w:rsidR="001679DF" w:rsidRDefault="001679DF" w:rsidP="003B6DE1">
      <w:pPr>
        <w:pStyle w:val="Odstavekseznama"/>
        <w:jc w:val="both"/>
        <w:rPr>
          <w:rFonts w:cs="Arial"/>
          <w:szCs w:val="20"/>
        </w:rPr>
      </w:pPr>
    </w:p>
    <w:p w:rsidR="001679DF" w:rsidRDefault="001679DF" w:rsidP="003B6DE1">
      <w:pPr>
        <w:pStyle w:val="Odstavekseznama"/>
        <w:jc w:val="both"/>
        <w:rPr>
          <w:rFonts w:cs="Arial"/>
          <w:szCs w:val="20"/>
        </w:rPr>
      </w:pPr>
    </w:p>
    <w:p w:rsidR="001679DF" w:rsidRDefault="001679DF" w:rsidP="003B6DE1">
      <w:pPr>
        <w:pStyle w:val="Odstavekseznama"/>
        <w:jc w:val="both"/>
        <w:rPr>
          <w:rFonts w:cs="Arial"/>
          <w:szCs w:val="20"/>
        </w:rPr>
      </w:pPr>
    </w:p>
    <w:p w:rsidR="001679DF" w:rsidRDefault="001679DF" w:rsidP="003B6DE1">
      <w:pPr>
        <w:pStyle w:val="Odstavekseznama"/>
        <w:jc w:val="both"/>
        <w:rPr>
          <w:rFonts w:cs="Arial"/>
          <w:szCs w:val="20"/>
        </w:rPr>
      </w:pPr>
    </w:p>
    <w:p w:rsidR="001679DF" w:rsidRDefault="001679DF" w:rsidP="003B6DE1">
      <w:pPr>
        <w:pStyle w:val="Odstavekseznama"/>
        <w:jc w:val="both"/>
        <w:rPr>
          <w:rFonts w:cs="Arial"/>
          <w:b/>
          <w:szCs w:val="20"/>
        </w:rPr>
      </w:pPr>
      <w:r>
        <w:rPr>
          <w:rFonts w:cs="Arial"/>
          <w:b/>
          <w:szCs w:val="20"/>
        </w:rPr>
        <w:lastRenderedPageBreak/>
        <w:t>BESEDILO ČLENOV:</w:t>
      </w:r>
    </w:p>
    <w:p w:rsidR="001679DF" w:rsidRPr="00EC67E5" w:rsidRDefault="001679DF" w:rsidP="001679DF">
      <w:pPr>
        <w:jc w:val="both"/>
        <w:rPr>
          <w:rFonts w:cs="Arial"/>
          <w:szCs w:val="20"/>
          <w:lang w:eastAsia="sl-SI"/>
        </w:rPr>
      </w:pPr>
      <w:r>
        <w:rPr>
          <w:rFonts w:cs="Arial"/>
          <w:szCs w:val="20"/>
          <w:lang w:eastAsia="sl-SI"/>
        </w:rPr>
        <w:t>Na podlagi</w:t>
      </w:r>
      <w:r w:rsidRPr="00EC67E5">
        <w:rPr>
          <w:rFonts w:cs="Arial"/>
          <w:szCs w:val="20"/>
          <w:lang w:eastAsia="sl-SI"/>
        </w:rPr>
        <w:t xml:space="preserve"> drugega, tretjega in četr</w:t>
      </w:r>
      <w:r>
        <w:rPr>
          <w:rFonts w:cs="Arial"/>
          <w:szCs w:val="20"/>
          <w:lang w:eastAsia="sl-SI"/>
        </w:rPr>
        <w:t>tega odstavka 17. člena, enajstega odstavka 74. člena in za izvajanje</w:t>
      </w:r>
      <w:r w:rsidRPr="00EC67E5">
        <w:rPr>
          <w:rFonts w:cs="Arial"/>
          <w:szCs w:val="20"/>
          <w:lang w:eastAsia="sl-SI"/>
        </w:rPr>
        <w:t xml:space="preserve"> 82. </w:t>
      </w:r>
      <w:r>
        <w:rPr>
          <w:rFonts w:cs="Arial"/>
          <w:szCs w:val="20"/>
          <w:lang w:eastAsia="sl-SI"/>
        </w:rPr>
        <w:t>člena in</w:t>
      </w:r>
      <w:r w:rsidRPr="00EC67E5">
        <w:rPr>
          <w:rFonts w:cs="Arial"/>
          <w:szCs w:val="20"/>
          <w:lang w:eastAsia="sl-SI"/>
        </w:rPr>
        <w:t xml:space="preserve"> </w:t>
      </w:r>
      <w:r>
        <w:rPr>
          <w:rFonts w:cs="Arial"/>
          <w:szCs w:val="20"/>
          <w:lang w:eastAsia="sl-SI"/>
        </w:rPr>
        <w:t xml:space="preserve">šestega odstavka </w:t>
      </w:r>
      <w:r w:rsidRPr="00EC67E5">
        <w:rPr>
          <w:rFonts w:cs="Arial"/>
          <w:szCs w:val="20"/>
          <w:lang w:eastAsia="sl-SI"/>
        </w:rPr>
        <w:t xml:space="preserve">104. člena Zakona o varstvu okolja (Uradni list RS, št. 39/06 – uradno prečiščeno besedilo, 49/06 - ZMetD, 66/06 </w:t>
      </w:r>
      <w:proofErr w:type="spellStart"/>
      <w:r w:rsidRPr="00EC67E5">
        <w:rPr>
          <w:rFonts w:cs="Arial"/>
          <w:szCs w:val="20"/>
          <w:lang w:eastAsia="sl-SI"/>
        </w:rPr>
        <w:t>Odl</w:t>
      </w:r>
      <w:proofErr w:type="spellEnd"/>
      <w:r w:rsidRPr="00EC67E5">
        <w:rPr>
          <w:rFonts w:cs="Arial"/>
          <w:szCs w:val="20"/>
          <w:lang w:eastAsia="sl-SI"/>
        </w:rPr>
        <w:t>. US, 33/07-ZPNačrt, 57/08-ZFO-1A, 70/08, 108/09, 108/09-ZPNačrt-A, 48/12, 57/12 in 92/13) izdaja Vlada Republike Slovenije</w:t>
      </w:r>
    </w:p>
    <w:p w:rsidR="001679DF" w:rsidRPr="00EC67E5" w:rsidRDefault="001679DF" w:rsidP="001679DF">
      <w:pPr>
        <w:jc w:val="center"/>
        <w:rPr>
          <w:rFonts w:cs="Arial"/>
          <w:b/>
          <w:szCs w:val="20"/>
          <w:lang w:eastAsia="sl-SI"/>
        </w:rPr>
      </w:pPr>
    </w:p>
    <w:p w:rsidR="001679DF" w:rsidRPr="00EC67E5" w:rsidRDefault="001679DF" w:rsidP="001679DF">
      <w:pPr>
        <w:jc w:val="center"/>
        <w:rPr>
          <w:rFonts w:cs="Arial"/>
          <w:b/>
          <w:szCs w:val="20"/>
          <w:lang w:eastAsia="sl-SI"/>
        </w:rPr>
      </w:pPr>
      <w:r w:rsidRPr="00EC67E5">
        <w:rPr>
          <w:rFonts w:cs="Arial"/>
          <w:b/>
          <w:szCs w:val="20"/>
          <w:lang w:eastAsia="sl-SI"/>
        </w:rPr>
        <w:t xml:space="preserve">U R E D B </w:t>
      </w:r>
      <w:r>
        <w:rPr>
          <w:rFonts w:cs="Arial"/>
          <w:b/>
          <w:szCs w:val="20"/>
          <w:lang w:eastAsia="sl-SI"/>
        </w:rPr>
        <w:t>O</w:t>
      </w:r>
    </w:p>
    <w:p w:rsidR="001679DF" w:rsidRPr="00EC67E5" w:rsidRDefault="001679DF" w:rsidP="001679DF">
      <w:pPr>
        <w:jc w:val="center"/>
        <w:rPr>
          <w:rFonts w:cs="Arial"/>
          <w:b/>
          <w:szCs w:val="20"/>
          <w:lang w:eastAsia="sl-SI"/>
        </w:rPr>
      </w:pPr>
    </w:p>
    <w:p w:rsidR="001679DF" w:rsidRPr="00EC67E5" w:rsidRDefault="001679DF" w:rsidP="001679DF">
      <w:pPr>
        <w:jc w:val="center"/>
        <w:rPr>
          <w:rFonts w:cs="Arial"/>
          <w:b/>
          <w:szCs w:val="20"/>
          <w:lang w:eastAsia="sl-SI"/>
        </w:rPr>
      </w:pPr>
      <w:r w:rsidRPr="00EC67E5">
        <w:rPr>
          <w:rFonts w:cs="Arial"/>
          <w:b/>
          <w:szCs w:val="20"/>
          <w:lang w:eastAsia="sl-SI"/>
        </w:rPr>
        <w:t>o mejnih vrednostih emisije hlapnih organskih spojin v zrak iz naprav, v katerih se uporabljajo organska topila</w:t>
      </w:r>
    </w:p>
    <w:p w:rsidR="001679DF" w:rsidRDefault="001679DF" w:rsidP="001679DF">
      <w:r>
        <w:t xml:space="preserve"> </w:t>
      </w:r>
    </w:p>
    <w:p w:rsidR="001679DF" w:rsidRPr="00F232A1" w:rsidRDefault="001679DF" w:rsidP="001679DF">
      <w:pPr>
        <w:jc w:val="center"/>
        <w:rPr>
          <w:rFonts w:cs="Arial"/>
          <w:szCs w:val="20"/>
          <w:lang w:eastAsia="sl-SI"/>
        </w:rPr>
      </w:pPr>
      <w:r w:rsidRPr="00F232A1">
        <w:rPr>
          <w:rFonts w:cs="Arial"/>
          <w:szCs w:val="20"/>
          <w:lang w:eastAsia="sl-SI"/>
        </w:rPr>
        <w:t>I. Splošne določbe</w:t>
      </w:r>
    </w:p>
    <w:p w:rsidR="001679DF" w:rsidRPr="00F232A1" w:rsidRDefault="001679DF" w:rsidP="001679DF">
      <w:pPr>
        <w:jc w:val="center"/>
        <w:rPr>
          <w:rFonts w:cs="Arial"/>
          <w:szCs w:val="20"/>
          <w:lang w:eastAsia="sl-SI"/>
        </w:rPr>
      </w:pPr>
    </w:p>
    <w:p w:rsidR="001679DF" w:rsidRPr="00F232A1" w:rsidRDefault="001679DF" w:rsidP="001679DF">
      <w:pPr>
        <w:jc w:val="center"/>
        <w:rPr>
          <w:rFonts w:cs="Arial"/>
          <w:szCs w:val="20"/>
          <w:lang w:eastAsia="sl-SI"/>
        </w:rPr>
      </w:pPr>
      <w:r w:rsidRPr="00F232A1">
        <w:rPr>
          <w:rFonts w:cs="Arial"/>
          <w:szCs w:val="20"/>
          <w:lang w:eastAsia="sl-SI"/>
        </w:rPr>
        <w:t>1. člen</w:t>
      </w:r>
    </w:p>
    <w:p w:rsidR="001679DF" w:rsidRPr="00F232A1" w:rsidRDefault="001679DF" w:rsidP="001679DF">
      <w:pPr>
        <w:jc w:val="center"/>
        <w:rPr>
          <w:rFonts w:cs="Arial"/>
          <w:szCs w:val="20"/>
          <w:lang w:eastAsia="sl-SI"/>
        </w:rPr>
      </w:pPr>
      <w:r w:rsidRPr="00F232A1">
        <w:rPr>
          <w:rFonts w:cs="Arial"/>
          <w:szCs w:val="20"/>
          <w:lang w:eastAsia="sl-SI"/>
        </w:rPr>
        <w:t>(vsebina)</w:t>
      </w:r>
    </w:p>
    <w:p w:rsidR="001679DF" w:rsidRPr="00F232A1" w:rsidRDefault="001679DF" w:rsidP="001679DF">
      <w:pPr>
        <w:jc w:val="both"/>
        <w:rPr>
          <w:rFonts w:cs="Arial"/>
          <w:szCs w:val="20"/>
          <w:lang w:eastAsia="sl-SI"/>
        </w:rPr>
      </w:pPr>
    </w:p>
    <w:p w:rsidR="001679DF" w:rsidRDefault="001679DF" w:rsidP="001679DF">
      <w:pPr>
        <w:jc w:val="both"/>
        <w:rPr>
          <w:rFonts w:cs="Arial"/>
          <w:szCs w:val="20"/>
          <w:lang w:eastAsia="sl-SI"/>
        </w:rPr>
      </w:pPr>
      <w:r w:rsidRPr="00F232A1">
        <w:rPr>
          <w:rFonts w:cs="Arial"/>
          <w:szCs w:val="20"/>
          <w:lang w:eastAsia="sl-SI"/>
        </w:rPr>
        <w:t xml:space="preserve">(1) Ta uredba v skladu z Direktivo 2010/75/EU Evropskega parlamenta in Sveta z dne 24. novembra 2010 o industrijskih emisijah (celovito preprečevanje in nadzorovanje onesnaževanja) (prenovitev) (UL L št. 334 z dne 17. 12. 2010, str. 17) določa posebne zahteve, povezane s preprečevanjem in zmanjševanjem emisije hlapnih in </w:t>
      </w:r>
      <w:r w:rsidRPr="008169F8">
        <w:rPr>
          <w:rFonts w:cs="Arial"/>
          <w:szCs w:val="20"/>
          <w:lang w:eastAsia="sl-SI"/>
        </w:rPr>
        <w:t>halogeniranih</w:t>
      </w:r>
      <w:r w:rsidRPr="00F232A1">
        <w:rPr>
          <w:rFonts w:cs="Arial"/>
          <w:szCs w:val="20"/>
          <w:lang w:eastAsia="sl-SI"/>
        </w:rPr>
        <w:t xml:space="preserve"> hl</w:t>
      </w:r>
      <w:r>
        <w:rPr>
          <w:rFonts w:cs="Arial"/>
          <w:szCs w:val="20"/>
          <w:lang w:eastAsia="sl-SI"/>
        </w:rPr>
        <w:t>apnih organskih spojin</w:t>
      </w:r>
      <w:r w:rsidRPr="00F232A1">
        <w:rPr>
          <w:rFonts w:cs="Arial"/>
          <w:szCs w:val="20"/>
          <w:lang w:eastAsia="sl-SI"/>
        </w:rPr>
        <w:t xml:space="preserve"> v zrak, in sicer:</w:t>
      </w:r>
      <w:r>
        <w:rPr>
          <w:rFonts w:cs="Arial"/>
          <w:szCs w:val="20"/>
          <w:lang w:eastAsia="sl-SI"/>
        </w:rPr>
        <w:t xml:space="preserve"> </w:t>
      </w:r>
    </w:p>
    <w:p w:rsidR="001679DF" w:rsidRDefault="001679DF" w:rsidP="001679DF">
      <w:pPr>
        <w:ind w:left="748" w:hanging="748"/>
        <w:jc w:val="both"/>
        <w:rPr>
          <w:rFonts w:cs="Arial"/>
          <w:szCs w:val="20"/>
          <w:lang w:eastAsia="sl-SI"/>
        </w:rPr>
      </w:pPr>
      <w:r w:rsidRPr="00F232A1">
        <w:rPr>
          <w:rFonts w:cs="Arial"/>
          <w:szCs w:val="20"/>
          <w:lang w:eastAsia="sl-SI"/>
        </w:rPr>
        <w:t>–</w:t>
      </w:r>
      <w:r w:rsidRPr="00F232A1">
        <w:rPr>
          <w:rFonts w:cs="Arial"/>
          <w:szCs w:val="20"/>
          <w:lang w:eastAsia="sl-SI"/>
        </w:rPr>
        <w:tab/>
        <w:t>vrste dejavnosti in z njimi povezane naprave, ki uporabljajo organska topila,</w:t>
      </w:r>
    </w:p>
    <w:p w:rsidR="001679DF" w:rsidRDefault="001679DF" w:rsidP="001679DF">
      <w:pPr>
        <w:ind w:left="748" w:hanging="748"/>
        <w:jc w:val="both"/>
        <w:rPr>
          <w:rFonts w:cs="Arial"/>
          <w:szCs w:val="20"/>
          <w:lang w:eastAsia="sl-SI"/>
        </w:rPr>
      </w:pPr>
      <w:r w:rsidRPr="00F232A1">
        <w:rPr>
          <w:rFonts w:cs="Arial"/>
          <w:szCs w:val="20"/>
          <w:lang w:eastAsia="sl-SI"/>
        </w:rPr>
        <w:t>–</w:t>
      </w:r>
      <w:r w:rsidRPr="00F232A1">
        <w:rPr>
          <w:rFonts w:cs="Arial"/>
          <w:szCs w:val="20"/>
          <w:lang w:eastAsia="sl-SI"/>
        </w:rPr>
        <w:tab/>
      </w:r>
      <w:r>
        <w:rPr>
          <w:rFonts w:cs="Arial"/>
          <w:szCs w:val="20"/>
          <w:lang w:eastAsia="sl-SI"/>
        </w:rPr>
        <w:t>pogoje za pridobitev okoljevarstvenega dovoljenja ali vpis v evidenco naprav</w:t>
      </w:r>
      <w:r w:rsidRPr="00F232A1">
        <w:rPr>
          <w:rFonts w:cs="Arial"/>
          <w:szCs w:val="20"/>
          <w:lang w:eastAsia="sl-SI"/>
        </w:rPr>
        <w:t>,</w:t>
      </w:r>
    </w:p>
    <w:p w:rsidR="001679DF" w:rsidRPr="00F232A1" w:rsidRDefault="001679DF" w:rsidP="001679DF">
      <w:pPr>
        <w:ind w:left="748" w:hanging="748"/>
        <w:jc w:val="both"/>
        <w:rPr>
          <w:rFonts w:cs="Arial"/>
          <w:szCs w:val="20"/>
          <w:lang w:eastAsia="sl-SI"/>
        </w:rPr>
      </w:pPr>
      <w:r w:rsidRPr="00F232A1">
        <w:rPr>
          <w:rFonts w:cs="Arial"/>
          <w:szCs w:val="20"/>
          <w:lang w:eastAsia="sl-SI"/>
        </w:rPr>
        <w:t>–</w:t>
      </w:r>
      <w:r w:rsidRPr="00F232A1">
        <w:rPr>
          <w:rFonts w:cs="Arial"/>
          <w:szCs w:val="20"/>
          <w:lang w:eastAsia="sl-SI"/>
        </w:rPr>
        <w:tab/>
        <w:t>mejne vrednosti emisij hlapnih organskih spojin v odpadnih plinih,</w:t>
      </w:r>
    </w:p>
    <w:p w:rsidR="001679DF" w:rsidRPr="00F232A1" w:rsidRDefault="001679DF" w:rsidP="001679DF">
      <w:pPr>
        <w:ind w:left="748" w:hanging="748"/>
        <w:jc w:val="both"/>
        <w:rPr>
          <w:rFonts w:cs="Arial"/>
          <w:szCs w:val="20"/>
          <w:lang w:eastAsia="sl-SI"/>
        </w:rPr>
      </w:pPr>
      <w:r w:rsidRPr="00F232A1">
        <w:rPr>
          <w:rFonts w:cs="Arial"/>
          <w:szCs w:val="20"/>
          <w:lang w:eastAsia="sl-SI"/>
        </w:rPr>
        <w:t>–</w:t>
      </w:r>
      <w:r w:rsidRPr="00F232A1">
        <w:rPr>
          <w:rFonts w:cs="Arial"/>
          <w:szCs w:val="20"/>
          <w:lang w:eastAsia="sl-SI"/>
        </w:rPr>
        <w:tab/>
        <w:t xml:space="preserve">mejne količine </w:t>
      </w:r>
      <w:proofErr w:type="spellStart"/>
      <w:r w:rsidRPr="00F232A1">
        <w:rPr>
          <w:rFonts w:cs="Arial"/>
          <w:szCs w:val="20"/>
          <w:lang w:eastAsia="sl-SI"/>
        </w:rPr>
        <w:t>nezajetih</w:t>
      </w:r>
      <w:proofErr w:type="spellEnd"/>
      <w:r w:rsidRPr="00F232A1">
        <w:rPr>
          <w:rFonts w:cs="Arial"/>
          <w:szCs w:val="20"/>
          <w:lang w:eastAsia="sl-SI"/>
        </w:rPr>
        <w:t xml:space="preserve"> in celotnih emisij hlapnih organskih spojin,</w:t>
      </w:r>
    </w:p>
    <w:p w:rsidR="001679DF" w:rsidRPr="00F232A1" w:rsidRDefault="001679DF" w:rsidP="001679DF">
      <w:pPr>
        <w:ind w:left="748" w:hanging="748"/>
        <w:jc w:val="both"/>
        <w:rPr>
          <w:rFonts w:cs="Arial"/>
          <w:szCs w:val="20"/>
          <w:lang w:eastAsia="sl-SI"/>
        </w:rPr>
      </w:pPr>
      <w:r w:rsidRPr="00F232A1">
        <w:rPr>
          <w:rFonts w:cs="Arial"/>
          <w:szCs w:val="20"/>
          <w:lang w:eastAsia="sl-SI"/>
        </w:rPr>
        <w:t>–</w:t>
      </w:r>
      <w:r w:rsidRPr="00F232A1">
        <w:rPr>
          <w:rFonts w:cs="Arial"/>
          <w:szCs w:val="20"/>
          <w:lang w:eastAsia="sl-SI"/>
        </w:rPr>
        <w:tab/>
        <w:t>mejne koncentracije rakotvornih, mutagenih in za reprodukcijo strupenih hlapnih organskih spojin,</w:t>
      </w:r>
    </w:p>
    <w:p w:rsidR="001679DF" w:rsidRPr="00F232A1" w:rsidRDefault="001679DF" w:rsidP="001679DF">
      <w:pPr>
        <w:ind w:left="748" w:hanging="748"/>
        <w:jc w:val="both"/>
        <w:rPr>
          <w:rFonts w:cs="Arial"/>
          <w:szCs w:val="20"/>
          <w:lang w:eastAsia="sl-SI"/>
        </w:rPr>
      </w:pPr>
      <w:r w:rsidRPr="00F232A1">
        <w:rPr>
          <w:rFonts w:cs="Arial"/>
          <w:szCs w:val="20"/>
          <w:lang w:eastAsia="sl-SI"/>
        </w:rPr>
        <w:t>–</w:t>
      </w:r>
      <w:r w:rsidRPr="00F232A1">
        <w:rPr>
          <w:rFonts w:cs="Arial"/>
          <w:szCs w:val="20"/>
          <w:lang w:eastAsia="sl-SI"/>
        </w:rPr>
        <w:tab/>
        <w:t>vrednotenje emisije hlapnih organskih spojin in ugotavljanje čezmerne obremenitve,</w:t>
      </w:r>
    </w:p>
    <w:p w:rsidR="001679DF" w:rsidRPr="00F232A1" w:rsidRDefault="001679DF" w:rsidP="001679DF">
      <w:pPr>
        <w:ind w:left="748" w:hanging="748"/>
        <w:jc w:val="both"/>
        <w:rPr>
          <w:rFonts w:cs="Arial"/>
          <w:szCs w:val="20"/>
          <w:lang w:eastAsia="sl-SI"/>
        </w:rPr>
      </w:pPr>
      <w:r w:rsidRPr="00F232A1">
        <w:rPr>
          <w:rFonts w:cs="Arial"/>
          <w:szCs w:val="20"/>
          <w:lang w:eastAsia="sl-SI"/>
        </w:rPr>
        <w:t>–</w:t>
      </w:r>
      <w:r w:rsidRPr="00F232A1">
        <w:rPr>
          <w:rFonts w:cs="Arial"/>
          <w:szCs w:val="20"/>
          <w:lang w:eastAsia="sl-SI"/>
        </w:rPr>
        <w:tab/>
        <w:t>obseg obratovalnega monitoringa in</w:t>
      </w:r>
    </w:p>
    <w:p w:rsidR="001679DF" w:rsidRPr="00F232A1" w:rsidRDefault="001679DF" w:rsidP="001679DF">
      <w:pPr>
        <w:ind w:left="748" w:hanging="748"/>
        <w:jc w:val="both"/>
        <w:rPr>
          <w:rFonts w:cs="Arial"/>
          <w:szCs w:val="20"/>
          <w:lang w:eastAsia="sl-SI"/>
        </w:rPr>
      </w:pPr>
      <w:r w:rsidRPr="00F232A1">
        <w:rPr>
          <w:rFonts w:cs="Arial"/>
          <w:szCs w:val="20"/>
          <w:lang w:eastAsia="sl-SI"/>
        </w:rPr>
        <w:t>–</w:t>
      </w:r>
      <w:r w:rsidRPr="00F232A1">
        <w:rPr>
          <w:rFonts w:cs="Arial"/>
          <w:szCs w:val="20"/>
          <w:lang w:eastAsia="sl-SI"/>
        </w:rPr>
        <w:tab/>
        <w:t>posebne ukrepe v zvezi z zmanjšanjem tveganja za zdravje ljudi, ki ga povzročajo emisije hlapnih organskih spojin v okolje.</w:t>
      </w:r>
    </w:p>
    <w:p w:rsidR="001679DF" w:rsidRPr="00F232A1" w:rsidRDefault="001679DF" w:rsidP="001679DF">
      <w:pPr>
        <w:jc w:val="both"/>
        <w:rPr>
          <w:rFonts w:cs="Arial"/>
          <w:szCs w:val="20"/>
          <w:lang w:eastAsia="sl-SI"/>
        </w:rPr>
      </w:pPr>
    </w:p>
    <w:p w:rsidR="001679DF" w:rsidRPr="00F232A1" w:rsidRDefault="001679DF" w:rsidP="001679DF">
      <w:pPr>
        <w:jc w:val="both"/>
        <w:rPr>
          <w:rFonts w:cs="Arial"/>
          <w:color w:val="000000"/>
          <w:szCs w:val="20"/>
          <w:lang w:eastAsia="sl-SI"/>
        </w:rPr>
      </w:pPr>
      <w:r w:rsidRPr="00F232A1">
        <w:rPr>
          <w:rFonts w:cs="Arial"/>
          <w:szCs w:val="20"/>
          <w:lang w:eastAsia="sl-SI"/>
        </w:rPr>
        <w:t>(2</w:t>
      </w:r>
      <w:r w:rsidRPr="00F232A1">
        <w:rPr>
          <w:rFonts w:cs="Arial"/>
          <w:color w:val="000000"/>
          <w:szCs w:val="20"/>
          <w:lang w:eastAsia="sl-SI"/>
        </w:rPr>
        <w:t>) Za vprašanja o emisiji hlapnih organskih spojin v zrak</w:t>
      </w:r>
      <w:r w:rsidRPr="008169F8">
        <w:rPr>
          <w:rFonts w:cs="Arial"/>
          <w:szCs w:val="20"/>
          <w:lang w:eastAsia="sl-SI"/>
        </w:rPr>
        <w:t>, pogojev za obratovanje, vlogo, vsebino dovoljenja</w:t>
      </w:r>
      <w:r>
        <w:rPr>
          <w:rFonts w:cs="Arial"/>
          <w:color w:val="00B050"/>
          <w:szCs w:val="20"/>
          <w:lang w:eastAsia="sl-SI"/>
        </w:rPr>
        <w:t>,</w:t>
      </w:r>
      <w:r w:rsidRPr="00F232A1">
        <w:rPr>
          <w:rFonts w:cs="Arial"/>
          <w:color w:val="000000"/>
          <w:szCs w:val="20"/>
          <w:lang w:eastAsia="sl-SI"/>
        </w:rPr>
        <w:t xml:space="preserve"> ki niso posebej urejena s to uredbo, in vprašanja o emisiji drugih snovi v zrak iz naprav, za katere se uporabljajo določbe te uredbe, se uporab</w:t>
      </w:r>
      <w:r w:rsidRPr="001E6B0C">
        <w:rPr>
          <w:rFonts w:cs="Arial"/>
          <w:color w:val="000000"/>
          <w:szCs w:val="20"/>
          <w:lang w:eastAsia="sl-SI"/>
        </w:rPr>
        <w:t>lja predpis, ki ureja emisije snovi v zrak iz nepremičnih virov onesnaževanja, za vprašanja obratovalnega monitoringa emisije snovi v zrak pa predpis, ki ureja prve meritve in obratovalni monitoring emisije snovi v zrak iz nepremičnih virov onesnaževanja.</w:t>
      </w:r>
      <w:r w:rsidRPr="00F232A1">
        <w:rPr>
          <w:rFonts w:cs="Arial"/>
          <w:color w:val="000000"/>
          <w:szCs w:val="20"/>
          <w:lang w:eastAsia="sl-SI"/>
        </w:rPr>
        <w:t xml:space="preserve"> </w:t>
      </w:r>
    </w:p>
    <w:p w:rsidR="001679DF" w:rsidRDefault="001679DF" w:rsidP="001679DF">
      <w:pPr>
        <w:jc w:val="both"/>
        <w:rPr>
          <w:rFonts w:cs="Arial"/>
          <w:szCs w:val="20"/>
          <w:lang w:eastAsia="sl-SI"/>
        </w:rPr>
      </w:pPr>
    </w:p>
    <w:p w:rsidR="001679DF" w:rsidRPr="008169F8" w:rsidRDefault="001679DF" w:rsidP="001679DF">
      <w:pPr>
        <w:jc w:val="both"/>
        <w:rPr>
          <w:rFonts w:cs="Arial"/>
          <w:szCs w:val="20"/>
          <w:lang w:eastAsia="sl-SI"/>
        </w:rPr>
      </w:pPr>
      <w:r w:rsidRPr="008169F8">
        <w:rPr>
          <w:rFonts w:cs="Arial"/>
          <w:szCs w:val="20"/>
          <w:lang w:eastAsia="sl-SI"/>
        </w:rPr>
        <w:t>(3) Za naprave, ki so hkrati tudi naprave ali deli naprav, ki lahko povzročajo onesnaževanje okolja večjega obsega se za vprašanja pogojev za obratovanje, vloge, vsebine dovoljenja, obsega obratovalnega monitoringa, ki niso posebej urejena s to uredbo, uporabljajo zahteve predpisa, ki ureja vrste naprav in dejavnosti, ki lahko povzročajo onesnaževanje okolja večjega obsega.</w:t>
      </w:r>
    </w:p>
    <w:p w:rsidR="001679DF" w:rsidRPr="00F232A1" w:rsidRDefault="001679DF" w:rsidP="001679DF">
      <w:pPr>
        <w:jc w:val="both"/>
        <w:rPr>
          <w:rFonts w:cs="Arial"/>
          <w:szCs w:val="20"/>
          <w:lang w:eastAsia="sl-SI"/>
        </w:rPr>
      </w:pPr>
    </w:p>
    <w:p w:rsidR="001679DF" w:rsidRDefault="001679DF" w:rsidP="001679DF">
      <w:pPr>
        <w:jc w:val="both"/>
        <w:rPr>
          <w:rFonts w:cs="Arial"/>
          <w:szCs w:val="20"/>
          <w:lang w:eastAsia="sl-SI"/>
        </w:rPr>
      </w:pPr>
      <w:r>
        <w:rPr>
          <w:rFonts w:cs="Arial"/>
          <w:szCs w:val="20"/>
          <w:lang w:eastAsia="sl-SI"/>
        </w:rPr>
        <w:t>(4</w:t>
      </w:r>
      <w:r w:rsidRPr="00F232A1">
        <w:rPr>
          <w:rFonts w:cs="Arial"/>
          <w:szCs w:val="20"/>
          <w:lang w:eastAsia="sl-SI"/>
        </w:rPr>
        <w:t>) Ta uredba se ne uporablja za naprave, ki se uporabljajo samo za raziskave, razvoj in preizkušanje novih izdelkov ter procesov</w:t>
      </w:r>
      <w:r>
        <w:rPr>
          <w:rFonts w:cs="Arial"/>
          <w:szCs w:val="20"/>
          <w:lang w:eastAsia="sl-SI"/>
        </w:rPr>
        <w:t>.</w:t>
      </w:r>
    </w:p>
    <w:p w:rsidR="001679DF" w:rsidRPr="00F232A1" w:rsidRDefault="001679DF" w:rsidP="001679DF">
      <w:pPr>
        <w:jc w:val="both"/>
        <w:rPr>
          <w:rFonts w:cs="Arial"/>
          <w:szCs w:val="20"/>
          <w:lang w:eastAsia="sl-SI"/>
        </w:rPr>
      </w:pPr>
    </w:p>
    <w:p w:rsidR="001679DF" w:rsidRPr="00F232A1" w:rsidRDefault="001679DF" w:rsidP="001679DF">
      <w:pPr>
        <w:jc w:val="center"/>
        <w:rPr>
          <w:rFonts w:cs="Arial"/>
          <w:szCs w:val="20"/>
          <w:lang w:eastAsia="sl-SI"/>
        </w:rPr>
      </w:pPr>
      <w:r w:rsidRPr="00F232A1">
        <w:rPr>
          <w:rFonts w:cs="Arial"/>
          <w:szCs w:val="20"/>
          <w:lang w:eastAsia="sl-SI"/>
        </w:rPr>
        <w:t>2. člen</w:t>
      </w:r>
    </w:p>
    <w:p w:rsidR="001679DF" w:rsidRPr="00F232A1" w:rsidRDefault="001679DF" w:rsidP="001679DF">
      <w:pPr>
        <w:jc w:val="center"/>
        <w:rPr>
          <w:rFonts w:cs="Arial"/>
          <w:szCs w:val="20"/>
          <w:lang w:eastAsia="sl-SI"/>
        </w:rPr>
      </w:pPr>
      <w:r w:rsidRPr="00F232A1">
        <w:rPr>
          <w:rFonts w:cs="Arial"/>
          <w:szCs w:val="20"/>
          <w:lang w:eastAsia="sl-SI"/>
        </w:rPr>
        <w:t>(obseg uporabe)</w:t>
      </w:r>
    </w:p>
    <w:p w:rsidR="001679DF" w:rsidRPr="00F232A1" w:rsidRDefault="001679DF" w:rsidP="001679DF">
      <w:pPr>
        <w:jc w:val="both"/>
        <w:rPr>
          <w:rFonts w:cs="Arial"/>
          <w:szCs w:val="20"/>
          <w:lang w:eastAsia="sl-SI"/>
        </w:rPr>
      </w:pPr>
    </w:p>
    <w:p w:rsidR="001679DF" w:rsidRPr="00F232A1" w:rsidRDefault="001679DF" w:rsidP="001679DF">
      <w:pPr>
        <w:jc w:val="both"/>
        <w:rPr>
          <w:rFonts w:cs="Arial"/>
          <w:szCs w:val="20"/>
          <w:lang w:eastAsia="sl-SI"/>
        </w:rPr>
      </w:pPr>
      <w:r w:rsidRPr="00F232A1">
        <w:rPr>
          <w:rFonts w:cs="Arial"/>
          <w:szCs w:val="20"/>
          <w:lang w:eastAsia="sl-SI"/>
        </w:rPr>
        <w:t>(1) Določbe te uredbe se uporabljajo za obratovanje naprav</w:t>
      </w:r>
      <w:r>
        <w:rPr>
          <w:rFonts w:cs="Arial"/>
          <w:szCs w:val="20"/>
          <w:lang w:eastAsia="sl-SI"/>
        </w:rPr>
        <w:t xml:space="preserve"> ali katerekoli druge z njimi tehnično povezane dejavnosti</w:t>
      </w:r>
      <w:r w:rsidRPr="00F232A1">
        <w:rPr>
          <w:rFonts w:cs="Arial"/>
          <w:szCs w:val="20"/>
          <w:lang w:eastAsia="sl-SI"/>
        </w:rPr>
        <w:t>, pri katerih je zaradi izvajanja posamezne dejavnosti iz priloge 1, ki je sestavni del te uredbe, poraba organskih topil večja od najmanjše letne porabe organskih topil, določene v I. delu priloge 2a, ki je sestavni del te uredbe.</w:t>
      </w:r>
    </w:p>
    <w:p w:rsidR="001679DF" w:rsidRPr="00F232A1" w:rsidRDefault="001679DF" w:rsidP="001679DF">
      <w:pPr>
        <w:jc w:val="both"/>
        <w:rPr>
          <w:rFonts w:cs="Arial"/>
          <w:szCs w:val="20"/>
          <w:lang w:eastAsia="sl-SI"/>
        </w:rPr>
      </w:pPr>
    </w:p>
    <w:p w:rsidR="001679DF" w:rsidRPr="00F232A1" w:rsidRDefault="001679DF" w:rsidP="001679DF">
      <w:pPr>
        <w:autoSpaceDE w:val="0"/>
        <w:autoSpaceDN w:val="0"/>
        <w:adjustRightInd w:val="0"/>
        <w:jc w:val="both"/>
        <w:rPr>
          <w:rFonts w:cs="Arial"/>
          <w:szCs w:val="20"/>
          <w:lang w:eastAsia="sl-SI"/>
        </w:rPr>
      </w:pPr>
      <w:r w:rsidRPr="00F232A1">
        <w:rPr>
          <w:rFonts w:cs="Arial"/>
          <w:szCs w:val="20"/>
          <w:lang w:eastAsia="sl-SI"/>
        </w:rPr>
        <w:t xml:space="preserve">(2) Ne glede na določbe prejšnjega odstavka se določbe te uredbe uporabljajo tudi za obratovanje naprav, pri katerih je poraba organskih topil manjša od najmanjše letne porabe iz prejšnjega odstavka, če je ta poraba posledica izvajanja </w:t>
      </w:r>
      <w:r w:rsidRPr="00992662">
        <w:rPr>
          <w:rFonts w:cs="Arial"/>
          <w:szCs w:val="20"/>
          <w:lang w:eastAsia="sl-SI"/>
        </w:rPr>
        <w:t>načrtov</w:t>
      </w:r>
      <w:r w:rsidRPr="00AB0718">
        <w:rPr>
          <w:rFonts w:cs="Arial"/>
          <w:color w:val="00B050"/>
          <w:szCs w:val="20"/>
          <w:lang w:eastAsia="sl-SI"/>
        </w:rPr>
        <w:t xml:space="preserve"> </w:t>
      </w:r>
      <w:r w:rsidRPr="00F232A1">
        <w:rPr>
          <w:rFonts w:cs="Arial"/>
          <w:szCs w:val="20"/>
          <w:lang w:eastAsia="sl-SI"/>
        </w:rPr>
        <w:t>zmanjševanja emisij na podlagi te uredbe.</w:t>
      </w:r>
    </w:p>
    <w:p w:rsidR="001679DF" w:rsidRPr="00F232A1" w:rsidRDefault="001679DF" w:rsidP="001679DF">
      <w:pPr>
        <w:jc w:val="both"/>
        <w:rPr>
          <w:rFonts w:cs="Arial"/>
          <w:szCs w:val="20"/>
          <w:lang w:eastAsia="sl-SI"/>
        </w:rPr>
      </w:pPr>
    </w:p>
    <w:p w:rsidR="001679DF" w:rsidRPr="00F232A1" w:rsidRDefault="001679DF" w:rsidP="001679DF">
      <w:pPr>
        <w:jc w:val="both"/>
        <w:rPr>
          <w:rFonts w:cs="Arial"/>
          <w:szCs w:val="20"/>
          <w:lang w:eastAsia="sl-SI"/>
        </w:rPr>
      </w:pPr>
      <w:r w:rsidRPr="00F232A1">
        <w:rPr>
          <w:rFonts w:cs="Arial"/>
          <w:szCs w:val="20"/>
          <w:lang w:eastAsia="sl-SI"/>
        </w:rPr>
        <w:t>(3) Če se na funkcionalno zaokroženem območju, ki ga ima v posesti isti upravljavec, uporabljajo organska topila v napravi, ki jo sestavlja več istovrstnih naprav, ali se posamezne faze dejavnosti iz priloge 1 te uredbe izvajajo tudi z opremo, ki se uporablja samo delno za izvajanje dejavnosti iz priloge 1 te uredbe ali kot dodatna oprema k napravi, se za porabo organskih topil šteje celotna poraba organskih topil na tem območju.</w:t>
      </w:r>
    </w:p>
    <w:p w:rsidR="001679DF" w:rsidRDefault="001679DF" w:rsidP="001679DF">
      <w:pPr>
        <w:jc w:val="both"/>
        <w:rPr>
          <w:rFonts w:cs="Arial"/>
          <w:szCs w:val="20"/>
          <w:lang w:eastAsia="sl-SI"/>
        </w:rPr>
      </w:pPr>
    </w:p>
    <w:p w:rsidR="001679DF" w:rsidRPr="00F232A1" w:rsidRDefault="001679DF" w:rsidP="001679DF">
      <w:pPr>
        <w:jc w:val="both"/>
        <w:rPr>
          <w:rFonts w:cs="Arial"/>
          <w:szCs w:val="20"/>
          <w:lang w:eastAsia="sl-SI"/>
        </w:rPr>
      </w:pPr>
      <w:r w:rsidRPr="001E6B0C">
        <w:rPr>
          <w:rFonts w:cs="Arial"/>
          <w:szCs w:val="20"/>
          <w:lang w:eastAsia="sl-SI"/>
        </w:rPr>
        <w:t xml:space="preserve">(4) </w:t>
      </w:r>
      <w:r w:rsidRPr="001E6B0C">
        <w:rPr>
          <w:rFonts w:cs="Arial"/>
          <w:color w:val="000000"/>
          <w:szCs w:val="20"/>
          <w:lang w:eastAsia="sl-SI"/>
        </w:rPr>
        <w:t>Določbe te uredbe</w:t>
      </w:r>
      <w:r w:rsidRPr="001E6B0C">
        <w:rPr>
          <w:rFonts w:cs="Arial"/>
          <w:szCs w:val="20"/>
          <w:lang w:eastAsia="sl-SI"/>
        </w:rPr>
        <w:t>, razen določbe glede mejnih vrednosti</w:t>
      </w:r>
      <w:r w:rsidRPr="001E6B0C">
        <w:rPr>
          <w:rFonts w:cs="Arial"/>
          <w:bCs/>
          <w:szCs w:val="20"/>
          <w:lang w:eastAsia="sl-SI"/>
        </w:rPr>
        <w:t xml:space="preserve"> pod točko 3.1.1 iz </w:t>
      </w:r>
      <w:r w:rsidRPr="001E6B0C">
        <w:rPr>
          <w:rFonts w:cs="Arial"/>
          <w:szCs w:val="20"/>
          <w:lang w:eastAsia="sl-SI"/>
        </w:rPr>
        <w:t>II. dela priloge 2a,</w:t>
      </w:r>
      <w:r w:rsidRPr="001E6B0C">
        <w:rPr>
          <w:rFonts w:cs="Arial"/>
          <w:color w:val="FF0000"/>
          <w:szCs w:val="20"/>
          <w:lang w:eastAsia="sl-SI"/>
        </w:rPr>
        <w:t xml:space="preserve"> </w:t>
      </w:r>
      <w:r w:rsidRPr="001E6B0C">
        <w:rPr>
          <w:rFonts w:cs="Arial"/>
          <w:color w:val="000000"/>
          <w:szCs w:val="20"/>
          <w:lang w:eastAsia="sl-SI"/>
        </w:rPr>
        <w:t xml:space="preserve">se ne uporabljajo za naprave iz točk 2.1, 3.1 in 18.1 iz I. dela priloge 2a te uredbe, če se v njih uporabljajo organska topila z vsebnostjo halogeniranih organskih spojin, ki je enaka ali večja od 1 % </w:t>
      </w:r>
      <w:r>
        <w:rPr>
          <w:rFonts w:cs="Arial"/>
          <w:color w:val="000000"/>
          <w:szCs w:val="20"/>
          <w:lang w:eastAsia="sl-SI"/>
        </w:rPr>
        <w:t>celotne mase organskega topila.</w:t>
      </w:r>
    </w:p>
    <w:p w:rsidR="001679DF" w:rsidRPr="00F232A1" w:rsidRDefault="001679DF" w:rsidP="001679DF">
      <w:pPr>
        <w:jc w:val="both"/>
        <w:rPr>
          <w:rFonts w:cs="Arial"/>
          <w:szCs w:val="20"/>
          <w:lang w:eastAsia="sl-SI"/>
        </w:rPr>
      </w:pPr>
    </w:p>
    <w:p w:rsidR="001679DF" w:rsidRPr="00F232A1" w:rsidRDefault="001679DF" w:rsidP="001679DF">
      <w:pPr>
        <w:jc w:val="both"/>
        <w:rPr>
          <w:rFonts w:cs="Arial"/>
          <w:szCs w:val="20"/>
          <w:lang w:eastAsia="sl-SI"/>
        </w:rPr>
      </w:pPr>
    </w:p>
    <w:p w:rsidR="001679DF" w:rsidRPr="00F232A1" w:rsidRDefault="001679DF" w:rsidP="001679DF">
      <w:pPr>
        <w:jc w:val="center"/>
        <w:rPr>
          <w:rFonts w:cs="Arial"/>
          <w:szCs w:val="20"/>
          <w:lang w:eastAsia="sl-SI"/>
        </w:rPr>
      </w:pPr>
      <w:r w:rsidRPr="00F232A1">
        <w:rPr>
          <w:rFonts w:cs="Arial"/>
          <w:szCs w:val="20"/>
          <w:lang w:eastAsia="sl-SI"/>
        </w:rPr>
        <w:t>3. člen</w:t>
      </w:r>
    </w:p>
    <w:p w:rsidR="001679DF" w:rsidRPr="00F232A1" w:rsidRDefault="001679DF" w:rsidP="001679DF">
      <w:pPr>
        <w:jc w:val="center"/>
        <w:rPr>
          <w:rFonts w:cs="Arial"/>
          <w:szCs w:val="20"/>
          <w:lang w:eastAsia="sl-SI"/>
        </w:rPr>
      </w:pPr>
      <w:r w:rsidRPr="00F232A1">
        <w:rPr>
          <w:rFonts w:cs="Arial"/>
          <w:szCs w:val="20"/>
          <w:lang w:eastAsia="sl-SI"/>
        </w:rPr>
        <w:t>(izrazi)</w:t>
      </w:r>
    </w:p>
    <w:p w:rsidR="001679DF" w:rsidRPr="00F232A1" w:rsidRDefault="001679DF" w:rsidP="001679DF">
      <w:pPr>
        <w:jc w:val="both"/>
        <w:rPr>
          <w:rFonts w:cs="Arial"/>
          <w:szCs w:val="20"/>
          <w:lang w:eastAsia="sl-SI"/>
        </w:rPr>
      </w:pPr>
      <w:r w:rsidRPr="00F232A1">
        <w:rPr>
          <w:rFonts w:cs="Arial"/>
          <w:szCs w:val="20"/>
          <w:lang w:eastAsia="sl-SI"/>
        </w:rPr>
        <w:t xml:space="preserve"> </w:t>
      </w:r>
    </w:p>
    <w:p w:rsidR="001679DF" w:rsidRPr="00F232A1" w:rsidRDefault="001679DF" w:rsidP="001679DF">
      <w:pPr>
        <w:jc w:val="both"/>
        <w:rPr>
          <w:rFonts w:cs="Arial"/>
          <w:szCs w:val="20"/>
          <w:lang w:eastAsia="sl-SI"/>
        </w:rPr>
      </w:pPr>
      <w:bookmarkStart w:id="1" w:name="_Hlk117850834"/>
      <w:r w:rsidRPr="00F232A1">
        <w:rPr>
          <w:rFonts w:cs="Arial"/>
          <w:szCs w:val="20"/>
          <w:lang w:eastAsia="sl-SI"/>
        </w:rPr>
        <w:t>Izrazi, uporabljeni v tej uredbi, imajo naslednji pomen:</w:t>
      </w:r>
    </w:p>
    <w:bookmarkEnd w:id="1"/>
    <w:p w:rsidR="001679DF" w:rsidRPr="00F232A1" w:rsidRDefault="001679DF" w:rsidP="001679DF">
      <w:pPr>
        <w:numPr>
          <w:ilvl w:val="0"/>
          <w:numId w:val="4"/>
        </w:numPr>
        <w:tabs>
          <w:tab w:val="clear" w:pos="360"/>
          <w:tab w:val="num" w:pos="561"/>
        </w:tabs>
        <w:ind w:left="561" w:hanging="561"/>
        <w:jc w:val="both"/>
        <w:rPr>
          <w:rFonts w:cs="Arial"/>
          <w:szCs w:val="20"/>
          <w:lang w:eastAsia="sl-SI"/>
        </w:rPr>
      </w:pPr>
      <w:r w:rsidRPr="00F232A1">
        <w:rPr>
          <w:rFonts w:cs="Arial"/>
          <w:szCs w:val="20"/>
          <w:lang w:eastAsia="sl-SI"/>
        </w:rPr>
        <w:t>istovrstna naprava je naprava z isto oznako dejavnosti iz I. dela priloge 2a te uredbe, ki pa ne presega pragove iz I. dela priloge 2a</w:t>
      </w:r>
      <w:r>
        <w:rPr>
          <w:rFonts w:cs="Arial"/>
          <w:szCs w:val="20"/>
          <w:lang w:eastAsia="sl-SI"/>
        </w:rPr>
        <w:t xml:space="preserve"> te uredbe</w:t>
      </w:r>
      <w:r w:rsidRPr="00F232A1">
        <w:rPr>
          <w:rFonts w:cs="Arial"/>
          <w:szCs w:val="20"/>
          <w:lang w:eastAsia="sl-SI"/>
        </w:rPr>
        <w:t>;</w:t>
      </w:r>
    </w:p>
    <w:p w:rsidR="001679DF" w:rsidRPr="008D1ABD" w:rsidRDefault="001679DF" w:rsidP="001679DF">
      <w:pPr>
        <w:numPr>
          <w:ilvl w:val="0"/>
          <w:numId w:val="4"/>
        </w:numPr>
        <w:tabs>
          <w:tab w:val="clear" w:pos="360"/>
          <w:tab w:val="num" w:pos="561"/>
        </w:tabs>
        <w:ind w:left="561" w:hanging="561"/>
        <w:jc w:val="both"/>
        <w:rPr>
          <w:rFonts w:cs="Arial"/>
          <w:szCs w:val="20"/>
          <w:lang w:eastAsia="sl-SI"/>
        </w:rPr>
      </w:pPr>
      <w:r w:rsidRPr="008D1ABD">
        <w:rPr>
          <w:rFonts w:cs="Arial"/>
          <w:szCs w:val="20"/>
          <w:lang w:eastAsia="sl-SI"/>
        </w:rPr>
        <w:t xml:space="preserve">obstoječa naprava je naprava, ki je obratovala na dan 24. maja 2002 ali je bila tedaj v gradnji in je bilo zanjo pridobljeno enotno dovoljenje za poseg v prostor ali gradbeno dovoljenje skladno s predpisi pred 24. majem 2002 ter je začela poskusno obratovati najpozneje 30. aprila 2003; </w:t>
      </w:r>
    </w:p>
    <w:p w:rsidR="001679DF" w:rsidRPr="00F232A1" w:rsidRDefault="001679DF" w:rsidP="001679DF">
      <w:pPr>
        <w:numPr>
          <w:ilvl w:val="0"/>
          <w:numId w:val="4"/>
        </w:numPr>
        <w:tabs>
          <w:tab w:val="clear" w:pos="360"/>
          <w:tab w:val="num" w:pos="561"/>
        </w:tabs>
        <w:ind w:left="561" w:hanging="561"/>
        <w:jc w:val="both"/>
        <w:rPr>
          <w:rFonts w:cs="Arial"/>
          <w:szCs w:val="20"/>
          <w:lang w:eastAsia="sl-SI"/>
        </w:rPr>
      </w:pPr>
      <w:r w:rsidRPr="00F232A1">
        <w:rPr>
          <w:rFonts w:cs="Arial"/>
          <w:szCs w:val="20"/>
          <w:lang w:eastAsia="sl-SI"/>
        </w:rPr>
        <w:t>prijava naprave je postopek, na podlagi katerega mora upravljavec prijaviti uporabo organskih topil ministrstvu, pristojnemu za varstvo okolja (v nadaljnjem besedilu: ministrstvo);</w:t>
      </w:r>
    </w:p>
    <w:p w:rsidR="001679DF" w:rsidRPr="00F232A1" w:rsidRDefault="001679DF" w:rsidP="001679DF">
      <w:pPr>
        <w:numPr>
          <w:ilvl w:val="0"/>
          <w:numId w:val="4"/>
        </w:numPr>
        <w:tabs>
          <w:tab w:val="clear" w:pos="360"/>
          <w:tab w:val="num" w:pos="561"/>
        </w:tabs>
        <w:ind w:left="561" w:hanging="561"/>
        <w:jc w:val="both"/>
        <w:rPr>
          <w:rFonts w:cs="Arial"/>
          <w:szCs w:val="20"/>
          <w:lang w:eastAsia="sl-SI"/>
        </w:rPr>
      </w:pPr>
      <w:proofErr w:type="spellStart"/>
      <w:r w:rsidRPr="00F232A1">
        <w:rPr>
          <w:rFonts w:cs="Arial"/>
          <w:szCs w:val="20"/>
          <w:lang w:eastAsia="sl-SI"/>
        </w:rPr>
        <w:t>nezajete</w:t>
      </w:r>
      <w:proofErr w:type="spellEnd"/>
      <w:r w:rsidRPr="00F232A1">
        <w:rPr>
          <w:rFonts w:cs="Arial"/>
          <w:szCs w:val="20"/>
          <w:lang w:eastAsia="sl-SI"/>
        </w:rPr>
        <w:t xml:space="preserve"> emisije so emisije hlapnih organskih spojin v zrak, tla ali vodo, ki niso zajete v odpadnih plinih, in če ni drugače določeno s to uredbo, tudi topila v katerih koli izdelkih. Med </w:t>
      </w:r>
      <w:proofErr w:type="spellStart"/>
      <w:r w:rsidRPr="00F232A1">
        <w:rPr>
          <w:rFonts w:cs="Arial"/>
          <w:szCs w:val="20"/>
          <w:lang w:eastAsia="sl-SI"/>
        </w:rPr>
        <w:t>nezajete</w:t>
      </w:r>
      <w:proofErr w:type="spellEnd"/>
      <w:r w:rsidRPr="00F232A1">
        <w:rPr>
          <w:rFonts w:cs="Arial"/>
          <w:szCs w:val="20"/>
          <w:lang w:eastAsia="sl-SI"/>
        </w:rPr>
        <w:t xml:space="preserve"> emisije so vključene tudi difuzne emisije, ki se izpuščajo v okolje skozi okna, vrata, zračnike in podobne odprtine;</w:t>
      </w:r>
    </w:p>
    <w:p w:rsidR="001679DF" w:rsidRPr="00F232A1" w:rsidRDefault="001679DF" w:rsidP="001679DF">
      <w:pPr>
        <w:numPr>
          <w:ilvl w:val="0"/>
          <w:numId w:val="4"/>
        </w:numPr>
        <w:tabs>
          <w:tab w:val="clear" w:pos="360"/>
          <w:tab w:val="num" w:pos="561"/>
        </w:tabs>
        <w:ind w:left="561" w:hanging="561"/>
        <w:jc w:val="both"/>
        <w:rPr>
          <w:rFonts w:cs="Arial"/>
          <w:szCs w:val="20"/>
          <w:lang w:eastAsia="sl-SI"/>
        </w:rPr>
      </w:pPr>
      <w:r w:rsidRPr="00F232A1">
        <w:rPr>
          <w:rFonts w:cs="Arial"/>
          <w:szCs w:val="20"/>
          <w:lang w:eastAsia="sl-SI"/>
        </w:rPr>
        <w:t>odpadni plini so s hlapnimi organskimi spojinami in drugimi snovmi onesnaženi plini, ki se izpuščajo v zrak iz:</w:t>
      </w:r>
    </w:p>
    <w:p w:rsidR="001679DF" w:rsidRPr="00F232A1" w:rsidRDefault="001679DF" w:rsidP="001679DF">
      <w:pPr>
        <w:tabs>
          <w:tab w:val="num" w:pos="561"/>
          <w:tab w:val="num" w:pos="851"/>
        </w:tabs>
        <w:ind w:left="1122" w:hanging="561"/>
        <w:jc w:val="both"/>
        <w:rPr>
          <w:rFonts w:cs="Arial"/>
          <w:szCs w:val="20"/>
          <w:lang w:eastAsia="sl-SI"/>
        </w:rPr>
      </w:pPr>
      <w:r w:rsidRPr="00F232A1">
        <w:rPr>
          <w:rFonts w:cs="Arial"/>
          <w:szCs w:val="20"/>
          <w:lang w:eastAsia="sl-SI"/>
        </w:rPr>
        <w:t>a)</w:t>
      </w:r>
      <w:r w:rsidRPr="00F232A1">
        <w:rPr>
          <w:rFonts w:cs="Arial"/>
          <w:szCs w:val="20"/>
          <w:lang w:eastAsia="sl-SI"/>
        </w:rPr>
        <w:tab/>
        <w:t>odvodnikov naprav za čiščenje odpadnih plinov (zajeti očiščeni odpadni plini),</w:t>
      </w:r>
    </w:p>
    <w:p w:rsidR="001679DF" w:rsidRDefault="001679DF" w:rsidP="001679DF">
      <w:pPr>
        <w:tabs>
          <w:tab w:val="num" w:pos="561"/>
          <w:tab w:val="num" w:pos="851"/>
        </w:tabs>
        <w:ind w:left="1122" w:hanging="561"/>
        <w:jc w:val="both"/>
        <w:rPr>
          <w:rFonts w:cs="Arial"/>
          <w:szCs w:val="20"/>
          <w:lang w:eastAsia="sl-SI"/>
        </w:rPr>
      </w:pPr>
      <w:r w:rsidRPr="00F232A1">
        <w:rPr>
          <w:rFonts w:cs="Arial"/>
          <w:szCs w:val="20"/>
          <w:lang w:eastAsia="sl-SI"/>
        </w:rPr>
        <w:t>b)</w:t>
      </w:r>
      <w:r w:rsidRPr="00F232A1">
        <w:rPr>
          <w:rFonts w:cs="Arial"/>
          <w:szCs w:val="20"/>
          <w:lang w:eastAsia="sl-SI"/>
        </w:rPr>
        <w:tab/>
        <w:t>drugih odvodnikov odpadnih plinov brez predhodnega čiščenja (zajeti neočiščeni odpadni</w:t>
      </w:r>
    </w:p>
    <w:p w:rsidR="001679DF" w:rsidRPr="00F232A1" w:rsidRDefault="001679DF" w:rsidP="001679DF">
      <w:pPr>
        <w:tabs>
          <w:tab w:val="num" w:pos="561"/>
          <w:tab w:val="num" w:pos="851"/>
        </w:tabs>
        <w:ind w:left="1122" w:hanging="561"/>
        <w:jc w:val="both"/>
        <w:rPr>
          <w:rFonts w:cs="Arial"/>
          <w:szCs w:val="20"/>
          <w:lang w:eastAsia="sl-SI"/>
        </w:rPr>
      </w:pPr>
      <w:r w:rsidRPr="00F232A1">
        <w:rPr>
          <w:rFonts w:cs="Arial"/>
          <w:szCs w:val="20"/>
          <w:lang w:eastAsia="sl-SI"/>
        </w:rPr>
        <w:t xml:space="preserve">plini). </w:t>
      </w:r>
    </w:p>
    <w:p w:rsidR="001679DF" w:rsidRPr="001E6B0C" w:rsidRDefault="001679DF" w:rsidP="001679DF">
      <w:pPr>
        <w:tabs>
          <w:tab w:val="num" w:pos="561"/>
          <w:tab w:val="num" w:pos="851"/>
        </w:tabs>
        <w:ind w:left="561" w:hanging="561"/>
        <w:jc w:val="both"/>
        <w:rPr>
          <w:rFonts w:cs="Arial"/>
          <w:szCs w:val="20"/>
          <w:lang w:eastAsia="sl-SI"/>
        </w:rPr>
      </w:pPr>
      <w:r w:rsidRPr="00F232A1">
        <w:rPr>
          <w:rFonts w:cs="Arial"/>
          <w:szCs w:val="20"/>
          <w:lang w:eastAsia="sl-SI"/>
        </w:rPr>
        <w:tab/>
        <w:t>Prostorninski pretok odpadnih plinov se izraža v m</w:t>
      </w:r>
      <w:r w:rsidRPr="00F232A1">
        <w:rPr>
          <w:rFonts w:cs="Arial"/>
          <w:szCs w:val="20"/>
          <w:vertAlign w:val="superscript"/>
          <w:lang w:eastAsia="sl-SI"/>
        </w:rPr>
        <w:t>3</w:t>
      </w:r>
      <w:r w:rsidRPr="00F232A1">
        <w:rPr>
          <w:rFonts w:cs="Arial"/>
          <w:szCs w:val="20"/>
          <w:lang w:eastAsia="sl-SI"/>
        </w:rPr>
        <w:t xml:space="preserve">/h pri </w:t>
      </w:r>
      <w:proofErr w:type="spellStart"/>
      <w:r w:rsidRPr="001E6B0C">
        <w:rPr>
          <w:rFonts w:cs="Arial"/>
          <w:szCs w:val="20"/>
          <w:lang w:eastAsia="sl-SI"/>
        </w:rPr>
        <w:t>normnih</w:t>
      </w:r>
      <w:proofErr w:type="spellEnd"/>
      <w:r w:rsidRPr="001E6B0C">
        <w:rPr>
          <w:rFonts w:cs="Arial"/>
          <w:szCs w:val="20"/>
          <w:lang w:eastAsia="sl-SI"/>
        </w:rPr>
        <w:t xml:space="preserve"> pogojih;</w:t>
      </w:r>
    </w:p>
    <w:p w:rsidR="001679DF" w:rsidRPr="001E6B0C" w:rsidRDefault="001679DF" w:rsidP="001679DF">
      <w:pPr>
        <w:numPr>
          <w:ilvl w:val="0"/>
          <w:numId w:val="4"/>
        </w:numPr>
        <w:tabs>
          <w:tab w:val="clear" w:pos="360"/>
          <w:tab w:val="num" w:pos="561"/>
        </w:tabs>
        <w:ind w:left="561" w:hanging="561"/>
        <w:jc w:val="both"/>
        <w:rPr>
          <w:rFonts w:cs="Arial"/>
          <w:szCs w:val="20"/>
          <w:lang w:eastAsia="sl-SI"/>
        </w:rPr>
      </w:pPr>
      <w:r w:rsidRPr="001E6B0C">
        <w:rPr>
          <w:rFonts w:cs="Arial"/>
          <w:szCs w:val="20"/>
          <w:lang w:eastAsia="sl-SI"/>
        </w:rPr>
        <w:t xml:space="preserve">celotne emisije so vsota </w:t>
      </w:r>
      <w:proofErr w:type="spellStart"/>
      <w:r w:rsidRPr="001E6B0C">
        <w:rPr>
          <w:rFonts w:cs="Arial"/>
          <w:szCs w:val="20"/>
          <w:lang w:eastAsia="sl-SI"/>
        </w:rPr>
        <w:t>nezajetih</w:t>
      </w:r>
      <w:proofErr w:type="spellEnd"/>
      <w:r w:rsidRPr="001E6B0C">
        <w:rPr>
          <w:rFonts w:cs="Arial"/>
          <w:szCs w:val="20"/>
          <w:lang w:eastAsia="sl-SI"/>
        </w:rPr>
        <w:t xml:space="preserve"> emisij in emisij v odpadnih plinih; </w:t>
      </w:r>
    </w:p>
    <w:p w:rsidR="001679DF" w:rsidRPr="00F232A1" w:rsidRDefault="001679DF" w:rsidP="001679DF">
      <w:pPr>
        <w:numPr>
          <w:ilvl w:val="0"/>
          <w:numId w:val="4"/>
        </w:numPr>
        <w:tabs>
          <w:tab w:val="clear" w:pos="360"/>
          <w:tab w:val="num" w:pos="561"/>
        </w:tabs>
        <w:ind w:left="561" w:hanging="561"/>
        <w:jc w:val="both"/>
        <w:rPr>
          <w:rFonts w:cs="Arial"/>
          <w:szCs w:val="20"/>
          <w:lang w:eastAsia="sl-SI"/>
        </w:rPr>
      </w:pPr>
      <w:r w:rsidRPr="00F232A1">
        <w:rPr>
          <w:rFonts w:cs="Arial"/>
          <w:szCs w:val="20"/>
          <w:lang w:eastAsia="sl-SI"/>
        </w:rPr>
        <w:t>zmes je zmes ali raztopina, sestavljena iz dveh ali več snovi;</w:t>
      </w:r>
    </w:p>
    <w:p w:rsidR="001679DF" w:rsidRPr="00F232A1" w:rsidRDefault="001679DF" w:rsidP="001679DF">
      <w:pPr>
        <w:numPr>
          <w:ilvl w:val="0"/>
          <w:numId w:val="4"/>
        </w:numPr>
        <w:tabs>
          <w:tab w:val="clear" w:pos="360"/>
          <w:tab w:val="num" w:pos="561"/>
        </w:tabs>
        <w:ind w:left="561" w:hanging="561"/>
        <w:jc w:val="both"/>
        <w:rPr>
          <w:rFonts w:cs="Arial"/>
          <w:szCs w:val="20"/>
          <w:lang w:eastAsia="sl-SI"/>
        </w:rPr>
      </w:pPr>
      <w:r w:rsidRPr="00F232A1">
        <w:rPr>
          <w:rFonts w:cs="Arial"/>
          <w:szCs w:val="20"/>
          <w:lang w:eastAsia="sl-SI"/>
        </w:rPr>
        <w:t xml:space="preserve">organska spojina je vsaka spojina, ki vsebuje vsaj ogljik in enega ali več naslednjih elementov: vodik, katerikoli halogen, kisik, žveplo, fosfor, silicij ali dušik, razen ogljikovih oksidov ter anorganskih karbonatov in bikarbonatov; </w:t>
      </w:r>
    </w:p>
    <w:p w:rsidR="001679DF" w:rsidRPr="00F232A1" w:rsidRDefault="001679DF" w:rsidP="001679DF">
      <w:pPr>
        <w:numPr>
          <w:ilvl w:val="0"/>
          <w:numId w:val="4"/>
        </w:numPr>
        <w:tabs>
          <w:tab w:val="clear" w:pos="360"/>
          <w:tab w:val="num" w:pos="561"/>
        </w:tabs>
        <w:ind w:left="561" w:hanging="561"/>
        <w:jc w:val="both"/>
        <w:rPr>
          <w:rFonts w:cs="Arial"/>
          <w:szCs w:val="20"/>
          <w:lang w:eastAsia="sl-SI"/>
        </w:rPr>
      </w:pPr>
      <w:r w:rsidRPr="00F232A1">
        <w:rPr>
          <w:rFonts w:cs="Arial"/>
          <w:szCs w:val="20"/>
          <w:lang w:eastAsia="sl-SI"/>
        </w:rPr>
        <w:t xml:space="preserve">hlapna organska spojina je katerakoli organska spojina in frakcija </w:t>
      </w:r>
      <w:proofErr w:type="spellStart"/>
      <w:r w:rsidRPr="00F232A1">
        <w:rPr>
          <w:rFonts w:cs="Arial"/>
          <w:szCs w:val="20"/>
          <w:lang w:eastAsia="sl-SI"/>
        </w:rPr>
        <w:t>kreozota</w:t>
      </w:r>
      <w:proofErr w:type="spellEnd"/>
      <w:r w:rsidRPr="00F232A1">
        <w:rPr>
          <w:rFonts w:cs="Arial"/>
          <w:szCs w:val="20"/>
          <w:lang w:eastAsia="sl-SI"/>
        </w:rPr>
        <w:t xml:space="preserve"> s parnim tlakom 0,01 </w:t>
      </w:r>
      <w:proofErr w:type="spellStart"/>
      <w:r w:rsidRPr="00F232A1">
        <w:rPr>
          <w:rFonts w:cs="Arial"/>
          <w:szCs w:val="20"/>
          <w:lang w:eastAsia="sl-SI"/>
        </w:rPr>
        <w:t>kPa</w:t>
      </w:r>
      <w:proofErr w:type="spellEnd"/>
      <w:r w:rsidRPr="00F232A1">
        <w:rPr>
          <w:rFonts w:cs="Arial"/>
          <w:szCs w:val="20"/>
          <w:lang w:eastAsia="sl-SI"/>
        </w:rPr>
        <w:t xml:space="preserve"> ali več pri 293,15 K, ali spojina z enako hlapnostjo pri določenih pogojih uporabe;</w:t>
      </w:r>
    </w:p>
    <w:p w:rsidR="001679DF" w:rsidRPr="00F232A1" w:rsidRDefault="001679DF" w:rsidP="001679DF">
      <w:pPr>
        <w:numPr>
          <w:ilvl w:val="0"/>
          <w:numId w:val="4"/>
        </w:numPr>
        <w:tabs>
          <w:tab w:val="clear" w:pos="360"/>
          <w:tab w:val="num" w:pos="561"/>
        </w:tabs>
        <w:ind w:left="561" w:hanging="561"/>
        <w:jc w:val="both"/>
        <w:rPr>
          <w:rFonts w:cs="Arial"/>
          <w:szCs w:val="20"/>
          <w:lang w:eastAsia="sl-SI"/>
        </w:rPr>
      </w:pPr>
      <w:r w:rsidRPr="00F232A1">
        <w:rPr>
          <w:rFonts w:cs="Arial"/>
          <w:szCs w:val="20"/>
          <w:lang w:eastAsia="sl-SI"/>
        </w:rPr>
        <w:t>organsko topilo je katerakoli hlapna organska spojina, ki se uporablja sama ali skupaj z drugimi snovmi, ne da bi se pri tem kemijsko spremenila, za raztapljanje surovin, izdelkov ali odpadnih snovi ali se uporablja kot čistilno sredstvo za raztapljanje nečistoč, kot sredstvo za raztapljanje, disperzni medij, sredstvo za uravnavanje viskoznosti ali površinske napetosti, plastifikator ali kot zaščitno sredstvo (konzervans);</w:t>
      </w:r>
    </w:p>
    <w:p w:rsidR="001679DF" w:rsidRPr="001E6B0C" w:rsidRDefault="001679DF" w:rsidP="001679DF">
      <w:pPr>
        <w:numPr>
          <w:ilvl w:val="0"/>
          <w:numId w:val="4"/>
        </w:numPr>
        <w:tabs>
          <w:tab w:val="clear" w:pos="360"/>
          <w:tab w:val="num" w:pos="561"/>
        </w:tabs>
        <w:ind w:left="561" w:hanging="561"/>
        <w:jc w:val="both"/>
        <w:rPr>
          <w:rFonts w:cs="Arial"/>
          <w:szCs w:val="20"/>
          <w:lang w:eastAsia="sl-SI"/>
        </w:rPr>
      </w:pPr>
      <w:r w:rsidRPr="001E6B0C">
        <w:rPr>
          <w:rFonts w:cs="Arial"/>
          <w:szCs w:val="20"/>
          <w:lang w:eastAsia="sl-SI"/>
        </w:rPr>
        <w:t>halogenirana organska spojina je hlapna organska spojina, ki vsebuje vsaj en atom broma, klora, fluora ali joda v molekuli;</w:t>
      </w:r>
    </w:p>
    <w:p w:rsidR="001679DF" w:rsidRPr="00F232A1" w:rsidRDefault="001679DF" w:rsidP="001679DF">
      <w:pPr>
        <w:numPr>
          <w:ilvl w:val="0"/>
          <w:numId w:val="4"/>
        </w:numPr>
        <w:tabs>
          <w:tab w:val="clear" w:pos="360"/>
          <w:tab w:val="num" w:pos="561"/>
        </w:tabs>
        <w:ind w:left="561" w:hanging="561"/>
        <w:jc w:val="both"/>
        <w:rPr>
          <w:rFonts w:cs="Arial"/>
          <w:szCs w:val="20"/>
          <w:lang w:eastAsia="sl-SI"/>
        </w:rPr>
      </w:pPr>
      <w:r w:rsidRPr="00F232A1">
        <w:rPr>
          <w:rFonts w:cs="Arial"/>
          <w:szCs w:val="20"/>
          <w:lang w:eastAsia="sl-SI"/>
        </w:rPr>
        <w:lastRenderedPageBreak/>
        <w:t>premazno sredstvo je katerakoli zmes skupaj z vsemi organskimi topili ali zmesmi, ki vsebujejo organska topila zato, da se zagotovi njegova ustrezna uporaba in se uporablja za prevleke s katerimi se doseže okrasen, zaščiten ali kakšen drug uporaben učinek na površini;</w:t>
      </w:r>
    </w:p>
    <w:p w:rsidR="001679DF" w:rsidRPr="00F232A1" w:rsidRDefault="001679DF" w:rsidP="001679DF">
      <w:pPr>
        <w:numPr>
          <w:ilvl w:val="0"/>
          <w:numId w:val="4"/>
        </w:numPr>
        <w:tabs>
          <w:tab w:val="clear" w:pos="360"/>
          <w:tab w:val="num" w:pos="561"/>
        </w:tabs>
        <w:ind w:left="561" w:hanging="561"/>
        <w:jc w:val="both"/>
        <w:rPr>
          <w:rFonts w:cs="Arial"/>
          <w:szCs w:val="20"/>
          <w:lang w:eastAsia="sl-SI"/>
        </w:rPr>
      </w:pPr>
      <w:r w:rsidRPr="00F232A1">
        <w:rPr>
          <w:rFonts w:cs="Arial"/>
          <w:szCs w:val="20"/>
          <w:lang w:eastAsia="sl-SI"/>
        </w:rPr>
        <w:t>lepilo je katerakoli zmes skupaj z vsemi organskimi topili ali zmesmi, ki vsebujejo organska topila, potrebna za njegovo ustrezno uporabo, ki se uporablja za lepljenje posameznih delov izdelka;</w:t>
      </w:r>
    </w:p>
    <w:p w:rsidR="001679DF" w:rsidRPr="00F232A1" w:rsidRDefault="001679DF" w:rsidP="001679DF">
      <w:pPr>
        <w:numPr>
          <w:ilvl w:val="0"/>
          <w:numId w:val="4"/>
        </w:numPr>
        <w:tabs>
          <w:tab w:val="clear" w:pos="360"/>
          <w:tab w:val="num" w:pos="561"/>
        </w:tabs>
        <w:ind w:left="561" w:hanging="561"/>
        <w:jc w:val="both"/>
        <w:rPr>
          <w:rFonts w:cs="Arial"/>
          <w:szCs w:val="20"/>
          <w:lang w:eastAsia="sl-SI"/>
        </w:rPr>
      </w:pPr>
      <w:r w:rsidRPr="00F232A1">
        <w:rPr>
          <w:rFonts w:cs="Arial"/>
          <w:szCs w:val="20"/>
          <w:lang w:eastAsia="sl-SI"/>
        </w:rPr>
        <w:t xml:space="preserve">tiskarska barva je zmes skupaj z vsemi organskimi topili ali zmesmi, ki vsebujejo organska topila, potrebna za njeno ustrezno uporabo, ki se uporablja v tiskarstvu za tiskanje besedila ali slik na površino; </w:t>
      </w:r>
    </w:p>
    <w:p w:rsidR="001679DF" w:rsidRPr="00F232A1" w:rsidRDefault="001679DF" w:rsidP="001679DF">
      <w:pPr>
        <w:numPr>
          <w:ilvl w:val="0"/>
          <w:numId w:val="4"/>
        </w:numPr>
        <w:tabs>
          <w:tab w:val="clear" w:pos="360"/>
          <w:tab w:val="num" w:pos="561"/>
        </w:tabs>
        <w:ind w:left="561" w:hanging="561"/>
        <w:jc w:val="both"/>
        <w:rPr>
          <w:rFonts w:cs="Arial"/>
          <w:szCs w:val="20"/>
          <w:lang w:eastAsia="sl-SI"/>
        </w:rPr>
      </w:pPr>
      <w:r w:rsidRPr="00F232A1">
        <w:rPr>
          <w:rFonts w:cs="Arial"/>
          <w:szCs w:val="20"/>
          <w:lang w:eastAsia="sl-SI"/>
        </w:rPr>
        <w:t>lak je prozorno premazno sredstvo;</w:t>
      </w:r>
    </w:p>
    <w:p w:rsidR="001679DF" w:rsidRPr="00F232A1" w:rsidRDefault="001679DF" w:rsidP="001679DF">
      <w:pPr>
        <w:numPr>
          <w:ilvl w:val="0"/>
          <w:numId w:val="4"/>
        </w:numPr>
        <w:tabs>
          <w:tab w:val="clear" w:pos="360"/>
          <w:tab w:val="num" w:pos="561"/>
        </w:tabs>
        <w:ind w:left="561" w:hanging="561"/>
        <w:jc w:val="both"/>
        <w:rPr>
          <w:rFonts w:cs="Arial"/>
          <w:szCs w:val="20"/>
          <w:lang w:eastAsia="sl-SI"/>
        </w:rPr>
      </w:pPr>
      <w:r w:rsidRPr="00F232A1">
        <w:rPr>
          <w:rFonts w:cs="Arial"/>
          <w:szCs w:val="20"/>
          <w:lang w:eastAsia="sl-SI"/>
        </w:rPr>
        <w:t>poraba je celoten vnos organskih topil v napravo v koledarskem letu ali kateremkoli drugem 12-mesečnem obdobju brez upoštevanja vseh hlapnih organskih spojin, ki se regenerirajo za ponovno uporabo;</w:t>
      </w:r>
    </w:p>
    <w:p w:rsidR="001679DF" w:rsidRPr="00F232A1" w:rsidRDefault="001679DF" w:rsidP="001679DF">
      <w:pPr>
        <w:numPr>
          <w:ilvl w:val="0"/>
          <w:numId w:val="4"/>
        </w:numPr>
        <w:tabs>
          <w:tab w:val="clear" w:pos="360"/>
          <w:tab w:val="num" w:pos="561"/>
        </w:tabs>
        <w:ind w:left="561" w:hanging="561"/>
        <w:jc w:val="both"/>
        <w:rPr>
          <w:rFonts w:cs="Arial"/>
          <w:szCs w:val="20"/>
          <w:lang w:eastAsia="sl-SI"/>
        </w:rPr>
      </w:pPr>
      <w:r w:rsidRPr="00F232A1">
        <w:rPr>
          <w:rFonts w:cs="Arial"/>
          <w:szCs w:val="20"/>
          <w:lang w:eastAsia="sl-SI"/>
        </w:rPr>
        <w:t>vnos je količina organskih topil vključno z organskimi topili v zmeseh, ki se uporabljajo pri izvajanju dejavnosti, in organskimi topili, ki se reciklirajo v napravi ali zunaj nje, in se prištejejo vsakokrat, ko se uporabijo pri izvajanju dejavnosti v napravi;</w:t>
      </w:r>
      <w:r>
        <w:rPr>
          <w:rFonts w:cs="Arial"/>
          <w:szCs w:val="20"/>
          <w:lang w:eastAsia="sl-SI"/>
        </w:rPr>
        <w:t xml:space="preserve"> </w:t>
      </w:r>
    </w:p>
    <w:p w:rsidR="001679DF" w:rsidRPr="001E6B0C" w:rsidRDefault="001679DF" w:rsidP="001679DF">
      <w:pPr>
        <w:numPr>
          <w:ilvl w:val="0"/>
          <w:numId w:val="4"/>
        </w:numPr>
        <w:tabs>
          <w:tab w:val="clear" w:pos="360"/>
          <w:tab w:val="num" w:pos="561"/>
        </w:tabs>
        <w:ind w:left="561" w:hanging="561"/>
        <w:jc w:val="both"/>
        <w:rPr>
          <w:rFonts w:cs="Arial"/>
          <w:szCs w:val="20"/>
          <w:lang w:eastAsia="sl-SI"/>
        </w:rPr>
      </w:pPr>
      <w:r w:rsidRPr="001E6B0C">
        <w:rPr>
          <w:rFonts w:cs="Arial"/>
          <w:szCs w:val="20"/>
          <w:lang w:eastAsia="sl-SI"/>
        </w:rPr>
        <w:t>ponovna uporaba organskih topil je uporaba organskih topil, regeneriranih iz naprav za kakršnekoli tehnične ali komercialne namene, skupaj z uporabo kot gorivo, vendar brez upoštevanja količine regeneriranega organskega topila, ki se odstrani kot odpadek;</w:t>
      </w:r>
    </w:p>
    <w:p w:rsidR="001679DF" w:rsidRPr="00F232A1" w:rsidRDefault="001679DF" w:rsidP="001679DF">
      <w:pPr>
        <w:numPr>
          <w:ilvl w:val="0"/>
          <w:numId w:val="4"/>
        </w:numPr>
        <w:tabs>
          <w:tab w:val="clear" w:pos="360"/>
          <w:tab w:val="num" w:pos="561"/>
        </w:tabs>
        <w:ind w:left="561" w:hanging="561"/>
        <w:jc w:val="both"/>
        <w:rPr>
          <w:rFonts w:cs="Arial"/>
          <w:szCs w:val="20"/>
          <w:lang w:eastAsia="sl-SI"/>
        </w:rPr>
      </w:pPr>
      <w:r w:rsidRPr="00F232A1">
        <w:rPr>
          <w:rFonts w:cs="Arial"/>
          <w:szCs w:val="20"/>
          <w:lang w:eastAsia="sl-SI"/>
        </w:rPr>
        <w:t>nazivna zmogljivost je največji masni vnos organskih topil v napravo, izražen kot dnevno povprečje, če naprava deluje ob normalnem obratovanju ob projektiranem obsegu proizvodnje;</w:t>
      </w:r>
    </w:p>
    <w:p w:rsidR="001679DF" w:rsidRPr="001E6B0C" w:rsidRDefault="001679DF" w:rsidP="001679DF">
      <w:pPr>
        <w:numPr>
          <w:ilvl w:val="0"/>
          <w:numId w:val="4"/>
        </w:numPr>
        <w:tabs>
          <w:tab w:val="clear" w:pos="360"/>
          <w:tab w:val="num" w:pos="561"/>
        </w:tabs>
        <w:ind w:left="561" w:hanging="561"/>
        <w:jc w:val="both"/>
        <w:rPr>
          <w:rFonts w:cs="Arial"/>
          <w:szCs w:val="20"/>
          <w:lang w:eastAsia="sl-SI"/>
        </w:rPr>
      </w:pPr>
      <w:r w:rsidRPr="00F232A1">
        <w:rPr>
          <w:rFonts w:cs="Arial"/>
          <w:szCs w:val="20"/>
          <w:lang w:eastAsia="sl-SI"/>
        </w:rPr>
        <w:t xml:space="preserve">normalno obratovanje je ves čas </w:t>
      </w:r>
      <w:r w:rsidRPr="001E6B0C">
        <w:rPr>
          <w:rFonts w:cs="Arial"/>
          <w:szCs w:val="20"/>
          <w:lang w:eastAsia="sl-SI"/>
        </w:rPr>
        <w:t>delovanja naprave ali izvajanja dejavnosti, razen zagona in ustavitve ter vzdrževanja opreme;</w:t>
      </w:r>
    </w:p>
    <w:p w:rsidR="001679DF" w:rsidRPr="001E6B0C" w:rsidRDefault="001679DF" w:rsidP="001679DF">
      <w:pPr>
        <w:numPr>
          <w:ilvl w:val="0"/>
          <w:numId w:val="4"/>
        </w:numPr>
        <w:tabs>
          <w:tab w:val="clear" w:pos="360"/>
          <w:tab w:val="num" w:pos="561"/>
        </w:tabs>
        <w:ind w:left="561" w:hanging="561"/>
        <w:jc w:val="both"/>
        <w:rPr>
          <w:rFonts w:cs="Arial"/>
          <w:szCs w:val="20"/>
          <w:lang w:eastAsia="sl-SI"/>
        </w:rPr>
      </w:pPr>
      <w:r w:rsidRPr="001E6B0C">
        <w:rPr>
          <w:rFonts w:cs="Arial"/>
          <w:szCs w:val="20"/>
          <w:lang w:eastAsia="sl-SI"/>
        </w:rPr>
        <w:t xml:space="preserve">zaprti pogoji so pogoji, v katerih naprava deluje tako, da se hlapne organske spojine, ki se sproščajo pri izvajanju dejavnosti, zbirajo in odvajajo nadzorovano skozi odvodnik odpadnih plinov ali iz naprave za čiščenje odpadnih plinov in tako niso povsem </w:t>
      </w:r>
      <w:proofErr w:type="spellStart"/>
      <w:r w:rsidRPr="001E6B0C">
        <w:rPr>
          <w:rFonts w:cs="Arial"/>
          <w:szCs w:val="20"/>
          <w:lang w:eastAsia="sl-SI"/>
        </w:rPr>
        <w:t>nezajete</w:t>
      </w:r>
      <w:proofErr w:type="spellEnd"/>
      <w:r w:rsidRPr="001E6B0C">
        <w:rPr>
          <w:rFonts w:cs="Arial"/>
          <w:szCs w:val="20"/>
          <w:lang w:eastAsia="sl-SI"/>
        </w:rPr>
        <w:t>;</w:t>
      </w:r>
    </w:p>
    <w:p w:rsidR="001679DF" w:rsidRPr="00F232A1" w:rsidRDefault="001679DF" w:rsidP="001679DF">
      <w:pPr>
        <w:numPr>
          <w:ilvl w:val="0"/>
          <w:numId w:val="4"/>
        </w:numPr>
        <w:tabs>
          <w:tab w:val="clear" w:pos="360"/>
          <w:tab w:val="num" w:pos="561"/>
        </w:tabs>
        <w:ind w:left="561" w:hanging="561"/>
        <w:jc w:val="both"/>
        <w:rPr>
          <w:rFonts w:cs="Arial"/>
          <w:szCs w:val="20"/>
          <w:lang w:eastAsia="sl-SI"/>
        </w:rPr>
      </w:pPr>
      <w:r w:rsidRPr="00F232A1">
        <w:rPr>
          <w:rFonts w:cs="Arial"/>
          <w:szCs w:val="20"/>
          <w:lang w:eastAsia="sl-SI"/>
        </w:rPr>
        <w:t xml:space="preserve">dnevna povprečna vrednost je aritmetična povprečna vrednost vseh veljavnih rezultatov meritev, izmerjenih v obdobju 24 ur in preračunanih na </w:t>
      </w:r>
      <w:proofErr w:type="spellStart"/>
      <w:r w:rsidRPr="00F232A1">
        <w:rPr>
          <w:rFonts w:cs="Arial"/>
          <w:szCs w:val="20"/>
          <w:lang w:eastAsia="sl-SI"/>
        </w:rPr>
        <w:t>normne</w:t>
      </w:r>
      <w:proofErr w:type="spellEnd"/>
      <w:r w:rsidRPr="00F232A1">
        <w:rPr>
          <w:rFonts w:cs="Arial"/>
          <w:szCs w:val="20"/>
          <w:lang w:eastAsia="sl-SI"/>
        </w:rPr>
        <w:t xml:space="preserve"> pogoje; </w:t>
      </w:r>
    </w:p>
    <w:p w:rsidR="001679DF" w:rsidRPr="001E6B0C" w:rsidRDefault="001679DF" w:rsidP="001679DF">
      <w:pPr>
        <w:numPr>
          <w:ilvl w:val="0"/>
          <w:numId w:val="4"/>
        </w:numPr>
        <w:tabs>
          <w:tab w:val="clear" w:pos="360"/>
          <w:tab w:val="num" w:pos="561"/>
        </w:tabs>
        <w:ind w:left="561" w:hanging="561"/>
        <w:jc w:val="both"/>
        <w:rPr>
          <w:rFonts w:cs="Arial"/>
          <w:szCs w:val="20"/>
          <w:lang w:eastAsia="sl-SI"/>
        </w:rPr>
      </w:pPr>
      <w:r w:rsidRPr="00F232A1">
        <w:rPr>
          <w:rFonts w:cs="Arial"/>
          <w:szCs w:val="20"/>
          <w:lang w:eastAsia="sl-SI"/>
        </w:rPr>
        <w:t xml:space="preserve">zagon in ustavitev sta postopka, s katerima se dejavnost, oprema ali rezervoar požene ali ustavi oziroma privede v prazni tek ali iz njega. Šteje se, da redna nihanja pri delovanju naprave niso </w:t>
      </w:r>
      <w:r w:rsidRPr="001E6B0C">
        <w:rPr>
          <w:rFonts w:cs="Arial"/>
          <w:szCs w:val="20"/>
          <w:lang w:eastAsia="sl-SI"/>
        </w:rPr>
        <w:t>zagoni in ustavitve;</w:t>
      </w:r>
    </w:p>
    <w:p w:rsidR="001679DF" w:rsidRPr="001E6B0C" w:rsidRDefault="001679DF" w:rsidP="001679DF">
      <w:pPr>
        <w:numPr>
          <w:ilvl w:val="0"/>
          <w:numId w:val="4"/>
        </w:numPr>
        <w:tabs>
          <w:tab w:val="clear" w:pos="360"/>
          <w:tab w:val="num" w:pos="561"/>
        </w:tabs>
        <w:ind w:left="561" w:hanging="561"/>
        <w:jc w:val="both"/>
        <w:rPr>
          <w:rFonts w:cs="Arial"/>
          <w:szCs w:val="20"/>
          <w:lang w:eastAsia="sl-SI"/>
        </w:rPr>
      </w:pPr>
      <w:r w:rsidRPr="001E6B0C">
        <w:rPr>
          <w:rFonts w:cs="Arial"/>
          <w:szCs w:val="20"/>
          <w:lang w:eastAsia="sl-SI"/>
        </w:rPr>
        <w:t>R 40, R 45, R 46, R 49, R 60, R 61 in R 68 so opozorilni stavki za zdravju škodljive, rakotvorne, mutagene in za reprodukcijo strupene hlapne organske spojine v skladu s predpisi o kemikalijah;</w:t>
      </w:r>
    </w:p>
    <w:p w:rsidR="001679DF" w:rsidRPr="001E6B0C" w:rsidRDefault="001679DF" w:rsidP="001679DF">
      <w:pPr>
        <w:numPr>
          <w:ilvl w:val="0"/>
          <w:numId w:val="4"/>
        </w:numPr>
        <w:tabs>
          <w:tab w:val="clear" w:pos="360"/>
          <w:tab w:val="num" w:pos="561"/>
        </w:tabs>
        <w:ind w:left="561" w:hanging="561"/>
        <w:jc w:val="both"/>
        <w:rPr>
          <w:rFonts w:cs="Arial"/>
          <w:szCs w:val="20"/>
          <w:lang w:eastAsia="sl-SI"/>
        </w:rPr>
      </w:pPr>
      <w:r w:rsidRPr="001E6B0C">
        <w:rPr>
          <w:rFonts w:cs="Arial"/>
          <w:szCs w:val="20"/>
          <w:lang w:eastAsia="sl-SI"/>
        </w:rPr>
        <w:t>H 340, H 341, H 350, H 350i, H 351, H 360D in H 360F so stavki o nevarnosti za mutagene, rakotvorne ali za reprodukcijo strupene hlapne organske spojine v skladu s predpisi o kemikalijah.</w:t>
      </w:r>
    </w:p>
    <w:p w:rsidR="001679DF" w:rsidRDefault="001679DF" w:rsidP="001679DF"/>
    <w:p w:rsidR="001679DF" w:rsidRPr="00F232A1" w:rsidRDefault="001679DF" w:rsidP="001679DF">
      <w:pPr>
        <w:jc w:val="center"/>
        <w:rPr>
          <w:rFonts w:cs="Arial"/>
          <w:szCs w:val="20"/>
          <w:lang w:eastAsia="sl-SI"/>
        </w:rPr>
      </w:pPr>
      <w:r w:rsidRPr="00F232A1">
        <w:rPr>
          <w:rFonts w:cs="Arial"/>
          <w:szCs w:val="20"/>
          <w:lang w:eastAsia="sl-SI"/>
        </w:rPr>
        <w:t xml:space="preserve">II. </w:t>
      </w:r>
      <w:r>
        <w:rPr>
          <w:rFonts w:cs="Arial"/>
          <w:szCs w:val="20"/>
          <w:lang w:eastAsia="sl-SI"/>
        </w:rPr>
        <w:t>Obratovanje naprave, o</w:t>
      </w:r>
      <w:r w:rsidRPr="00F232A1">
        <w:rPr>
          <w:rFonts w:cs="Arial"/>
          <w:szCs w:val="20"/>
          <w:lang w:eastAsia="sl-SI"/>
        </w:rPr>
        <w:t>koljevarstveno dovoljenje</w:t>
      </w:r>
      <w:r>
        <w:rPr>
          <w:rFonts w:cs="Arial"/>
          <w:color w:val="000000"/>
          <w:szCs w:val="20"/>
          <w:lang w:eastAsia="sl-SI"/>
        </w:rPr>
        <w:t xml:space="preserve"> in evidenca naprav</w:t>
      </w:r>
    </w:p>
    <w:p w:rsidR="001679DF" w:rsidRDefault="001679DF" w:rsidP="001679DF">
      <w:pPr>
        <w:jc w:val="center"/>
        <w:rPr>
          <w:rFonts w:cs="Arial"/>
          <w:szCs w:val="20"/>
          <w:highlight w:val="yellow"/>
          <w:lang w:eastAsia="sl-SI"/>
        </w:rPr>
      </w:pPr>
    </w:p>
    <w:p w:rsidR="001679DF" w:rsidRPr="008A0A89" w:rsidRDefault="001679DF" w:rsidP="001679DF">
      <w:pPr>
        <w:jc w:val="center"/>
        <w:rPr>
          <w:rFonts w:cs="Arial"/>
          <w:szCs w:val="20"/>
          <w:lang w:eastAsia="sl-SI"/>
        </w:rPr>
      </w:pPr>
      <w:r w:rsidRPr="008A0A89">
        <w:rPr>
          <w:rFonts w:cs="Arial"/>
          <w:szCs w:val="20"/>
          <w:lang w:eastAsia="sl-SI"/>
        </w:rPr>
        <w:t>4. člen</w:t>
      </w:r>
    </w:p>
    <w:p w:rsidR="001679DF" w:rsidRPr="008A0A89" w:rsidRDefault="001679DF" w:rsidP="001679DF">
      <w:pPr>
        <w:jc w:val="center"/>
        <w:rPr>
          <w:rFonts w:cs="Arial"/>
          <w:szCs w:val="20"/>
          <w:lang w:eastAsia="sl-SI"/>
        </w:rPr>
      </w:pPr>
      <w:r w:rsidRPr="008A0A89">
        <w:rPr>
          <w:rFonts w:cs="Arial"/>
          <w:szCs w:val="20"/>
          <w:lang w:eastAsia="sl-SI"/>
        </w:rPr>
        <w:t>(izpolnjevanj</w:t>
      </w:r>
      <w:r>
        <w:rPr>
          <w:rFonts w:cs="Arial"/>
          <w:szCs w:val="20"/>
          <w:lang w:eastAsia="sl-SI"/>
        </w:rPr>
        <w:t>e zahtev pri obratovanju naprav</w:t>
      </w:r>
      <w:r w:rsidRPr="008A0A89">
        <w:rPr>
          <w:rFonts w:cs="Arial"/>
          <w:szCs w:val="20"/>
          <w:lang w:eastAsia="sl-SI"/>
        </w:rPr>
        <w:t>)</w:t>
      </w:r>
    </w:p>
    <w:p w:rsidR="001679DF" w:rsidRDefault="001679DF" w:rsidP="001679DF">
      <w:pPr>
        <w:jc w:val="both"/>
        <w:rPr>
          <w:rFonts w:cs="Arial"/>
          <w:szCs w:val="20"/>
          <w:lang w:eastAsia="sl-SI"/>
        </w:rPr>
      </w:pPr>
    </w:p>
    <w:p w:rsidR="001679DF" w:rsidRPr="00A57A76" w:rsidRDefault="001679DF" w:rsidP="001679DF">
      <w:pPr>
        <w:jc w:val="both"/>
        <w:rPr>
          <w:rFonts w:cs="Arial"/>
          <w:color w:val="00B050"/>
          <w:szCs w:val="20"/>
          <w:lang w:eastAsia="sl-SI"/>
        </w:rPr>
      </w:pPr>
      <w:r>
        <w:rPr>
          <w:rFonts w:cs="Arial"/>
          <w:szCs w:val="20"/>
          <w:lang w:eastAsia="sl-SI"/>
        </w:rPr>
        <w:t xml:space="preserve"> (1) Upravljavec naprave mora zagotoviti, da so pri</w:t>
      </w:r>
      <w:r w:rsidRPr="008A0A89">
        <w:rPr>
          <w:rFonts w:cs="Arial"/>
          <w:szCs w:val="20"/>
          <w:lang w:eastAsia="sl-SI"/>
        </w:rPr>
        <w:t xml:space="preserve"> načrtovanju, gradnji ali rekonstrukciji</w:t>
      </w:r>
      <w:r>
        <w:rPr>
          <w:rFonts w:cs="Arial"/>
          <w:szCs w:val="20"/>
          <w:lang w:eastAsia="sl-SI"/>
        </w:rPr>
        <w:t>, obratovanju</w:t>
      </w:r>
      <w:r w:rsidRPr="008A0A89">
        <w:rPr>
          <w:rFonts w:cs="Arial"/>
          <w:szCs w:val="20"/>
          <w:lang w:eastAsia="sl-SI"/>
        </w:rPr>
        <w:t xml:space="preserve"> </w:t>
      </w:r>
      <w:r>
        <w:rPr>
          <w:rFonts w:cs="Arial"/>
          <w:szCs w:val="20"/>
          <w:lang w:eastAsia="sl-SI"/>
        </w:rPr>
        <w:t xml:space="preserve">in spremembi v obratovanju naprave </w:t>
      </w:r>
      <w:r w:rsidRPr="00992662">
        <w:rPr>
          <w:rFonts w:cs="Arial"/>
          <w:szCs w:val="20"/>
          <w:lang w:eastAsia="sl-SI"/>
        </w:rPr>
        <w:t xml:space="preserve">poleg zahtev te uredbe izpolnjene tudi zahteve </w:t>
      </w:r>
      <w:r w:rsidRPr="008169F8">
        <w:rPr>
          <w:rFonts w:cs="Arial"/>
          <w:szCs w:val="20"/>
          <w:lang w:eastAsia="sl-SI"/>
        </w:rPr>
        <w:t>predpisa, ki ureja vrste naprav in dejavnosti, ki lahko povzročajo onesnaževanje okolja večjega obsega</w:t>
      </w:r>
      <w:r>
        <w:rPr>
          <w:rFonts w:cs="Arial"/>
          <w:color w:val="00B050"/>
          <w:szCs w:val="20"/>
          <w:lang w:eastAsia="sl-SI"/>
        </w:rPr>
        <w:t xml:space="preserve"> </w:t>
      </w:r>
      <w:r w:rsidRPr="00992662">
        <w:rPr>
          <w:rFonts w:cs="Arial"/>
          <w:szCs w:val="20"/>
          <w:lang w:eastAsia="sl-SI"/>
        </w:rPr>
        <w:t>in</w:t>
      </w:r>
      <w:r>
        <w:rPr>
          <w:rFonts w:cs="Arial"/>
          <w:color w:val="00B050"/>
          <w:szCs w:val="20"/>
          <w:lang w:eastAsia="sl-SI"/>
        </w:rPr>
        <w:t xml:space="preserve"> </w:t>
      </w:r>
      <w:r w:rsidRPr="001E6B0C">
        <w:rPr>
          <w:rFonts w:cs="Arial"/>
          <w:color w:val="000000"/>
          <w:szCs w:val="20"/>
          <w:lang w:eastAsia="sl-SI"/>
        </w:rPr>
        <w:t>predpis</w:t>
      </w:r>
      <w:r>
        <w:rPr>
          <w:rFonts w:cs="Arial"/>
          <w:color w:val="000000"/>
          <w:szCs w:val="20"/>
          <w:lang w:eastAsia="sl-SI"/>
        </w:rPr>
        <w:t>a</w:t>
      </w:r>
      <w:r w:rsidRPr="001E6B0C">
        <w:rPr>
          <w:rFonts w:cs="Arial"/>
          <w:color w:val="000000"/>
          <w:szCs w:val="20"/>
          <w:lang w:eastAsia="sl-SI"/>
        </w:rPr>
        <w:t>, ki ureja emisije snovi v zrak iz nepremičnih virov onesnaževanja</w:t>
      </w:r>
      <w:r>
        <w:rPr>
          <w:rFonts w:cs="Arial"/>
          <w:szCs w:val="20"/>
          <w:lang w:eastAsia="sl-SI"/>
        </w:rPr>
        <w:t>.</w:t>
      </w:r>
      <w:r>
        <w:rPr>
          <w:rFonts w:cs="Arial"/>
          <w:color w:val="00B050"/>
          <w:szCs w:val="20"/>
          <w:lang w:eastAsia="sl-SI"/>
        </w:rPr>
        <w:t xml:space="preserve"> </w:t>
      </w:r>
    </w:p>
    <w:p w:rsidR="001679DF"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Pr>
          <w:rFonts w:cs="Arial"/>
          <w:szCs w:val="20"/>
          <w:lang w:eastAsia="sl-SI"/>
        </w:rPr>
        <w:t>(2) Naprava obratuje v skladu z zahtevami te uredbe, če:</w:t>
      </w:r>
    </w:p>
    <w:p w:rsidR="001679DF" w:rsidRPr="008A0A89" w:rsidRDefault="001679DF" w:rsidP="001679DF">
      <w:pPr>
        <w:pStyle w:val="Odstavekseznama"/>
        <w:numPr>
          <w:ilvl w:val="0"/>
          <w:numId w:val="6"/>
        </w:numPr>
        <w:jc w:val="both"/>
        <w:rPr>
          <w:rFonts w:cs="Arial"/>
          <w:szCs w:val="20"/>
          <w:lang w:eastAsia="sl-SI"/>
        </w:rPr>
      </w:pPr>
      <w:r w:rsidRPr="00D31DF0">
        <w:rPr>
          <w:rFonts w:cs="Arial"/>
          <w:szCs w:val="20"/>
          <w:lang w:eastAsia="sl-SI"/>
        </w:rPr>
        <w:t xml:space="preserve">koncentracija hlapnih organskih spojin v odpadnih plinih ne </w:t>
      </w:r>
      <w:r>
        <w:rPr>
          <w:rFonts w:cs="Arial"/>
          <w:szCs w:val="20"/>
          <w:lang w:eastAsia="sl-SI"/>
        </w:rPr>
        <w:t>presega</w:t>
      </w:r>
      <w:r w:rsidRPr="00D31DF0">
        <w:rPr>
          <w:rFonts w:cs="Arial"/>
          <w:szCs w:val="20"/>
          <w:lang w:eastAsia="sl-SI"/>
        </w:rPr>
        <w:t xml:space="preserve"> mejnih vrednosti iz </w:t>
      </w:r>
    </w:p>
    <w:p w:rsidR="001679DF" w:rsidRDefault="001679DF" w:rsidP="001679DF">
      <w:pPr>
        <w:ind w:left="360"/>
        <w:jc w:val="both"/>
        <w:rPr>
          <w:rFonts w:cs="Arial"/>
          <w:szCs w:val="20"/>
          <w:lang w:eastAsia="sl-SI"/>
        </w:rPr>
      </w:pPr>
      <w:r w:rsidRPr="00992662">
        <w:rPr>
          <w:rFonts w:cs="Arial"/>
          <w:szCs w:val="20"/>
          <w:lang w:eastAsia="sl-SI"/>
        </w:rPr>
        <w:t>II. dela priloge 2a te uredbe</w:t>
      </w:r>
      <w:r>
        <w:rPr>
          <w:rFonts w:cs="Arial"/>
          <w:szCs w:val="20"/>
          <w:lang w:eastAsia="sl-SI"/>
        </w:rPr>
        <w:t>,</w:t>
      </w:r>
    </w:p>
    <w:p w:rsidR="001679DF" w:rsidRPr="00D31DF0" w:rsidRDefault="001679DF" w:rsidP="001679DF">
      <w:pPr>
        <w:pStyle w:val="Odstavekseznama"/>
        <w:numPr>
          <w:ilvl w:val="0"/>
          <w:numId w:val="6"/>
        </w:numPr>
        <w:jc w:val="both"/>
        <w:rPr>
          <w:rFonts w:cs="Arial"/>
          <w:szCs w:val="20"/>
          <w:lang w:eastAsia="sl-SI"/>
        </w:rPr>
      </w:pPr>
      <w:r w:rsidRPr="00D31DF0">
        <w:rPr>
          <w:rFonts w:cs="Arial"/>
          <w:szCs w:val="20"/>
          <w:lang w:eastAsia="sl-SI"/>
        </w:rPr>
        <w:t>količina celotnih emisij hlapnih organskih spojin, izražena v odstotkih vnosa organskih topil ali kot</w:t>
      </w:r>
    </w:p>
    <w:p w:rsidR="001679DF" w:rsidRPr="00D31DF0" w:rsidRDefault="001679DF" w:rsidP="001679DF">
      <w:pPr>
        <w:pStyle w:val="Odstavekseznama"/>
        <w:ind w:left="360"/>
        <w:jc w:val="both"/>
        <w:rPr>
          <w:rFonts w:cs="Arial"/>
          <w:szCs w:val="20"/>
          <w:lang w:eastAsia="sl-SI"/>
        </w:rPr>
      </w:pPr>
      <w:r>
        <w:rPr>
          <w:rFonts w:cs="Arial"/>
          <w:szCs w:val="20"/>
          <w:lang w:eastAsia="sl-SI"/>
        </w:rPr>
        <w:t>emisijski faktor, ne presega</w:t>
      </w:r>
      <w:r w:rsidRPr="00D31DF0">
        <w:rPr>
          <w:rFonts w:cs="Arial"/>
          <w:szCs w:val="20"/>
          <w:lang w:eastAsia="sl-SI"/>
        </w:rPr>
        <w:t xml:space="preserve"> mejnih vrednosti za celotne emisije, če so za posamezno vrsto</w:t>
      </w:r>
    </w:p>
    <w:p w:rsidR="001679DF" w:rsidRDefault="001679DF" w:rsidP="001679DF">
      <w:pPr>
        <w:ind w:left="360"/>
        <w:jc w:val="both"/>
        <w:rPr>
          <w:rFonts w:cs="Arial"/>
          <w:szCs w:val="20"/>
          <w:lang w:eastAsia="sl-SI"/>
        </w:rPr>
      </w:pPr>
      <w:r w:rsidRPr="00D31DF0">
        <w:rPr>
          <w:rFonts w:cs="Arial"/>
          <w:szCs w:val="20"/>
          <w:lang w:eastAsia="sl-SI"/>
        </w:rPr>
        <w:lastRenderedPageBreak/>
        <w:t>naprav določene v II. delu priloge 2a te uredbe</w:t>
      </w:r>
      <w:r>
        <w:rPr>
          <w:rFonts w:cs="Arial"/>
          <w:szCs w:val="20"/>
          <w:lang w:eastAsia="sl-SI"/>
        </w:rPr>
        <w:t>,</w:t>
      </w:r>
    </w:p>
    <w:p w:rsidR="001679DF" w:rsidRPr="00D31DF0" w:rsidRDefault="001679DF" w:rsidP="001679DF">
      <w:pPr>
        <w:pStyle w:val="Odstavekseznama"/>
        <w:numPr>
          <w:ilvl w:val="0"/>
          <w:numId w:val="6"/>
        </w:numPr>
        <w:jc w:val="both"/>
        <w:rPr>
          <w:rFonts w:cs="Arial"/>
          <w:szCs w:val="20"/>
          <w:lang w:eastAsia="sl-SI"/>
        </w:rPr>
      </w:pPr>
      <w:r w:rsidRPr="00D31DF0">
        <w:rPr>
          <w:rFonts w:cs="Arial"/>
          <w:szCs w:val="20"/>
          <w:lang w:eastAsia="sl-SI"/>
        </w:rPr>
        <w:t xml:space="preserve">količina </w:t>
      </w:r>
      <w:proofErr w:type="spellStart"/>
      <w:r w:rsidRPr="00D31DF0">
        <w:rPr>
          <w:rFonts w:cs="Arial"/>
          <w:szCs w:val="20"/>
          <w:lang w:eastAsia="sl-SI"/>
        </w:rPr>
        <w:t>nezajetih</w:t>
      </w:r>
      <w:proofErr w:type="spellEnd"/>
      <w:r w:rsidRPr="00D31DF0">
        <w:rPr>
          <w:rFonts w:cs="Arial"/>
          <w:szCs w:val="20"/>
          <w:lang w:eastAsia="sl-SI"/>
        </w:rPr>
        <w:t xml:space="preserve"> emisij hlapnih organskih spojin, izražena v odstotkih vnosa organskih topil ali kot</w:t>
      </w:r>
    </w:p>
    <w:p w:rsidR="001679DF" w:rsidRPr="00D31DF0" w:rsidRDefault="001679DF" w:rsidP="001679DF">
      <w:pPr>
        <w:pStyle w:val="Odstavekseznama"/>
        <w:ind w:left="360"/>
        <w:jc w:val="both"/>
        <w:rPr>
          <w:rFonts w:cs="Arial"/>
          <w:szCs w:val="20"/>
          <w:lang w:eastAsia="sl-SI"/>
        </w:rPr>
      </w:pPr>
      <w:r>
        <w:rPr>
          <w:rFonts w:cs="Arial"/>
          <w:szCs w:val="20"/>
          <w:lang w:eastAsia="sl-SI"/>
        </w:rPr>
        <w:t>emisijski faktor, ne presega</w:t>
      </w:r>
      <w:r w:rsidRPr="00D31DF0">
        <w:rPr>
          <w:rFonts w:cs="Arial"/>
          <w:szCs w:val="20"/>
          <w:lang w:eastAsia="sl-SI"/>
        </w:rPr>
        <w:t xml:space="preserve"> mejnih vrednosti za </w:t>
      </w:r>
      <w:proofErr w:type="spellStart"/>
      <w:r w:rsidRPr="00D31DF0">
        <w:rPr>
          <w:rFonts w:cs="Arial"/>
          <w:szCs w:val="20"/>
          <w:lang w:eastAsia="sl-SI"/>
        </w:rPr>
        <w:t>nezajete</w:t>
      </w:r>
      <w:proofErr w:type="spellEnd"/>
      <w:r w:rsidRPr="00D31DF0">
        <w:rPr>
          <w:rFonts w:cs="Arial"/>
          <w:szCs w:val="20"/>
          <w:lang w:eastAsia="sl-SI"/>
        </w:rPr>
        <w:t xml:space="preserve"> emisije, če so za posamezno vrsto</w:t>
      </w:r>
    </w:p>
    <w:p w:rsidR="001679DF" w:rsidRPr="008A0A89" w:rsidRDefault="001679DF" w:rsidP="001679DF">
      <w:pPr>
        <w:ind w:left="360"/>
        <w:jc w:val="both"/>
        <w:rPr>
          <w:rFonts w:cs="Arial"/>
          <w:szCs w:val="20"/>
          <w:lang w:eastAsia="sl-SI"/>
        </w:rPr>
      </w:pPr>
      <w:r w:rsidRPr="00D31DF0">
        <w:rPr>
          <w:rFonts w:cs="Arial"/>
          <w:szCs w:val="20"/>
          <w:lang w:eastAsia="sl-SI"/>
        </w:rPr>
        <w:t>naprav določene v II. delu priloge 2a te uredbe</w:t>
      </w:r>
      <w:r>
        <w:rPr>
          <w:rFonts w:cs="Arial"/>
          <w:szCs w:val="20"/>
          <w:lang w:eastAsia="sl-SI"/>
        </w:rPr>
        <w:t>,</w:t>
      </w:r>
    </w:p>
    <w:p w:rsidR="001679DF" w:rsidRDefault="001679DF" w:rsidP="001679DF">
      <w:pPr>
        <w:numPr>
          <w:ilvl w:val="0"/>
          <w:numId w:val="6"/>
        </w:numPr>
        <w:ind w:left="357" w:hanging="357"/>
        <w:jc w:val="both"/>
        <w:rPr>
          <w:rFonts w:cs="Arial"/>
          <w:szCs w:val="20"/>
          <w:lang w:eastAsia="sl-SI"/>
        </w:rPr>
      </w:pPr>
      <w:r>
        <w:rPr>
          <w:rFonts w:cs="Arial"/>
          <w:szCs w:val="20"/>
          <w:lang w:eastAsia="sl-SI"/>
        </w:rPr>
        <w:t xml:space="preserve">koncentracije </w:t>
      </w:r>
      <w:r w:rsidRPr="008A0A89">
        <w:rPr>
          <w:rFonts w:cs="Arial"/>
          <w:szCs w:val="20"/>
          <w:lang w:eastAsia="sl-SI"/>
        </w:rPr>
        <w:t>snovi z opozorilnimi stavki R 40, R 45, R 46, R 49, R 60, R 61 ali R 68 ali s stavki o nevarnosti H 340, H 350, H 350i, H 360D ali H 360F</w:t>
      </w:r>
      <w:r>
        <w:rPr>
          <w:rFonts w:cs="Arial"/>
          <w:szCs w:val="20"/>
          <w:lang w:eastAsia="sl-SI"/>
        </w:rPr>
        <w:t xml:space="preserve"> v odpadnih plinih ne presegajo mejnih vrednosti emisij iz </w:t>
      </w:r>
      <w:r w:rsidRPr="00992662">
        <w:rPr>
          <w:rFonts w:cs="Arial"/>
          <w:szCs w:val="20"/>
          <w:lang w:eastAsia="sl-SI"/>
        </w:rPr>
        <w:t xml:space="preserve">13. </w:t>
      </w:r>
      <w:r w:rsidRPr="008A0A89">
        <w:rPr>
          <w:rFonts w:cs="Arial"/>
          <w:szCs w:val="20"/>
          <w:lang w:eastAsia="sl-SI"/>
        </w:rPr>
        <w:t>člena te uredbe</w:t>
      </w:r>
      <w:r>
        <w:rPr>
          <w:rFonts w:cs="Arial"/>
          <w:szCs w:val="20"/>
          <w:lang w:eastAsia="sl-SI"/>
        </w:rPr>
        <w:t>,</w:t>
      </w:r>
      <w:r w:rsidRPr="008A0A89">
        <w:rPr>
          <w:rFonts w:cs="Arial"/>
          <w:szCs w:val="20"/>
          <w:lang w:eastAsia="sl-SI"/>
        </w:rPr>
        <w:t xml:space="preserve"> </w:t>
      </w:r>
    </w:p>
    <w:p w:rsidR="001679DF" w:rsidRPr="00992662" w:rsidRDefault="001679DF" w:rsidP="001679DF">
      <w:pPr>
        <w:numPr>
          <w:ilvl w:val="0"/>
          <w:numId w:val="6"/>
        </w:numPr>
        <w:ind w:left="357" w:hanging="357"/>
        <w:jc w:val="both"/>
        <w:rPr>
          <w:rFonts w:cs="Arial"/>
          <w:szCs w:val="20"/>
          <w:lang w:eastAsia="sl-SI"/>
        </w:rPr>
      </w:pPr>
      <w:r>
        <w:rPr>
          <w:rFonts w:cs="Arial"/>
          <w:szCs w:val="20"/>
          <w:lang w:eastAsia="sl-SI"/>
        </w:rPr>
        <w:t xml:space="preserve">so v zvezi z emisijami hlapnih organskih spojin za posamezne naprave izpolnjene posebne </w:t>
      </w:r>
      <w:r w:rsidRPr="00992662">
        <w:rPr>
          <w:rFonts w:cs="Arial"/>
          <w:szCs w:val="20"/>
          <w:lang w:eastAsia="sl-SI"/>
        </w:rPr>
        <w:t>zahteve iz II. dela priloge 2a te uredbe,</w:t>
      </w:r>
    </w:p>
    <w:p w:rsidR="001679DF" w:rsidRPr="00992662" w:rsidRDefault="001679DF" w:rsidP="001679DF">
      <w:pPr>
        <w:numPr>
          <w:ilvl w:val="0"/>
          <w:numId w:val="6"/>
        </w:numPr>
        <w:jc w:val="both"/>
        <w:rPr>
          <w:rFonts w:cs="Arial"/>
          <w:szCs w:val="20"/>
          <w:lang w:eastAsia="sl-SI"/>
        </w:rPr>
      </w:pPr>
      <w:r w:rsidRPr="00992662">
        <w:rPr>
          <w:rFonts w:cs="Arial"/>
          <w:szCs w:val="20"/>
          <w:lang w:eastAsia="sl-SI"/>
        </w:rPr>
        <w:t>upravljavec zagot</w:t>
      </w:r>
      <w:r>
        <w:rPr>
          <w:rFonts w:cs="Arial"/>
          <w:szCs w:val="20"/>
          <w:lang w:eastAsia="sl-SI"/>
        </w:rPr>
        <w:t>avlja</w:t>
      </w:r>
      <w:r w:rsidRPr="00992662">
        <w:rPr>
          <w:rFonts w:cs="Arial"/>
          <w:szCs w:val="20"/>
          <w:lang w:eastAsia="sl-SI"/>
        </w:rPr>
        <w:t xml:space="preserve"> izvajanje ukrepov za zmanjšanje in preprečevanje emisij hlapnih organskih spojin,</w:t>
      </w:r>
    </w:p>
    <w:p w:rsidR="001679DF" w:rsidRDefault="001679DF" w:rsidP="001679DF">
      <w:pPr>
        <w:pStyle w:val="Odstavekseznama"/>
        <w:numPr>
          <w:ilvl w:val="0"/>
          <w:numId w:val="6"/>
        </w:numPr>
        <w:jc w:val="both"/>
        <w:rPr>
          <w:rFonts w:cs="Arial"/>
          <w:szCs w:val="20"/>
          <w:lang w:eastAsia="sl-SI"/>
        </w:rPr>
      </w:pPr>
      <w:r w:rsidRPr="0067260A">
        <w:rPr>
          <w:rFonts w:cs="Arial"/>
          <w:szCs w:val="20"/>
          <w:lang w:eastAsia="sl-SI"/>
        </w:rPr>
        <w:t xml:space="preserve">upravljavec naprave </w:t>
      </w:r>
      <w:r>
        <w:rPr>
          <w:rFonts w:cs="Arial"/>
          <w:szCs w:val="20"/>
          <w:lang w:eastAsia="sl-SI"/>
        </w:rPr>
        <w:t>zagotavlja</w:t>
      </w:r>
      <w:r w:rsidRPr="0067260A">
        <w:rPr>
          <w:rFonts w:cs="Arial"/>
          <w:szCs w:val="20"/>
          <w:lang w:eastAsia="sl-SI"/>
        </w:rPr>
        <w:t xml:space="preserve"> izvajanje obratovalnega monitoringa v skladu s predpisom, ki ureja prve meritve in obratovalni monitoring emisije snovi v zrak iz nepremičnih virov onesnaževanja, in v skladu s programom obratovalnega monitoringa, ki je podrobneje določen v okoljevarstvenem dovoljenju.</w:t>
      </w:r>
    </w:p>
    <w:p w:rsidR="001679DF" w:rsidRPr="0067260A" w:rsidRDefault="001679DF" w:rsidP="001679DF">
      <w:pPr>
        <w:ind w:left="360"/>
        <w:jc w:val="both"/>
        <w:rPr>
          <w:rFonts w:cs="Arial"/>
          <w:strike/>
          <w:color w:val="00B050"/>
          <w:szCs w:val="20"/>
          <w:lang w:eastAsia="sl-SI"/>
        </w:rPr>
      </w:pPr>
    </w:p>
    <w:p w:rsidR="001679DF" w:rsidRDefault="001679DF" w:rsidP="001679DF">
      <w:pPr>
        <w:jc w:val="both"/>
        <w:rPr>
          <w:rFonts w:cs="Arial"/>
          <w:szCs w:val="20"/>
          <w:lang w:eastAsia="sl-SI"/>
        </w:rPr>
      </w:pPr>
      <w:r>
        <w:rPr>
          <w:rFonts w:cs="Arial"/>
          <w:szCs w:val="20"/>
          <w:lang w:eastAsia="sl-SI"/>
        </w:rPr>
        <w:t>(3</w:t>
      </w:r>
      <w:r w:rsidRPr="00F8681A">
        <w:rPr>
          <w:rFonts w:cs="Arial"/>
          <w:szCs w:val="20"/>
          <w:lang w:eastAsia="sl-SI"/>
        </w:rPr>
        <w:t>) Za obratovanje naprav iz 2. člena</w:t>
      </w:r>
      <w:r>
        <w:rPr>
          <w:rFonts w:cs="Arial"/>
          <w:szCs w:val="20"/>
          <w:lang w:eastAsia="sl-SI"/>
        </w:rPr>
        <w:t xml:space="preserve"> </w:t>
      </w:r>
      <w:r w:rsidRPr="00F8681A">
        <w:rPr>
          <w:rFonts w:cs="Arial"/>
          <w:szCs w:val="20"/>
          <w:lang w:eastAsia="sl-SI"/>
        </w:rPr>
        <w:t>te uredbe mora upravljavec prido</w:t>
      </w:r>
      <w:r>
        <w:rPr>
          <w:rFonts w:cs="Arial"/>
          <w:szCs w:val="20"/>
          <w:lang w:eastAsia="sl-SI"/>
        </w:rPr>
        <w:t>biti okoljevarstveno dovoljenje ali vpisati napravo</w:t>
      </w:r>
      <w:r w:rsidRPr="00F232A1">
        <w:rPr>
          <w:rFonts w:cs="Arial"/>
          <w:szCs w:val="20"/>
          <w:lang w:eastAsia="sl-SI"/>
        </w:rPr>
        <w:t xml:space="preserve"> v evidenco naprav, v katerih se uporabljajo organska topila (v nadaljnjem besedilu: evidenca naprav)</w:t>
      </w:r>
      <w:r>
        <w:rPr>
          <w:rFonts w:cs="Arial"/>
          <w:szCs w:val="20"/>
          <w:lang w:eastAsia="sl-SI"/>
        </w:rPr>
        <w:t>.</w:t>
      </w:r>
    </w:p>
    <w:p w:rsidR="001679DF" w:rsidRPr="008D1ABD" w:rsidRDefault="001679DF" w:rsidP="001679DF">
      <w:pPr>
        <w:jc w:val="both"/>
        <w:rPr>
          <w:rFonts w:cs="Arial"/>
          <w:szCs w:val="20"/>
          <w:highlight w:val="yellow"/>
          <w:lang w:eastAsia="sl-SI"/>
        </w:rPr>
      </w:pPr>
    </w:p>
    <w:p w:rsidR="001679DF" w:rsidRDefault="001679DF" w:rsidP="001679DF">
      <w:pPr>
        <w:jc w:val="both"/>
        <w:rPr>
          <w:rFonts w:cs="Arial"/>
          <w:szCs w:val="20"/>
          <w:lang w:eastAsia="sl-SI"/>
        </w:rPr>
      </w:pPr>
      <w:r w:rsidRPr="00C46069">
        <w:rPr>
          <w:rFonts w:cs="Arial"/>
          <w:szCs w:val="20"/>
          <w:lang w:eastAsia="sl-SI"/>
        </w:rPr>
        <w:t xml:space="preserve">(4) Pri ugotavljanju izpolnjevanja pogojev iz tega člena ministrstvo upošteva tudi referenčne dokumente o najboljših razpoložljivih tehnikah, navodila in druge produkte izmenjave informacij, ki jih objavlja Evropska komisija o uporabi organskih topil, njihovih možnih nadomestkih ter tehnikah z najmanjšim možnim učinkom na zrak, vodo, tla, ekosisteme in zdravje ljudi. </w:t>
      </w:r>
    </w:p>
    <w:p w:rsidR="001679DF" w:rsidRDefault="001679DF" w:rsidP="001679DF">
      <w:pPr>
        <w:jc w:val="both"/>
        <w:rPr>
          <w:rFonts w:cs="Arial"/>
          <w:szCs w:val="20"/>
          <w:lang w:eastAsia="sl-SI"/>
        </w:rPr>
      </w:pPr>
    </w:p>
    <w:p w:rsidR="001679DF" w:rsidRPr="00183015" w:rsidRDefault="001679DF" w:rsidP="001679DF">
      <w:pPr>
        <w:jc w:val="both"/>
        <w:rPr>
          <w:rFonts w:cs="Arial"/>
          <w:i/>
          <w:szCs w:val="20"/>
          <w:lang w:eastAsia="sl-SI"/>
        </w:rPr>
      </w:pPr>
      <w:r w:rsidRPr="00183015">
        <w:rPr>
          <w:rFonts w:cs="Arial"/>
          <w:szCs w:val="20"/>
          <w:lang w:eastAsia="sl-SI"/>
        </w:rPr>
        <w:t xml:space="preserve">(5) Ne gleda na določbe tretjega odstavka 16. člena te uredbe mora upravljavec v primeru neizpolnjevanja pogojev iz okoljevarstvenega dovoljenja: </w:t>
      </w:r>
    </w:p>
    <w:p w:rsidR="001679DF" w:rsidRPr="00183015" w:rsidRDefault="001679DF" w:rsidP="001679DF">
      <w:pPr>
        <w:pStyle w:val="Odstavekseznama"/>
        <w:numPr>
          <w:ilvl w:val="0"/>
          <w:numId w:val="41"/>
        </w:numPr>
        <w:jc w:val="both"/>
        <w:rPr>
          <w:rFonts w:cs="Arial"/>
          <w:szCs w:val="20"/>
          <w:lang w:eastAsia="sl-SI"/>
        </w:rPr>
      </w:pPr>
      <w:r w:rsidRPr="00183015">
        <w:rPr>
          <w:rFonts w:cs="Arial"/>
          <w:szCs w:val="20"/>
          <w:lang w:eastAsia="sl-SI"/>
        </w:rPr>
        <w:t xml:space="preserve">nemudoma obvestiti inšpektorja, pristojnega za varstvo okolja; </w:t>
      </w:r>
    </w:p>
    <w:p w:rsidR="001679DF" w:rsidRPr="00285CDA" w:rsidRDefault="001679DF" w:rsidP="001679DF">
      <w:pPr>
        <w:pStyle w:val="Odstavekseznama"/>
        <w:numPr>
          <w:ilvl w:val="0"/>
          <w:numId w:val="41"/>
        </w:numPr>
        <w:jc w:val="both"/>
        <w:rPr>
          <w:rFonts w:cs="Arial"/>
          <w:szCs w:val="20"/>
          <w:lang w:eastAsia="sl-SI"/>
        </w:rPr>
      </w:pPr>
      <w:r w:rsidRPr="00285CDA">
        <w:rPr>
          <w:rFonts w:cs="Arial"/>
          <w:szCs w:val="20"/>
          <w:lang w:eastAsia="sl-SI"/>
        </w:rPr>
        <w:t>takoj sprejeti potrebne ukrepe, s katerimi zagotovi, da se skladnost s pogoji iz okoljevarstvenega dovoljenja v najkrajšem možnem času ponovno vzpostavi.</w:t>
      </w:r>
    </w:p>
    <w:p w:rsidR="001679DF" w:rsidRPr="00CB5406"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p>
    <w:p w:rsidR="001679DF" w:rsidRPr="00D77F07" w:rsidRDefault="001679DF" w:rsidP="001679DF">
      <w:pPr>
        <w:jc w:val="center"/>
        <w:rPr>
          <w:rFonts w:cs="Arial"/>
          <w:szCs w:val="20"/>
          <w:lang w:eastAsia="sl-SI"/>
        </w:rPr>
      </w:pPr>
      <w:r w:rsidRPr="00D77F07">
        <w:rPr>
          <w:rFonts w:cs="Arial"/>
          <w:szCs w:val="20"/>
          <w:lang w:eastAsia="sl-SI"/>
        </w:rPr>
        <w:t>5. člen</w:t>
      </w:r>
    </w:p>
    <w:p w:rsidR="001679DF" w:rsidRPr="00F8681A" w:rsidRDefault="001679DF" w:rsidP="001679DF">
      <w:pPr>
        <w:jc w:val="center"/>
        <w:rPr>
          <w:rFonts w:cs="Arial"/>
          <w:szCs w:val="20"/>
          <w:lang w:eastAsia="sl-SI"/>
        </w:rPr>
      </w:pPr>
      <w:r w:rsidRPr="00D77F07">
        <w:rPr>
          <w:rFonts w:cs="Arial"/>
          <w:szCs w:val="20"/>
          <w:lang w:eastAsia="sl-SI"/>
        </w:rPr>
        <w:t>(okoljevarstveno dovoljenje)</w:t>
      </w:r>
      <w:r>
        <w:rPr>
          <w:rFonts w:cs="Arial"/>
          <w:szCs w:val="20"/>
          <w:lang w:eastAsia="sl-SI"/>
        </w:rPr>
        <w:t xml:space="preserve"> </w:t>
      </w:r>
    </w:p>
    <w:p w:rsidR="001679DF" w:rsidRPr="00F8681A" w:rsidRDefault="001679DF" w:rsidP="001679DF">
      <w:pPr>
        <w:jc w:val="both"/>
        <w:rPr>
          <w:rFonts w:cs="Arial"/>
          <w:szCs w:val="20"/>
          <w:lang w:eastAsia="sl-SI"/>
        </w:rPr>
      </w:pPr>
    </w:p>
    <w:p w:rsidR="001679DF" w:rsidRDefault="001679DF" w:rsidP="001679DF">
      <w:pPr>
        <w:jc w:val="both"/>
        <w:rPr>
          <w:rFonts w:cs="Arial"/>
          <w:szCs w:val="20"/>
          <w:lang w:eastAsia="sl-SI"/>
        </w:rPr>
      </w:pPr>
      <w:r>
        <w:rPr>
          <w:rFonts w:cs="Arial"/>
          <w:szCs w:val="20"/>
          <w:lang w:eastAsia="sl-SI"/>
        </w:rPr>
        <w:t>(1</w:t>
      </w:r>
      <w:r w:rsidRPr="00F232A1">
        <w:rPr>
          <w:rFonts w:cs="Arial"/>
          <w:szCs w:val="20"/>
          <w:lang w:eastAsia="sl-SI"/>
        </w:rPr>
        <w:t>) Upravljavec mora za obratovanje naprave pridobiti okoljevarstveno dovoljenje, če:</w:t>
      </w:r>
    </w:p>
    <w:p w:rsidR="001679DF" w:rsidRDefault="001679DF" w:rsidP="001679DF">
      <w:pPr>
        <w:jc w:val="both"/>
        <w:rPr>
          <w:rFonts w:cs="Arial"/>
          <w:szCs w:val="20"/>
          <w:lang w:eastAsia="sl-SI"/>
        </w:rPr>
      </w:pPr>
    </w:p>
    <w:p w:rsidR="001679DF" w:rsidRPr="00F232A1" w:rsidRDefault="001679DF" w:rsidP="001679DF">
      <w:pPr>
        <w:ind w:left="709" w:hanging="709"/>
        <w:jc w:val="both"/>
        <w:rPr>
          <w:rFonts w:cs="Arial"/>
          <w:szCs w:val="20"/>
          <w:lang w:eastAsia="sl-SI"/>
        </w:rPr>
      </w:pPr>
      <w:r w:rsidRPr="00F232A1">
        <w:rPr>
          <w:rFonts w:cs="Arial"/>
          <w:szCs w:val="20"/>
          <w:lang w:eastAsia="sl-SI"/>
        </w:rPr>
        <w:t>–</w:t>
      </w:r>
      <w:r w:rsidRPr="00F232A1">
        <w:rPr>
          <w:rFonts w:cs="Arial"/>
          <w:szCs w:val="20"/>
          <w:lang w:eastAsia="sl-SI"/>
        </w:rPr>
        <w:tab/>
      </w:r>
      <w:r>
        <w:rPr>
          <w:rFonts w:cs="Arial"/>
          <w:szCs w:val="20"/>
          <w:lang w:eastAsia="sl-SI"/>
        </w:rPr>
        <w:t xml:space="preserve">proizvodna </w:t>
      </w:r>
      <w:r w:rsidRPr="00F232A1">
        <w:rPr>
          <w:rFonts w:cs="Arial"/>
          <w:szCs w:val="20"/>
          <w:lang w:eastAsia="sl-SI"/>
        </w:rPr>
        <w:t>zmogljivost vseh naprav, ki jih ima upravljavec v posesti na istem funkcionalno zao</w:t>
      </w:r>
      <w:r>
        <w:rPr>
          <w:rFonts w:cs="Arial"/>
          <w:szCs w:val="20"/>
          <w:lang w:eastAsia="sl-SI"/>
        </w:rPr>
        <w:t>kroženem območju, presega porabo</w:t>
      </w:r>
      <w:r w:rsidRPr="00F232A1">
        <w:rPr>
          <w:rFonts w:cs="Arial"/>
          <w:szCs w:val="20"/>
          <w:lang w:eastAsia="sl-SI"/>
        </w:rPr>
        <w:t xml:space="preserve"> hlapnih organskih spojin 150 kg na uro ali 200 ton na leto, ali</w:t>
      </w:r>
      <w:r>
        <w:rPr>
          <w:rFonts w:cs="Arial"/>
          <w:szCs w:val="20"/>
          <w:lang w:eastAsia="sl-SI"/>
        </w:rPr>
        <w:t xml:space="preserve"> </w:t>
      </w:r>
    </w:p>
    <w:p w:rsidR="001679DF" w:rsidRDefault="001679DF" w:rsidP="001679DF">
      <w:pPr>
        <w:ind w:left="709" w:hanging="709"/>
        <w:jc w:val="both"/>
        <w:rPr>
          <w:rFonts w:cs="Arial"/>
          <w:szCs w:val="20"/>
          <w:lang w:eastAsia="sl-SI"/>
        </w:rPr>
      </w:pPr>
      <w:r>
        <w:rPr>
          <w:rFonts w:cs="Arial"/>
          <w:szCs w:val="20"/>
          <w:lang w:eastAsia="sl-SI"/>
        </w:rPr>
        <w:t>–</w:t>
      </w:r>
      <w:r>
        <w:rPr>
          <w:rFonts w:cs="Arial"/>
          <w:szCs w:val="20"/>
          <w:lang w:eastAsia="sl-SI"/>
        </w:rPr>
        <w:tab/>
        <w:t xml:space="preserve">če upravljavec uveljavlja izjeme za doseganje mejnih vrednosti emisij za </w:t>
      </w:r>
      <w:proofErr w:type="spellStart"/>
      <w:r w:rsidRPr="004A5BC0">
        <w:rPr>
          <w:rFonts w:cs="Arial"/>
          <w:szCs w:val="20"/>
          <w:lang w:eastAsia="sl-SI"/>
        </w:rPr>
        <w:t>nezajete</w:t>
      </w:r>
      <w:proofErr w:type="spellEnd"/>
      <w:r w:rsidRPr="004A5BC0">
        <w:rPr>
          <w:rFonts w:cs="Arial"/>
          <w:szCs w:val="20"/>
          <w:lang w:eastAsia="sl-SI"/>
        </w:rPr>
        <w:t xml:space="preserve"> emisije </w:t>
      </w:r>
      <w:r w:rsidRPr="00F232A1">
        <w:rPr>
          <w:rFonts w:cs="Arial"/>
          <w:szCs w:val="20"/>
          <w:lang w:eastAsia="sl-SI"/>
        </w:rPr>
        <w:t xml:space="preserve">organskih topil v odpadnih plinih </w:t>
      </w:r>
      <w:r w:rsidRPr="00890EBA">
        <w:rPr>
          <w:rFonts w:cs="Arial"/>
          <w:szCs w:val="20"/>
          <w:lang w:eastAsia="sl-SI"/>
        </w:rPr>
        <w:t xml:space="preserve">iz II. </w:t>
      </w:r>
      <w:r>
        <w:rPr>
          <w:rFonts w:cs="Arial"/>
          <w:szCs w:val="20"/>
          <w:lang w:eastAsia="sl-SI"/>
        </w:rPr>
        <w:t xml:space="preserve">dela </w:t>
      </w:r>
      <w:r w:rsidRPr="00890EBA">
        <w:rPr>
          <w:rFonts w:cs="Arial"/>
          <w:szCs w:val="20"/>
          <w:lang w:eastAsia="sl-SI"/>
        </w:rPr>
        <w:t>priloge 2a te uredbe</w:t>
      </w:r>
      <w:r>
        <w:rPr>
          <w:rFonts w:cs="Arial"/>
          <w:szCs w:val="20"/>
          <w:lang w:eastAsia="sl-SI"/>
        </w:rPr>
        <w:t>,</w:t>
      </w:r>
      <w:r w:rsidRPr="00F232A1">
        <w:rPr>
          <w:rFonts w:cs="Arial"/>
          <w:szCs w:val="20"/>
          <w:lang w:eastAsia="sl-SI"/>
        </w:rPr>
        <w:t xml:space="preserve"> ali</w:t>
      </w:r>
      <w:r>
        <w:rPr>
          <w:rFonts w:cs="Arial"/>
          <w:szCs w:val="20"/>
          <w:lang w:eastAsia="sl-SI"/>
        </w:rPr>
        <w:t xml:space="preserve"> </w:t>
      </w:r>
    </w:p>
    <w:p w:rsidR="001679DF" w:rsidRPr="00F232A1" w:rsidRDefault="001679DF" w:rsidP="001679DF">
      <w:pPr>
        <w:ind w:left="709" w:hanging="709"/>
        <w:jc w:val="both"/>
        <w:rPr>
          <w:rFonts w:cs="Arial"/>
          <w:szCs w:val="20"/>
          <w:lang w:eastAsia="sl-SI"/>
        </w:rPr>
      </w:pPr>
      <w:r>
        <w:rPr>
          <w:rFonts w:cs="Arial"/>
          <w:szCs w:val="20"/>
          <w:lang w:eastAsia="sl-SI"/>
        </w:rPr>
        <w:t>–</w:t>
      </w:r>
      <w:r>
        <w:rPr>
          <w:rFonts w:cs="Arial"/>
          <w:szCs w:val="20"/>
          <w:lang w:eastAsia="sl-SI"/>
        </w:rPr>
        <w:tab/>
        <w:t xml:space="preserve">če upravljavec uveljavlja izjemo za doseganje mejnih vrednosti emisij </w:t>
      </w:r>
      <w:r w:rsidRPr="004A5BC0">
        <w:rPr>
          <w:rFonts w:cs="Arial"/>
          <w:szCs w:val="20"/>
          <w:lang w:eastAsia="sl-SI"/>
        </w:rPr>
        <w:t xml:space="preserve">iz II. </w:t>
      </w:r>
      <w:r>
        <w:rPr>
          <w:rFonts w:cs="Arial"/>
          <w:szCs w:val="20"/>
          <w:lang w:eastAsia="sl-SI"/>
        </w:rPr>
        <w:t xml:space="preserve">dela </w:t>
      </w:r>
      <w:r w:rsidRPr="004A5BC0">
        <w:rPr>
          <w:rFonts w:cs="Arial"/>
          <w:szCs w:val="20"/>
          <w:lang w:eastAsia="sl-SI"/>
        </w:rPr>
        <w:t xml:space="preserve">priloge 2a te uredbe za površinsko zaščito </w:t>
      </w:r>
      <w:r>
        <w:rPr>
          <w:rFonts w:cs="Arial"/>
          <w:szCs w:val="20"/>
          <w:lang w:eastAsia="sl-SI"/>
        </w:rPr>
        <w:t xml:space="preserve">ali obdelavo </w:t>
      </w:r>
      <w:r w:rsidRPr="004A5BC0">
        <w:rPr>
          <w:rFonts w:cs="Arial"/>
          <w:szCs w:val="20"/>
          <w:lang w:eastAsia="sl-SI"/>
        </w:rPr>
        <w:t xml:space="preserve">pri obratovanje naprav iz dejavnosti </w:t>
      </w:r>
      <w:r>
        <w:rPr>
          <w:rFonts w:cs="Arial"/>
          <w:szCs w:val="20"/>
          <w:lang w:eastAsia="sl-SI"/>
        </w:rPr>
        <w:t xml:space="preserve">iz </w:t>
      </w:r>
      <w:r w:rsidRPr="004A5BC0">
        <w:rPr>
          <w:rFonts w:cs="Arial"/>
          <w:szCs w:val="20"/>
          <w:lang w:eastAsia="sl-SI"/>
        </w:rPr>
        <w:t>8. in 10</w:t>
      </w:r>
      <w:r>
        <w:rPr>
          <w:rFonts w:cs="Arial"/>
          <w:szCs w:val="20"/>
          <w:lang w:eastAsia="sl-SI"/>
        </w:rPr>
        <w:t>. točke</w:t>
      </w:r>
      <w:r w:rsidRPr="004A5BC0">
        <w:rPr>
          <w:rFonts w:cs="Arial"/>
          <w:szCs w:val="20"/>
          <w:lang w:eastAsia="sl-SI"/>
        </w:rPr>
        <w:t xml:space="preserve"> priloge </w:t>
      </w:r>
      <w:r>
        <w:rPr>
          <w:rFonts w:cs="Arial"/>
          <w:szCs w:val="20"/>
          <w:lang w:eastAsia="sl-SI"/>
        </w:rPr>
        <w:t xml:space="preserve">1 te uredbe, ki se ne more izvesti v zaprtih pogojih. </w:t>
      </w:r>
    </w:p>
    <w:p w:rsidR="001679DF" w:rsidRDefault="001679DF" w:rsidP="001679DF">
      <w:pPr>
        <w:jc w:val="both"/>
        <w:rPr>
          <w:rFonts w:cs="Arial"/>
          <w:szCs w:val="20"/>
          <w:lang w:eastAsia="sl-SI"/>
        </w:rPr>
      </w:pPr>
    </w:p>
    <w:p w:rsidR="001679DF" w:rsidRDefault="001679DF" w:rsidP="001679DF">
      <w:pPr>
        <w:jc w:val="both"/>
        <w:rPr>
          <w:rFonts w:cs="Arial"/>
          <w:szCs w:val="20"/>
          <w:lang w:eastAsia="sl-SI"/>
        </w:rPr>
      </w:pPr>
      <w:r>
        <w:rPr>
          <w:rFonts w:cs="Arial"/>
          <w:szCs w:val="20"/>
          <w:lang w:eastAsia="sl-SI"/>
        </w:rPr>
        <w:t>(2</w:t>
      </w:r>
      <w:r w:rsidRPr="00F8681A">
        <w:rPr>
          <w:rFonts w:cs="Arial"/>
          <w:szCs w:val="20"/>
          <w:lang w:eastAsia="sl-SI"/>
        </w:rPr>
        <w:t xml:space="preserve">) Ministrstvo izda </w:t>
      </w:r>
      <w:r>
        <w:rPr>
          <w:rFonts w:cs="Arial"/>
          <w:szCs w:val="20"/>
          <w:lang w:eastAsia="sl-SI"/>
        </w:rPr>
        <w:t xml:space="preserve">eno </w:t>
      </w:r>
      <w:r w:rsidRPr="00F8681A">
        <w:rPr>
          <w:rFonts w:cs="Arial"/>
          <w:szCs w:val="20"/>
          <w:lang w:eastAsia="sl-SI"/>
        </w:rPr>
        <w:t>okoljevarstveno dovoljenje za obratovanje</w:t>
      </w:r>
      <w:r>
        <w:rPr>
          <w:rFonts w:cs="Arial"/>
          <w:szCs w:val="20"/>
          <w:lang w:eastAsia="sl-SI"/>
        </w:rPr>
        <w:t xml:space="preserve"> </w:t>
      </w:r>
      <w:r w:rsidRPr="00F8681A">
        <w:rPr>
          <w:rFonts w:cs="Arial"/>
          <w:szCs w:val="20"/>
          <w:lang w:eastAsia="sl-SI"/>
        </w:rPr>
        <w:t>ene ali več naprav</w:t>
      </w:r>
      <w:r>
        <w:rPr>
          <w:rFonts w:cs="Arial"/>
          <w:szCs w:val="20"/>
          <w:lang w:eastAsia="sl-SI"/>
        </w:rPr>
        <w:t xml:space="preserve"> </w:t>
      </w:r>
      <w:r w:rsidRPr="009D2ED2">
        <w:rPr>
          <w:rFonts w:cs="Arial"/>
          <w:szCs w:val="20"/>
          <w:lang w:eastAsia="sl-SI"/>
        </w:rPr>
        <w:t xml:space="preserve">ali izjem </w:t>
      </w:r>
      <w:r w:rsidRPr="00F8681A">
        <w:rPr>
          <w:rFonts w:cs="Arial"/>
          <w:szCs w:val="20"/>
          <w:lang w:eastAsia="sl-SI"/>
        </w:rPr>
        <w:t xml:space="preserve">iz </w:t>
      </w:r>
      <w:r w:rsidRPr="009D2ED2">
        <w:rPr>
          <w:rFonts w:cs="Arial"/>
          <w:szCs w:val="20"/>
          <w:lang w:eastAsia="sl-SI"/>
        </w:rPr>
        <w:t>prejšnjega</w:t>
      </w:r>
      <w:r w:rsidRPr="00F8681A">
        <w:rPr>
          <w:rFonts w:cs="Arial"/>
          <w:szCs w:val="20"/>
          <w:lang w:eastAsia="sl-SI"/>
        </w:rPr>
        <w:t xml:space="preserve"> odstavka skupaj, če</w:t>
      </w:r>
      <w:r>
        <w:rPr>
          <w:rFonts w:cs="Arial"/>
          <w:szCs w:val="20"/>
          <w:lang w:eastAsia="sl-SI"/>
        </w:rPr>
        <w:t xml:space="preserve"> </w:t>
      </w:r>
      <w:r w:rsidRPr="00F8681A">
        <w:rPr>
          <w:rFonts w:cs="Arial"/>
          <w:szCs w:val="20"/>
          <w:lang w:eastAsia="sl-SI"/>
        </w:rPr>
        <w:t>jih ima upravljavec v posesti na istem funkcionalno zaokroženem</w:t>
      </w:r>
      <w:r>
        <w:rPr>
          <w:rFonts w:cs="Arial"/>
          <w:szCs w:val="20"/>
          <w:lang w:eastAsia="sl-SI"/>
        </w:rPr>
        <w:t xml:space="preserve"> </w:t>
      </w:r>
      <w:r w:rsidRPr="00F8681A">
        <w:rPr>
          <w:rFonts w:cs="Arial"/>
          <w:szCs w:val="20"/>
          <w:lang w:eastAsia="sl-SI"/>
        </w:rPr>
        <w:t>območju.</w:t>
      </w:r>
    </w:p>
    <w:p w:rsidR="001679DF" w:rsidRDefault="001679DF" w:rsidP="001679DF">
      <w:pPr>
        <w:jc w:val="both"/>
        <w:rPr>
          <w:rFonts w:cs="Arial"/>
          <w:szCs w:val="20"/>
          <w:lang w:eastAsia="sl-SI"/>
        </w:rPr>
      </w:pPr>
    </w:p>
    <w:p w:rsidR="001679DF" w:rsidRPr="00842062" w:rsidRDefault="001679DF" w:rsidP="001679DF">
      <w:pPr>
        <w:jc w:val="both"/>
        <w:rPr>
          <w:rFonts w:cs="Arial"/>
          <w:szCs w:val="20"/>
          <w:lang w:eastAsia="sl-SI"/>
        </w:rPr>
      </w:pPr>
      <w:r w:rsidRPr="00842062">
        <w:rPr>
          <w:rFonts w:cs="Arial"/>
          <w:szCs w:val="20"/>
          <w:lang w:eastAsia="sl-SI"/>
        </w:rPr>
        <w:t>(</w:t>
      </w:r>
      <w:r>
        <w:rPr>
          <w:rFonts w:cs="Arial"/>
          <w:szCs w:val="20"/>
          <w:lang w:eastAsia="sl-SI"/>
        </w:rPr>
        <w:t>3</w:t>
      </w:r>
      <w:r w:rsidRPr="00842062">
        <w:rPr>
          <w:rFonts w:cs="Arial"/>
          <w:szCs w:val="20"/>
          <w:lang w:eastAsia="sl-SI"/>
        </w:rPr>
        <w:t>) Če mora upravljavec pridobiti okoljevarstveno dovoljenje po drugih predpisih, ki urejajo varstvo okolja, se zahteve te uredbe upoštevajo pri izdaji okoljevarstvenega dovoljenja, naprava pa se ne vpiše v evidenco naprav iz 8. člena</w:t>
      </w:r>
      <w:r>
        <w:rPr>
          <w:rFonts w:cs="Arial"/>
          <w:szCs w:val="20"/>
          <w:lang w:eastAsia="sl-SI"/>
        </w:rPr>
        <w:t xml:space="preserve"> </w:t>
      </w:r>
      <w:r w:rsidRPr="00842062">
        <w:rPr>
          <w:rFonts w:cs="Arial"/>
          <w:szCs w:val="20"/>
          <w:lang w:eastAsia="sl-SI"/>
        </w:rPr>
        <w:t>te uredbe.</w:t>
      </w:r>
    </w:p>
    <w:p w:rsidR="001679DF" w:rsidRPr="00F8681A" w:rsidRDefault="001679DF" w:rsidP="001679DF">
      <w:pPr>
        <w:jc w:val="both"/>
        <w:rPr>
          <w:rFonts w:cs="Arial"/>
          <w:szCs w:val="20"/>
          <w:lang w:eastAsia="sl-SI"/>
        </w:rPr>
      </w:pPr>
    </w:p>
    <w:p w:rsidR="001679DF" w:rsidRPr="00F8681A" w:rsidRDefault="001679DF" w:rsidP="001679DF">
      <w:pPr>
        <w:jc w:val="both"/>
        <w:rPr>
          <w:rFonts w:cs="Arial"/>
          <w:szCs w:val="20"/>
          <w:lang w:eastAsia="sl-SI"/>
        </w:rPr>
      </w:pPr>
    </w:p>
    <w:p w:rsidR="001679DF" w:rsidRPr="00890EBA" w:rsidRDefault="001679DF" w:rsidP="001679DF">
      <w:pPr>
        <w:jc w:val="center"/>
        <w:rPr>
          <w:rFonts w:cs="Arial"/>
          <w:szCs w:val="20"/>
          <w:lang w:eastAsia="sl-SI"/>
        </w:rPr>
      </w:pPr>
      <w:r w:rsidRPr="00890EBA">
        <w:rPr>
          <w:rFonts w:cs="Arial"/>
          <w:szCs w:val="20"/>
          <w:lang w:eastAsia="sl-SI"/>
        </w:rPr>
        <w:t>6. člen</w:t>
      </w:r>
    </w:p>
    <w:p w:rsidR="001679DF" w:rsidRDefault="001679DF" w:rsidP="001679DF">
      <w:pPr>
        <w:jc w:val="center"/>
        <w:rPr>
          <w:rFonts w:cs="Arial"/>
          <w:szCs w:val="20"/>
          <w:lang w:eastAsia="sl-SI"/>
        </w:rPr>
      </w:pPr>
      <w:r w:rsidRPr="00890EBA">
        <w:rPr>
          <w:rFonts w:cs="Arial"/>
          <w:szCs w:val="20"/>
          <w:lang w:eastAsia="sl-SI"/>
        </w:rPr>
        <w:t>(pogoji za izdajo okoljevarstvenega dovoljenja)</w:t>
      </w:r>
    </w:p>
    <w:p w:rsidR="001679DF" w:rsidRDefault="001679DF" w:rsidP="001679DF">
      <w:pPr>
        <w:jc w:val="both"/>
        <w:rPr>
          <w:rFonts w:cs="Arial"/>
          <w:szCs w:val="20"/>
          <w:lang w:eastAsia="sl-SI"/>
        </w:rPr>
      </w:pPr>
    </w:p>
    <w:p w:rsidR="001679DF" w:rsidRDefault="001679DF" w:rsidP="001679DF">
      <w:pPr>
        <w:jc w:val="both"/>
        <w:rPr>
          <w:rFonts w:cs="Arial"/>
          <w:szCs w:val="20"/>
          <w:lang w:eastAsia="sl-SI"/>
        </w:rPr>
      </w:pPr>
      <w:r w:rsidRPr="00F8681A">
        <w:rPr>
          <w:rFonts w:cs="Arial"/>
          <w:szCs w:val="20"/>
          <w:lang w:eastAsia="sl-SI"/>
        </w:rPr>
        <w:t xml:space="preserve"> (1) Oko</w:t>
      </w:r>
      <w:r>
        <w:rPr>
          <w:rFonts w:cs="Arial"/>
          <w:szCs w:val="20"/>
          <w:lang w:eastAsia="sl-SI"/>
        </w:rPr>
        <w:t>ljevarstveno dovoljenje se izda ali podaljša, če je iz vloge razvidno, da izpolnjuje zahteve iz 4. člena te uredbe.</w:t>
      </w:r>
    </w:p>
    <w:p w:rsidR="001679DF" w:rsidRDefault="001679DF" w:rsidP="001679DF">
      <w:pPr>
        <w:jc w:val="both"/>
        <w:rPr>
          <w:rFonts w:cs="Arial"/>
          <w:szCs w:val="20"/>
          <w:lang w:eastAsia="sl-SI"/>
        </w:rPr>
      </w:pPr>
    </w:p>
    <w:p w:rsidR="001679DF" w:rsidRPr="00AC4B31" w:rsidRDefault="001679DF" w:rsidP="001679DF">
      <w:pPr>
        <w:jc w:val="both"/>
        <w:rPr>
          <w:rFonts w:cs="Arial"/>
          <w:szCs w:val="20"/>
          <w:lang w:eastAsia="sl-SI"/>
        </w:rPr>
      </w:pPr>
      <w:r w:rsidRPr="00AC4B31">
        <w:rPr>
          <w:rFonts w:cs="Arial"/>
          <w:szCs w:val="20"/>
          <w:lang w:eastAsia="sl-SI"/>
        </w:rPr>
        <w:t>(2) Ne glede na določbe prvega odstavka tega člena lahko ministrstvo izda okoljevarstveno dovoljenje</w:t>
      </w:r>
      <w:r w:rsidRPr="00AC4B31">
        <w:rPr>
          <w:szCs w:val="20"/>
        </w:rPr>
        <w:t xml:space="preserve"> </w:t>
      </w:r>
      <w:r w:rsidRPr="00AC4B31">
        <w:rPr>
          <w:rFonts w:cs="Arial"/>
          <w:szCs w:val="20"/>
          <w:lang w:eastAsia="sl-SI"/>
        </w:rPr>
        <w:t xml:space="preserve">napravi iz druge alineje </w:t>
      </w:r>
      <w:r w:rsidRPr="00FF2D82">
        <w:rPr>
          <w:rFonts w:cs="Arial"/>
          <w:szCs w:val="20"/>
          <w:lang w:eastAsia="sl-SI"/>
        </w:rPr>
        <w:t xml:space="preserve">prvega odstavka </w:t>
      </w:r>
      <w:r w:rsidRPr="00AC4B31">
        <w:rPr>
          <w:rFonts w:cs="Arial"/>
          <w:szCs w:val="20"/>
          <w:lang w:eastAsia="sl-SI"/>
        </w:rPr>
        <w:t>prejšnjega člena, tudi če ne izpolnjuje zahtev glede mejnih vrednosti emisij, če upravljavec v vlogi dokaže</w:t>
      </w:r>
      <w:r>
        <w:rPr>
          <w:rFonts w:cs="Arial"/>
          <w:szCs w:val="20"/>
          <w:lang w:eastAsia="sl-SI"/>
        </w:rPr>
        <w:t>, da</w:t>
      </w:r>
      <w:r w:rsidRPr="00AC4B31">
        <w:rPr>
          <w:rFonts w:cs="Arial"/>
          <w:szCs w:val="20"/>
          <w:lang w:eastAsia="sl-SI"/>
        </w:rPr>
        <w:t>:</w:t>
      </w:r>
    </w:p>
    <w:p w:rsidR="001679DF" w:rsidRDefault="001679DF" w:rsidP="001679DF">
      <w:pPr>
        <w:jc w:val="both"/>
        <w:rPr>
          <w:rFonts w:cs="Arial"/>
          <w:szCs w:val="20"/>
          <w:lang w:eastAsia="sl-SI"/>
        </w:rPr>
      </w:pPr>
      <w:r w:rsidRPr="00AC4B31">
        <w:rPr>
          <w:rFonts w:cs="Arial"/>
          <w:szCs w:val="20"/>
          <w:lang w:eastAsia="sl-SI"/>
        </w:rPr>
        <w:t>–</w:t>
      </w:r>
      <w:r w:rsidRPr="00AC4B31">
        <w:rPr>
          <w:rFonts w:cs="Arial"/>
          <w:szCs w:val="20"/>
          <w:lang w:eastAsia="sl-SI"/>
        </w:rPr>
        <w:tab/>
        <w:t>taka skladnost tehnično in ekonomsko</w:t>
      </w:r>
      <w:r w:rsidRPr="00890EBA">
        <w:rPr>
          <w:rFonts w:cs="Arial"/>
          <w:szCs w:val="20"/>
          <w:lang w:eastAsia="sl-SI"/>
        </w:rPr>
        <w:t xml:space="preserve"> ni </w:t>
      </w:r>
      <w:r w:rsidRPr="00AC4B31">
        <w:rPr>
          <w:rFonts w:cs="Arial"/>
          <w:szCs w:val="20"/>
          <w:lang w:eastAsia="sl-SI"/>
        </w:rPr>
        <w:t>izvedljiva</w:t>
      </w:r>
      <w:r>
        <w:rPr>
          <w:rFonts w:cs="Arial"/>
          <w:szCs w:val="20"/>
          <w:lang w:eastAsia="sl-SI"/>
        </w:rPr>
        <w:t>,</w:t>
      </w:r>
    </w:p>
    <w:p w:rsidR="001679DF" w:rsidRPr="00AC4B31" w:rsidRDefault="001679DF" w:rsidP="001679DF">
      <w:pPr>
        <w:jc w:val="both"/>
        <w:rPr>
          <w:rFonts w:cs="Arial"/>
          <w:szCs w:val="20"/>
          <w:lang w:eastAsia="sl-SI"/>
        </w:rPr>
      </w:pPr>
      <w:r w:rsidRPr="00AC4B31">
        <w:rPr>
          <w:rFonts w:cs="Arial"/>
          <w:szCs w:val="20"/>
          <w:lang w:eastAsia="sl-SI"/>
        </w:rPr>
        <w:t>–</w:t>
      </w:r>
      <w:r w:rsidRPr="00AC4B31">
        <w:rPr>
          <w:rFonts w:cs="Arial"/>
          <w:szCs w:val="20"/>
          <w:lang w:eastAsia="sl-SI"/>
        </w:rPr>
        <w:tab/>
        <w:t xml:space="preserve">se zaradi tega ne pričakuje večje tveganje za zdravje ljudi in </w:t>
      </w:r>
    </w:p>
    <w:p w:rsidR="001679DF" w:rsidRPr="00AC4B31" w:rsidRDefault="001679DF" w:rsidP="001679DF">
      <w:pPr>
        <w:jc w:val="both"/>
        <w:rPr>
          <w:rFonts w:cs="Arial"/>
          <w:strike/>
          <w:szCs w:val="20"/>
          <w:lang w:eastAsia="sl-SI"/>
        </w:rPr>
      </w:pPr>
      <w:r w:rsidRPr="00AC4B31">
        <w:rPr>
          <w:rFonts w:cs="Arial"/>
          <w:szCs w:val="20"/>
          <w:lang w:eastAsia="sl-SI"/>
        </w:rPr>
        <w:t>–</w:t>
      </w:r>
      <w:r w:rsidRPr="00AC4B31">
        <w:rPr>
          <w:rFonts w:cs="Arial"/>
          <w:szCs w:val="20"/>
          <w:lang w:eastAsia="sl-SI"/>
        </w:rPr>
        <w:tab/>
        <w:t>se v napravi uporabljajo najboljše razpoložljive tehnike.</w:t>
      </w:r>
      <w:r w:rsidRPr="00AC4B31">
        <w:rPr>
          <w:rFonts w:cs="Arial"/>
          <w:strike/>
          <w:szCs w:val="20"/>
          <w:lang w:eastAsia="sl-SI"/>
        </w:rPr>
        <w:t xml:space="preserve"> </w:t>
      </w:r>
    </w:p>
    <w:p w:rsidR="001679DF" w:rsidRPr="00717E9E" w:rsidRDefault="001679DF" w:rsidP="001679DF">
      <w:pPr>
        <w:jc w:val="both"/>
        <w:rPr>
          <w:rFonts w:cs="Arial"/>
          <w:sz w:val="18"/>
          <w:szCs w:val="18"/>
          <w:lang w:eastAsia="sl-SI"/>
        </w:rPr>
      </w:pPr>
    </w:p>
    <w:p w:rsidR="001679DF" w:rsidRPr="00AC4B31" w:rsidRDefault="001679DF" w:rsidP="001679DF">
      <w:pPr>
        <w:jc w:val="both"/>
        <w:rPr>
          <w:rFonts w:cs="Arial"/>
          <w:szCs w:val="20"/>
          <w:lang w:eastAsia="sl-SI"/>
        </w:rPr>
      </w:pPr>
      <w:r w:rsidRPr="00AC4B31">
        <w:rPr>
          <w:rFonts w:cs="Arial"/>
          <w:szCs w:val="20"/>
          <w:lang w:eastAsia="sl-SI"/>
        </w:rPr>
        <w:t xml:space="preserve"> (3) Ne glede na določbe prvega odstavka tega člena lahko ministrstvo izda okoljevarstveno dovoljenje</w:t>
      </w:r>
      <w:r w:rsidRPr="00AC4B31">
        <w:rPr>
          <w:szCs w:val="20"/>
        </w:rPr>
        <w:t xml:space="preserve"> </w:t>
      </w:r>
      <w:r w:rsidRPr="00AC4B31">
        <w:rPr>
          <w:rFonts w:cs="Arial"/>
          <w:szCs w:val="20"/>
          <w:lang w:eastAsia="sl-SI"/>
        </w:rPr>
        <w:t xml:space="preserve">napravi iz tretje alineje </w:t>
      </w:r>
      <w:r>
        <w:rPr>
          <w:rFonts w:cs="Arial"/>
          <w:szCs w:val="20"/>
          <w:lang w:eastAsia="sl-SI"/>
        </w:rPr>
        <w:t xml:space="preserve">prvega odstavka </w:t>
      </w:r>
      <w:r w:rsidRPr="00AC4B31">
        <w:rPr>
          <w:rFonts w:cs="Arial"/>
          <w:szCs w:val="20"/>
          <w:lang w:eastAsia="sl-SI"/>
        </w:rPr>
        <w:t>prejšnjega člena tudi če ne izpolnjuje zahtev glede mejnih vrednosti emisij, če upravljavec v vlogi dokaže</w:t>
      </w:r>
      <w:r>
        <w:rPr>
          <w:rFonts w:cs="Arial"/>
          <w:szCs w:val="20"/>
          <w:lang w:eastAsia="sl-SI"/>
        </w:rPr>
        <w:t>, da</w:t>
      </w:r>
      <w:r w:rsidRPr="00AC4B31">
        <w:rPr>
          <w:rFonts w:cs="Arial"/>
          <w:szCs w:val="20"/>
          <w:lang w:eastAsia="sl-SI"/>
        </w:rPr>
        <w:t>:</w:t>
      </w:r>
    </w:p>
    <w:p w:rsidR="001679DF" w:rsidRPr="00AC4B31" w:rsidRDefault="001679DF" w:rsidP="001679DF">
      <w:pPr>
        <w:jc w:val="both"/>
        <w:rPr>
          <w:rFonts w:cs="Arial"/>
          <w:szCs w:val="20"/>
          <w:lang w:eastAsia="sl-SI"/>
        </w:rPr>
      </w:pPr>
      <w:r w:rsidRPr="00AC4B31">
        <w:rPr>
          <w:rFonts w:cs="Arial"/>
          <w:szCs w:val="20"/>
          <w:lang w:eastAsia="sl-SI"/>
        </w:rPr>
        <w:t>–</w:t>
      </w:r>
      <w:r w:rsidRPr="00AC4B31">
        <w:rPr>
          <w:rFonts w:cs="Arial"/>
          <w:szCs w:val="20"/>
          <w:lang w:eastAsia="sl-SI"/>
        </w:rPr>
        <w:tab/>
        <w:t>taka skladnost</w:t>
      </w:r>
      <w:r w:rsidRPr="00000B61">
        <w:rPr>
          <w:rFonts w:cs="Arial"/>
          <w:color w:val="00B050"/>
          <w:szCs w:val="20"/>
          <w:lang w:eastAsia="sl-SI"/>
        </w:rPr>
        <w:t xml:space="preserve"> </w:t>
      </w:r>
      <w:r w:rsidRPr="00FF2D82">
        <w:rPr>
          <w:rFonts w:cs="Arial"/>
          <w:szCs w:val="20"/>
          <w:lang w:eastAsia="sl-SI"/>
        </w:rPr>
        <w:t xml:space="preserve">ni tehnično </w:t>
      </w:r>
      <w:r w:rsidRPr="00AC4B31">
        <w:rPr>
          <w:rFonts w:cs="Arial"/>
          <w:szCs w:val="20"/>
          <w:lang w:eastAsia="sl-SI"/>
        </w:rPr>
        <w:t xml:space="preserve">in ekonomsko izvedljiva in </w:t>
      </w:r>
    </w:p>
    <w:p w:rsidR="001679DF" w:rsidRPr="00AC4B31" w:rsidRDefault="001679DF" w:rsidP="001679DF">
      <w:pPr>
        <w:jc w:val="both"/>
        <w:rPr>
          <w:rFonts w:cs="Arial"/>
          <w:strike/>
          <w:szCs w:val="20"/>
          <w:lang w:eastAsia="sl-SI"/>
        </w:rPr>
      </w:pPr>
      <w:r>
        <w:rPr>
          <w:rFonts w:cs="Arial"/>
          <w:szCs w:val="20"/>
          <w:lang w:eastAsia="sl-SI"/>
        </w:rPr>
        <w:t>–</w:t>
      </w:r>
      <w:r>
        <w:rPr>
          <w:rFonts w:cs="Arial"/>
          <w:szCs w:val="20"/>
          <w:lang w:eastAsia="sl-SI"/>
        </w:rPr>
        <w:tab/>
      </w:r>
      <w:r w:rsidRPr="00AC4B31">
        <w:rPr>
          <w:rFonts w:cs="Arial"/>
          <w:szCs w:val="20"/>
          <w:lang w:eastAsia="sl-SI"/>
        </w:rPr>
        <w:t xml:space="preserve">se v napravi uporabljajo najboljše razpoložljive tehnike. </w:t>
      </w:r>
    </w:p>
    <w:p w:rsidR="001679DF" w:rsidRPr="001A7888" w:rsidRDefault="001679DF" w:rsidP="001679DF">
      <w:pPr>
        <w:jc w:val="both"/>
        <w:rPr>
          <w:rFonts w:cs="Arial"/>
          <w:i/>
          <w:color w:val="00B050"/>
          <w:sz w:val="18"/>
          <w:szCs w:val="18"/>
          <w:lang w:eastAsia="sl-SI"/>
        </w:rPr>
      </w:pPr>
    </w:p>
    <w:p w:rsidR="001679DF" w:rsidRDefault="001679DF" w:rsidP="001679DF">
      <w:pPr>
        <w:jc w:val="center"/>
        <w:rPr>
          <w:rFonts w:cs="Arial"/>
          <w:szCs w:val="20"/>
          <w:lang w:eastAsia="sl-SI"/>
        </w:rPr>
      </w:pPr>
      <w:r>
        <w:rPr>
          <w:rFonts w:cs="Arial"/>
          <w:szCs w:val="20"/>
          <w:lang w:eastAsia="sl-SI"/>
        </w:rPr>
        <w:t>7. člen</w:t>
      </w:r>
    </w:p>
    <w:p w:rsidR="001679DF" w:rsidRPr="00FF2D82" w:rsidRDefault="001679DF" w:rsidP="001679DF">
      <w:pPr>
        <w:jc w:val="center"/>
        <w:rPr>
          <w:rFonts w:cs="Arial"/>
          <w:szCs w:val="20"/>
          <w:lang w:eastAsia="sl-SI"/>
        </w:rPr>
      </w:pPr>
      <w:r w:rsidRPr="00FF2D82">
        <w:rPr>
          <w:rFonts w:cs="Arial"/>
          <w:szCs w:val="20"/>
          <w:lang w:eastAsia="sl-SI"/>
        </w:rPr>
        <w:t>(</w:t>
      </w:r>
      <w:r>
        <w:rPr>
          <w:rFonts w:cs="Arial"/>
          <w:szCs w:val="20"/>
          <w:lang w:eastAsia="sl-SI"/>
        </w:rPr>
        <w:t>vsebina okoljevarstvenega dovoljenja</w:t>
      </w:r>
      <w:r w:rsidRPr="00FF2D82">
        <w:rPr>
          <w:rFonts w:cs="Arial"/>
          <w:szCs w:val="20"/>
          <w:lang w:eastAsia="sl-SI"/>
        </w:rPr>
        <w:t>)</w:t>
      </w:r>
    </w:p>
    <w:p w:rsidR="001679DF" w:rsidRDefault="001679DF" w:rsidP="001679DF">
      <w:pPr>
        <w:jc w:val="both"/>
        <w:rPr>
          <w:rFonts w:cs="Arial"/>
          <w:szCs w:val="20"/>
          <w:lang w:eastAsia="sl-SI"/>
        </w:rPr>
      </w:pPr>
    </w:p>
    <w:p w:rsidR="001679DF" w:rsidRDefault="001679DF" w:rsidP="001679DF">
      <w:pPr>
        <w:jc w:val="both"/>
        <w:rPr>
          <w:rFonts w:cs="Arial"/>
          <w:szCs w:val="20"/>
          <w:lang w:eastAsia="sl-SI"/>
        </w:rPr>
      </w:pPr>
      <w:r w:rsidRPr="00F8681A">
        <w:rPr>
          <w:rFonts w:cs="Arial"/>
          <w:szCs w:val="20"/>
          <w:lang w:eastAsia="sl-SI"/>
        </w:rPr>
        <w:t>V okoljevarstvenem dovoljenju ministrstvo</w:t>
      </w:r>
      <w:r>
        <w:rPr>
          <w:rFonts w:cs="Arial"/>
          <w:szCs w:val="20"/>
          <w:lang w:eastAsia="sl-SI"/>
        </w:rPr>
        <w:t xml:space="preserve"> poleg zahtev določenih v predpisu</w:t>
      </w:r>
      <w:r w:rsidRPr="00FF2D82">
        <w:rPr>
          <w:rFonts w:cs="Arial"/>
          <w:szCs w:val="20"/>
          <w:lang w:eastAsia="sl-SI"/>
        </w:rPr>
        <w:t>, ki ureja vrste naprav in dejavnosti, ki lahko povzročajo onesnaževanje o</w:t>
      </w:r>
      <w:r>
        <w:rPr>
          <w:rFonts w:cs="Arial"/>
          <w:szCs w:val="20"/>
          <w:lang w:eastAsia="sl-SI"/>
        </w:rPr>
        <w:t>kolja večjega obsega, če gre za napravo, ki lahko povzroča onesnaževanje okolja večjega obsega in predpisu</w:t>
      </w:r>
      <w:r w:rsidRPr="00FF2D82">
        <w:rPr>
          <w:rFonts w:cs="Arial"/>
          <w:szCs w:val="20"/>
          <w:lang w:eastAsia="sl-SI"/>
        </w:rPr>
        <w:t>, ki ureja emisije snovi v zrak iz n</w:t>
      </w:r>
      <w:r>
        <w:rPr>
          <w:rFonts w:cs="Arial"/>
          <w:szCs w:val="20"/>
          <w:lang w:eastAsia="sl-SI"/>
        </w:rPr>
        <w:t>epremičnih virov onesnaževanja,</w:t>
      </w:r>
      <w:r w:rsidRPr="00F8681A">
        <w:rPr>
          <w:rFonts w:cs="Arial"/>
          <w:szCs w:val="20"/>
          <w:lang w:eastAsia="sl-SI"/>
        </w:rPr>
        <w:t xml:space="preserve"> določi</w:t>
      </w:r>
      <w:r>
        <w:rPr>
          <w:rFonts w:cs="Arial"/>
          <w:szCs w:val="20"/>
          <w:lang w:eastAsia="sl-SI"/>
        </w:rPr>
        <w:t xml:space="preserve"> </w:t>
      </w:r>
      <w:r w:rsidRPr="00FF2D82">
        <w:rPr>
          <w:rFonts w:cs="Arial"/>
          <w:szCs w:val="20"/>
          <w:lang w:eastAsia="sl-SI"/>
        </w:rPr>
        <w:t>še:</w:t>
      </w:r>
    </w:p>
    <w:p w:rsidR="001679DF" w:rsidRPr="00F8681A" w:rsidRDefault="001679DF" w:rsidP="001679DF">
      <w:pPr>
        <w:jc w:val="both"/>
        <w:rPr>
          <w:rFonts w:cs="Arial"/>
          <w:szCs w:val="20"/>
          <w:lang w:eastAsia="sl-SI"/>
        </w:rPr>
      </w:pPr>
    </w:p>
    <w:p w:rsidR="001679DF" w:rsidRDefault="001679DF" w:rsidP="001679DF">
      <w:pPr>
        <w:ind w:left="705" w:hanging="705"/>
        <w:jc w:val="both"/>
        <w:rPr>
          <w:rFonts w:cs="Arial"/>
          <w:szCs w:val="20"/>
          <w:lang w:eastAsia="sl-SI"/>
        </w:rPr>
      </w:pPr>
      <w:r w:rsidRPr="00F232A1">
        <w:rPr>
          <w:rFonts w:cs="Arial"/>
          <w:szCs w:val="20"/>
          <w:lang w:eastAsia="sl-SI"/>
        </w:rPr>
        <w:t>–</w:t>
      </w:r>
      <w:r w:rsidRPr="00F232A1">
        <w:rPr>
          <w:rFonts w:cs="Arial"/>
          <w:szCs w:val="20"/>
          <w:lang w:eastAsia="sl-SI"/>
        </w:rPr>
        <w:tab/>
      </w:r>
      <w:r w:rsidRPr="00F8681A">
        <w:rPr>
          <w:rFonts w:cs="Arial"/>
          <w:szCs w:val="20"/>
          <w:lang w:eastAsia="sl-SI"/>
        </w:rPr>
        <w:t xml:space="preserve">opis ukrepov za </w:t>
      </w:r>
      <w:r w:rsidRPr="00FF2D82">
        <w:rPr>
          <w:rFonts w:cs="Arial"/>
          <w:szCs w:val="20"/>
          <w:lang w:eastAsia="sl-SI"/>
        </w:rPr>
        <w:t xml:space="preserve">zmanjševanje emisij hlapnih organskih spojin in čiščenje odpadnih plinov </w:t>
      </w:r>
    </w:p>
    <w:p w:rsidR="001679DF" w:rsidRDefault="001679DF" w:rsidP="001679DF">
      <w:pPr>
        <w:ind w:left="705" w:hanging="705"/>
        <w:jc w:val="both"/>
        <w:rPr>
          <w:rFonts w:cs="Arial"/>
          <w:szCs w:val="20"/>
          <w:lang w:eastAsia="sl-SI"/>
        </w:rPr>
      </w:pPr>
      <w:r w:rsidRPr="00F232A1">
        <w:rPr>
          <w:rFonts w:cs="Arial"/>
          <w:szCs w:val="20"/>
          <w:lang w:eastAsia="sl-SI"/>
        </w:rPr>
        <w:t>–</w:t>
      </w:r>
      <w:r w:rsidRPr="00F232A1">
        <w:rPr>
          <w:rFonts w:cs="Arial"/>
          <w:szCs w:val="20"/>
          <w:lang w:eastAsia="sl-SI"/>
        </w:rPr>
        <w:tab/>
      </w:r>
      <w:r w:rsidRPr="007B36FB">
        <w:rPr>
          <w:rFonts w:cs="Arial"/>
          <w:szCs w:val="20"/>
          <w:lang w:eastAsia="sl-SI"/>
        </w:rPr>
        <w:t xml:space="preserve">ukrepe nadomeščanja </w:t>
      </w:r>
      <w:r>
        <w:rPr>
          <w:rFonts w:cs="Arial"/>
          <w:szCs w:val="20"/>
          <w:lang w:eastAsia="sl-SI"/>
        </w:rPr>
        <w:t xml:space="preserve">in rok nadomestitve </w:t>
      </w:r>
      <w:r w:rsidRPr="007B36FB">
        <w:rPr>
          <w:rFonts w:cs="Arial"/>
          <w:szCs w:val="20"/>
          <w:lang w:eastAsia="sl-SI"/>
        </w:rPr>
        <w:t>škodljivih snov</w:t>
      </w:r>
      <w:r>
        <w:rPr>
          <w:rFonts w:cs="Arial"/>
          <w:szCs w:val="20"/>
          <w:lang w:eastAsia="sl-SI"/>
        </w:rPr>
        <w:t xml:space="preserve">i iz prvega odstavka </w:t>
      </w:r>
      <w:r w:rsidRPr="00697CC5">
        <w:rPr>
          <w:rFonts w:cs="Arial"/>
          <w:szCs w:val="20"/>
          <w:lang w:eastAsia="sl-SI"/>
        </w:rPr>
        <w:t xml:space="preserve">16. </w:t>
      </w:r>
      <w:r w:rsidRPr="00F8681A">
        <w:rPr>
          <w:rFonts w:cs="Arial"/>
          <w:szCs w:val="20"/>
          <w:lang w:eastAsia="sl-SI"/>
        </w:rPr>
        <w:t>člena te uredbe</w:t>
      </w:r>
      <w:r>
        <w:rPr>
          <w:rFonts w:cs="Arial"/>
          <w:szCs w:val="20"/>
          <w:lang w:eastAsia="sl-SI"/>
        </w:rPr>
        <w:t xml:space="preserve"> z manj škodljivimi snovmi</w:t>
      </w:r>
      <w:r w:rsidRPr="00F8681A">
        <w:rPr>
          <w:rFonts w:cs="Arial"/>
          <w:szCs w:val="20"/>
          <w:lang w:eastAsia="sl-SI"/>
        </w:rPr>
        <w:t>;</w:t>
      </w:r>
    </w:p>
    <w:p w:rsidR="001679DF" w:rsidRPr="00F8681A" w:rsidRDefault="001679DF" w:rsidP="001679DF">
      <w:pPr>
        <w:ind w:left="705" w:hanging="705"/>
        <w:jc w:val="both"/>
        <w:rPr>
          <w:rFonts w:cs="Arial"/>
          <w:szCs w:val="20"/>
          <w:lang w:eastAsia="sl-SI"/>
        </w:rPr>
      </w:pPr>
      <w:r w:rsidRPr="00F232A1">
        <w:rPr>
          <w:rFonts w:cs="Arial"/>
          <w:szCs w:val="20"/>
          <w:lang w:eastAsia="sl-SI"/>
        </w:rPr>
        <w:t>–</w:t>
      </w:r>
      <w:r w:rsidRPr="00F232A1">
        <w:rPr>
          <w:rFonts w:cs="Arial"/>
          <w:szCs w:val="20"/>
          <w:lang w:eastAsia="sl-SI"/>
        </w:rPr>
        <w:tab/>
      </w:r>
      <w:r w:rsidRPr="007B36FB">
        <w:rPr>
          <w:rFonts w:cs="Arial"/>
          <w:szCs w:val="20"/>
          <w:lang w:eastAsia="sl-SI"/>
        </w:rPr>
        <w:t xml:space="preserve">varnostne ukrepe iz </w:t>
      </w:r>
      <w:r>
        <w:rPr>
          <w:rFonts w:cs="Arial"/>
          <w:szCs w:val="20"/>
          <w:lang w:eastAsia="sl-SI"/>
        </w:rPr>
        <w:t>drugega</w:t>
      </w:r>
      <w:r w:rsidRPr="007B36FB">
        <w:rPr>
          <w:rFonts w:cs="Arial"/>
          <w:szCs w:val="20"/>
          <w:lang w:eastAsia="sl-SI"/>
        </w:rPr>
        <w:t xml:space="preserve"> </w:t>
      </w:r>
      <w:r w:rsidRPr="00697CC5">
        <w:rPr>
          <w:rFonts w:cs="Arial"/>
          <w:szCs w:val="20"/>
          <w:lang w:eastAsia="sl-SI"/>
        </w:rPr>
        <w:t>odstavka 16. člena</w:t>
      </w:r>
      <w:r w:rsidRPr="0042686B">
        <w:rPr>
          <w:rFonts w:cs="Arial"/>
          <w:szCs w:val="20"/>
          <w:lang w:eastAsia="sl-SI"/>
        </w:rPr>
        <w:t xml:space="preserve"> </w:t>
      </w:r>
      <w:r w:rsidRPr="007B36FB">
        <w:rPr>
          <w:rFonts w:cs="Arial"/>
          <w:szCs w:val="20"/>
          <w:lang w:eastAsia="sl-SI"/>
        </w:rPr>
        <w:t>te uredbe</w:t>
      </w:r>
      <w:r w:rsidRPr="00F8681A">
        <w:rPr>
          <w:rFonts w:cs="Arial"/>
          <w:szCs w:val="20"/>
          <w:lang w:eastAsia="sl-SI"/>
        </w:rPr>
        <w:t>;</w:t>
      </w:r>
    </w:p>
    <w:p w:rsidR="001679DF" w:rsidRPr="007B36FB" w:rsidRDefault="001679DF" w:rsidP="001679DF">
      <w:pPr>
        <w:ind w:left="705" w:hanging="705"/>
        <w:jc w:val="both"/>
        <w:rPr>
          <w:rFonts w:cs="Arial"/>
          <w:color w:val="00B050"/>
          <w:szCs w:val="20"/>
          <w:lang w:eastAsia="sl-SI"/>
        </w:rPr>
      </w:pPr>
      <w:r w:rsidRPr="00F232A1">
        <w:rPr>
          <w:rFonts w:cs="Arial"/>
          <w:szCs w:val="20"/>
          <w:lang w:eastAsia="sl-SI"/>
        </w:rPr>
        <w:t>–</w:t>
      </w:r>
      <w:r w:rsidRPr="00F232A1">
        <w:rPr>
          <w:rFonts w:cs="Arial"/>
          <w:szCs w:val="20"/>
          <w:lang w:eastAsia="sl-SI"/>
        </w:rPr>
        <w:tab/>
      </w:r>
      <w:r w:rsidRPr="007B36FB">
        <w:rPr>
          <w:rFonts w:cs="Arial"/>
          <w:szCs w:val="20"/>
          <w:lang w:eastAsia="sl-SI"/>
        </w:rPr>
        <w:t xml:space="preserve">mejne vrednosti emisij hlapnih organskih spojin iz </w:t>
      </w:r>
      <w:r w:rsidRPr="00697CC5">
        <w:rPr>
          <w:rFonts w:cs="Arial"/>
          <w:szCs w:val="20"/>
          <w:lang w:eastAsia="sl-SI"/>
        </w:rPr>
        <w:t xml:space="preserve">4. in 13. člena ter II. dela priloge 2a te uredbe ob upoštevanju 14. in 15. člena </w:t>
      </w:r>
      <w:r w:rsidRPr="007B36FB">
        <w:rPr>
          <w:rFonts w:cs="Arial"/>
          <w:szCs w:val="20"/>
          <w:lang w:eastAsia="sl-SI"/>
        </w:rPr>
        <w:t>te uredbe</w:t>
      </w:r>
      <w:r w:rsidRPr="00F8681A">
        <w:rPr>
          <w:rFonts w:cs="Arial"/>
          <w:szCs w:val="20"/>
          <w:lang w:eastAsia="sl-SI"/>
        </w:rPr>
        <w:t>;</w:t>
      </w:r>
    </w:p>
    <w:p w:rsidR="001679DF" w:rsidRPr="007B36FB" w:rsidRDefault="001679DF" w:rsidP="001679DF">
      <w:pPr>
        <w:jc w:val="both"/>
        <w:rPr>
          <w:rFonts w:cs="Arial"/>
          <w:szCs w:val="20"/>
          <w:lang w:eastAsia="sl-SI"/>
        </w:rPr>
      </w:pPr>
      <w:r w:rsidRPr="007B36FB">
        <w:rPr>
          <w:rFonts w:cs="Arial"/>
          <w:szCs w:val="20"/>
          <w:lang w:eastAsia="sl-SI"/>
        </w:rPr>
        <w:t>–</w:t>
      </w:r>
      <w:r w:rsidRPr="007B36FB">
        <w:rPr>
          <w:rFonts w:cs="Arial"/>
          <w:szCs w:val="20"/>
          <w:lang w:eastAsia="sl-SI"/>
        </w:rPr>
        <w:tab/>
        <w:t>največji masni pretok hlapnih organskih spojin na posameznih izpustih;</w:t>
      </w:r>
    </w:p>
    <w:p w:rsidR="001679DF" w:rsidRPr="007B36FB" w:rsidRDefault="001679DF" w:rsidP="001679DF">
      <w:pPr>
        <w:ind w:left="708" w:hanging="708"/>
        <w:jc w:val="both"/>
        <w:rPr>
          <w:rFonts w:cs="Arial"/>
          <w:strike/>
          <w:szCs w:val="20"/>
          <w:lang w:eastAsia="sl-SI"/>
        </w:rPr>
      </w:pPr>
      <w:r w:rsidRPr="007B36FB">
        <w:rPr>
          <w:rFonts w:cs="Arial"/>
          <w:szCs w:val="20"/>
          <w:lang w:eastAsia="sl-SI"/>
        </w:rPr>
        <w:t>–</w:t>
      </w:r>
      <w:r w:rsidRPr="007B36FB">
        <w:rPr>
          <w:rFonts w:cs="Arial"/>
          <w:szCs w:val="20"/>
          <w:lang w:eastAsia="sl-SI"/>
        </w:rPr>
        <w:tab/>
        <w:t>največji urni prostorninski pretok odpadnih plinov na posameznih izpustih;</w:t>
      </w:r>
    </w:p>
    <w:p w:rsidR="001679DF" w:rsidRPr="007B36FB" w:rsidRDefault="001679DF" w:rsidP="001679DF">
      <w:pPr>
        <w:ind w:left="705" w:hanging="705"/>
        <w:jc w:val="both"/>
        <w:rPr>
          <w:rFonts w:cs="Arial"/>
          <w:szCs w:val="20"/>
          <w:lang w:eastAsia="sl-SI"/>
        </w:rPr>
      </w:pPr>
      <w:r w:rsidRPr="00F232A1">
        <w:rPr>
          <w:rFonts w:cs="Arial"/>
          <w:szCs w:val="20"/>
          <w:lang w:eastAsia="sl-SI"/>
        </w:rPr>
        <w:t>–</w:t>
      </w:r>
      <w:r w:rsidRPr="00F232A1">
        <w:rPr>
          <w:rFonts w:cs="Arial"/>
          <w:szCs w:val="20"/>
          <w:lang w:eastAsia="sl-SI"/>
        </w:rPr>
        <w:tab/>
      </w:r>
      <w:r w:rsidRPr="007B36FB">
        <w:rPr>
          <w:rFonts w:cs="Arial"/>
          <w:szCs w:val="20"/>
          <w:lang w:eastAsia="sl-SI"/>
        </w:rPr>
        <w:t xml:space="preserve">največje letne količine nevarnih snovi v odpadnih plinih, izračunane na podlagi največjih letnih količin </w:t>
      </w:r>
      <w:proofErr w:type="spellStart"/>
      <w:r w:rsidRPr="007B36FB">
        <w:rPr>
          <w:rFonts w:cs="Arial"/>
          <w:szCs w:val="20"/>
          <w:lang w:eastAsia="sl-SI"/>
        </w:rPr>
        <w:t>nezajetih</w:t>
      </w:r>
      <w:proofErr w:type="spellEnd"/>
      <w:r w:rsidRPr="007B36FB">
        <w:rPr>
          <w:rFonts w:cs="Arial"/>
          <w:szCs w:val="20"/>
          <w:lang w:eastAsia="sl-SI"/>
        </w:rPr>
        <w:t xml:space="preserve"> in celotnih emisij hlapnih organskih spojin in predpisanih mejnih vrednosti;</w:t>
      </w:r>
    </w:p>
    <w:p w:rsidR="001679DF" w:rsidRPr="007B36FB" w:rsidRDefault="001679DF" w:rsidP="001679DF">
      <w:pPr>
        <w:jc w:val="both"/>
        <w:rPr>
          <w:rFonts w:cs="Arial"/>
          <w:szCs w:val="20"/>
          <w:lang w:eastAsia="sl-SI"/>
        </w:rPr>
      </w:pPr>
      <w:r w:rsidRPr="007B36FB">
        <w:rPr>
          <w:rFonts w:cs="Arial"/>
          <w:szCs w:val="20"/>
          <w:lang w:eastAsia="sl-SI"/>
        </w:rPr>
        <w:t>–</w:t>
      </w:r>
      <w:r w:rsidRPr="007B36FB">
        <w:rPr>
          <w:rFonts w:cs="Arial"/>
          <w:szCs w:val="20"/>
          <w:lang w:eastAsia="sl-SI"/>
        </w:rPr>
        <w:tab/>
        <w:t>posebne zahteve iz II. dela priloge 2a te uredbe;</w:t>
      </w:r>
    </w:p>
    <w:p w:rsidR="001679DF" w:rsidRDefault="001679DF" w:rsidP="001679DF">
      <w:pPr>
        <w:ind w:left="705" w:hanging="705"/>
        <w:jc w:val="both"/>
        <w:rPr>
          <w:rFonts w:cs="Arial"/>
          <w:szCs w:val="20"/>
          <w:lang w:eastAsia="sl-SI"/>
        </w:rPr>
      </w:pPr>
      <w:r w:rsidRPr="00F232A1">
        <w:rPr>
          <w:rFonts w:cs="Arial"/>
          <w:szCs w:val="20"/>
          <w:lang w:eastAsia="sl-SI"/>
        </w:rPr>
        <w:tab/>
      </w:r>
      <w:r>
        <w:rPr>
          <w:rFonts w:cs="Arial"/>
          <w:szCs w:val="20"/>
          <w:lang w:eastAsia="sl-SI"/>
        </w:rPr>
        <w:t>rok v katerem mora upravljavec, ki je pridobil okoljevarstveno dovoljenje po drugem ali tretjem odstavku prejšnjega člena, ponovno preveriti tehnično in ekonomsko izvedljivost doseganja mejnih vrednosti emisij oziroma prikazati uporabo najboljših razpoložljivih tehnik;</w:t>
      </w:r>
    </w:p>
    <w:p w:rsidR="001679DF" w:rsidRPr="00285CDA" w:rsidRDefault="001679DF" w:rsidP="001679DF">
      <w:pPr>
        <w:jc w:val="both"/>
        <w:rPr>
          <w:rFonts w:cs="Arial"/>
          <w:szCs w:val="20"/>
          <w:lang w:eastAsia="sl-SI"/>
        </w:rPr>
      </w:pPr>
      <w:r>
        <w:rPr>
          <w:rFonts w:cs="Arial"/>
          <w:szCs w:val="20"/>
          <w:lang w:eastAsia="sl-SI"/>
        </w:rPr>
        <w:t xml:space="preserve"> </w:t>
      </w:r>
      <w:r w:rsidRPr="00285CDA">
        <w:rPr>
          <w:rFonts w:cs="Arial"/>
          <w:szCs w:val="20"/>
          <w:lang w:eastAsia="sl-SI"/>
        </w:rPr>
        <w:t>–</w:t>
      </w:r>
      <w:r w:rsidRPr="00285CDA">
        <w:rPr>
          <w:rFonts w:cs="Arial"/>
          <w:szCs w:val="20"/>
          <w:lang w:eastAsia="sl-SI"/>
        </w:rPr>
        <w:tab/>
        <w:t>zahtev</w:t>
      </w:r>
      <w:r>
        <w:rPr>
          <w:rFonts w:cs="Arial"/>
          <w:szCs w:val="20"/>
          <w:lang w:eastAsia="sl-SI"/>
        </w:rPr>
        <w:t>o</w:t>
      </w:r>
      <w:r w:rsidRPr="00285CDA">
        <w:rPr>
          <w:rFonts w:cs="Arial"/>
          <w:szCs w:val="20"/>
          <w:lang w:eastAsia="sl-SI"/>
        </w:rPr>
        <w:t xml:space="preserve"> iz </w:t>
      </w:r>
      <w:r>
        <w:rPr>
          <w:rFonts w:cs="Arial"/>
          <w:szCs w:val="20"/>
          <w:lang w:eastAsia="sl-SI"/>
        </w:rPr>
        <w:t>prve alineje petega odstavka 4. člena te uredbe.</w:t>
      </w:r>
    </w:p>
    <w:p w:rsidR="001679DF" w:rsidRDefault="001679DF" w:rsidP="001679DF">
      <w:pPr>
        <w:ind w:left="705" w:hanging="705"/>
        <w:jc w:val="both"/>
        <w:rPr>
          <w:rFonts w:cs="Arial"/>
          <w:szCs w:val="20"/>
          <w:lang w:eastAsia="sl-SI"/>
        </w:rPr>
      </w:pPr>
    </w:p>
    <w:p w:rsidR="001679DF" w:rsidRDefault="001679DF" w:rsidP="001679DF">
      <w:pPr>
        <w:jc w:val="center"/>
        <w:rPr>
          <w:rFonts w:cs="Arial"/>
          <w:szCs w:val="20"/>
          <w:lang w:eastAsia="sl-SI"/>
        </w:rPr>
      </w:pPr>
    </w:p>
    <w:p w:rsidR="001679DF" w:rsidRDefault="001679DF" w:rsidP="001679DF">
      <w:pPr>
        <w:jc w:val="center"/>
        <w:rPr>
          <w:rFonts w:cs="Arial"/>
          <w:szCs w:val="20"/>
          <w:lang w:eastAsia="sl-SI"/>
        </w:rPr>
      </w:pPr>
    </w:p>
    <w:p w:rsidR="001679DF" w:rsidRPr="00F232A1" w:rsidRDefault="001679DF" w:rsidP="001679DF">
      <w:pPr>
        <w:jc w:val="center"/>
        <w:rPr>
          <w:rFonts w:cs="Arial"/>
          <w:szCs w:val="20"/>
          <w:lang w:eastAsia="sl-SI"/>
        </w:rPr>
      </w:pPr>
      <w:r>
        <w:rPr>
          <w:rFonts w:cs="Arial"/>
          <w:szCs w:val="20"/>
          <w:lang w:eastAsia="sl-SI"/>
        </w:rPr>
        <w:t>8</w:t>
      </w:r>
      <w:r w:rsidRPr="00F232A1">
        <w:rPr>
          <w:rFonts w:cs="Arial"/>
          <w:szCs w:val="20"/>
          <w:lang w:eastAsia="sl-SI"/>
        </w:rPr>
        <w:t>. člen</w:t>
      </w:r>
    </w:p>
    <w:p w:rsidR="001679DF" w:rsidRPr="00F232A1" w:rsidRDefault="001679DF" w:rsidP="001679DF">
      <w:pPr>
        <w:jc w:val="center"/>
        <w:rPr>
          <w:rFonts w:cs="Arial"/>
          <w:color w:val="FF00FF"/>
          <w:szCs w:val="20"/>
          <w:lang w:eastAsia="sl-SI"/>
        </w:rPr>
      </w:pPr>
      <w:r>
        <w:rPr>
          <w:rFonts w:cs="Arial"/>
          <w:szCs w:val="20"/>
          <w:lang w:val="es-ES" w:eastAsia="sl-SI"/>
        </w:rPr>
        <w:t xml:space="preserve">(pogoji za vpis v </w:t>
      </w:r>
      <w:r w:rsidRPr="00F232A1">
        <w:rPr>
          <w:rFonts w:cs="Arial"/>
          <w:szCs w:val="20"/>
          <w:lang w:val="es-ES" w:eastAsia="sl-SI"/>
        </w:rPr>
        <w:t>evidenco naprav)</w:t>
      </w:r>
    </w:p>
    <w:p w:rsidR="001679DF" w:rsidRPr="00F232A1" w:rsidRDefault="001679DF" w:rsidP="001679DF">
      <w:pPr>
        <w:jc w:val="both"/>
        <w:rPr>
          <w:rFonts w:cs="Arial"/>
          <w:szCs w:val="20"/>
          <w:lang w:eastAsia="sl-SI"/>
        </w:rPr>
      </w:pPr>
    </w:p>
    <w:p w:rsidR="001679DF" w:rsidRDefault="001679DF" w:rsidP="001679DF">
      <w:pPr>
        <w:jc w:val="both"/>
        <w:rPr>
          <w:rFonts w:cs="Arial"/>
          <w:szCs w:val="20"/>
          <w:lang w:eastAsia="sl-SI"/>
        </w:rPr>
      </w:pPr>
      <w:r>
        <w:rPr>
          <w:rFonts w:cs="Arial"/>
          <w:szCs w:val="20"/>
          <w:lang w:eastAsia="sl-SI"/>
        </w:rPr>
        <w:t xml:space="preserve">(1) Če upravljavcu naprave ni potrebno pridobiti okoljevarstvenega dovoljenja iz </w:t>
      </w:r>
      <w:r w:rsidRPr="00D71289">
        <w:rPr>
          <w:rFonts w:cs="Arial"/>
          <w:szCs w:val="20"/>
          <w:lang w:eastAsia="sl-SI"/>
        </w:rPr>
        <w:t>5. člena</w:t>
      </w:r>
      <w:r>
        <w:rPr>
          <w:rFonts w:cs="Arial"/>
          <w:szCs w:val="20"/>
          <w:lang w:eastAsia="sl-SI"/>
        </w:rPr>
        <w:t xml:space="preserve"> te uredbe se vpiše v evidenco naprav.</w:t>
      </w:r>
    </w:p>
    <w:p w:rsidR="001679DF" w:rsidRDefault="001679DF" w:rsidP="001679DF">
      <w:pPr>
        <w:jc w:val="both"/>
        <w:rPr>
          <w:rFonts w:cs="Arial"/>
          <w:szCs w:val="20"/>
          <w:lang w:eastAsia="sl-SI"/>
        </w:rPr>
      </w:pPr>
    </w:p>
    <w:p w:rsidR="001679DF" w:rsidRPr="00D71289" w:rsidRDefault="001679DF" w:rsidP="001679DF">
      <w:pPr>
        <w:jc w:val="both"/>
        <w:rPr>
          <w:rFonts w:cs="Arial"/>
          <w:szCs w:val="20"/>
          <w:lang w:eastAsia="sl-SI"/>
        </w:rPr>
      </w:pPr>
      <w:r>
        <w:rPr>
          <w:rFonts w:cs="Arial"/>
          <w:szCs w:val="20"/>
          <w:lang w:eastAsia="sl-SI"/>
        </w:rPr>
        <w:lastRenderedPageBreak/>
        <w:t>(2</w:t>
      </w:r>
      <w:r w:rsidRPr="00F232A1">
        <w:rPr>
          <w:rFonts w:cs="Arial"/>
          <w:szCs w:val="20"/>
          <w:lang w:eastAsia="sl-SI"/>
        </w:rPr>
        <w:t xml:space="preserve">) Ministrstvo vpiše napravo v evidenco naprav </w:t>
      </w:r>
      <w:r w:rsidRPr="00F232A1">
        <w:rPr>
          <w:rFonts w:cs="Arial"/>
          <w:color w:val="000000"/>
          <w:szCs w:val="20"/>
          <w:lang w:eastAsia="sl-SI"/>
        </w:rPr>
        <w:t xml:space="preserve">na podlagi vloge upravljavca za vpis v evidenco </w:t>
      </w:r>
      <w:r w:rsidRPr="00D71289">
        <w:rPr>
          <w:rFonts w:cs="Arial"/>
          <w:szCs w:val="20"/>
          <w:lang w:eastAsia="sl-SI"/>
        </w:rPr>
        <w:t>naprav, če naprava izpolnjuje zahteve iz 4. člena te uredbe.</w:t>
      </w:r>
    </w:p>
    <w:p w:rsidR="001679DF" w:rsidRDefault="001679DF" w:rsidP="001679DF">
      <w:pPr>
        <w:jc w:val="both"/>
        <w:rPr>
          <w:rFonts w:cs="Arial"/>
          <w:szCs w:val="20"/>
          <w:lang w:eastAsia="sl-SI"/>
        </w:rPr>
      </w:pPr>
    </w:p>
    <w:p w:rsidR="001679DF" w:rsidRDefault="001679DF" w:rsidP="001679DF">
      <w:pPr>
        <w:jc w:val="both"/>
        <w:rPr>
          <w:rFonts w:cs="Arial"/>
          <w:szCs w:val="20"/>
          <w:lang w:eastAsia="sl-SI"/>
        </w:rPr>
      </w:pPr>
      <w:r>
        <w:rPr>
          <w:rFonts w:cs="Arial"/>
          <w:szCs w:val="20"/>
          <w:lang w:eastAsia="sl-SI"/>
        </w:rPr>
        <w:t>(3</w:t>
      </w:r>
      <w:r w:rsidRPr="00AC4B31">
        <w:rPr>
          <w:rFonts w:cs="Arial"/>
          <w:szCs w:val="20"/>
          <w:lang w:eastAsia="sl-SI"/>
        </w:rPr>
        <w:t xml:space="preserve">) Ne glede na </w:t>
      </w:r>
      <w:r>
        <w:rPr>
          <w:rFonts w:cs="Arial"/>
          <w:szCs w:val="20"/>
          <w:lang w:eastAsia="sl-SI"/>
        </w:rPr>
        <w:t>določbe prejšnjega</w:t>
      </w:r>
      <w:r w:rsidRPr="00AC4B31">
        <w:rPr>
          <w:rFonts w:cs="Arial"/>
          <w:szCs w:val="20"/>
          <w:lang w:eastAsia="sl-SI"/>
        </w:rPr>
        <w:t xml:space="preserve"> odstavka tega člena lahko ministrstvo </w:t>
      </w:r>
      <w:r>
        <w:rPr>
          <w:rFonts w:cs="Arial"/>
          <w:szCs w:val="20"/>
          <w:lang w:eastAsia="sl-SI"/>
        </w:rPr>
        <w:t>vpiše napravo v evidenco naprav tu</w:t>
      </w:r>
      <w:r w:rsidRPr="00AC4B31">
        <w:rPr>
          <w:rFonts w:cs="Arial"/>
          <w:szCs w:val="20"/>
          <w:lang w:eastAsia="sl-SI"/>
        </w:rPr>
        <w:t>di</w:t>
      </w:r>
      <w:r>
        <w:rPr>
          <w:rFonts w:cs="Arial"/>
          <w:szCs w:val="20"/>
          <w:lang w:eastAsia="sl-SI"/>
        </w:rPr>
        <w:t>,</w:t>
      </w:r>
      <w:r w:rsidRPr="00AC4B31">
        <w:rPr>
          <w:rFonts w:cs="Arial"/>
          <w:szCs w:val="20"/>
          <w:lang w:eastAsia="sl-SI"/>
        </w:rPr>
        <w:t xml:space="preserve"> če </w:t>
      </w:r>
      <w:r>
        <w:rPr>
          <w:rFonts w:cs="Arial"/>
          <w:szCs w:val="20"/>
          <w:lang w:eastAsia="sl-SI"/>
        </w:rPr>
        <w:t xml:space="preserve">naprava </w:t>
      </w:r>
      <w:r w:rsidRPr="00AC4B31">
        <w:rPr>
          <w:rFonts w:cs="Arial"/>
          <w:szCs w:val="20"/>
          <w:lang w:eastAsia="sl-SI"/>
        </w:rPr>
        <w:t>ne izpolnjuje zahtev glede mejnih vrednosti emisij</w:t>
      </w:r>
      <w:r>
        <w:rPr>
          <w:rFonts w:cs="Arial"/>
          <w:szCs w:val="20"/>
          <w:lang w:eastAsia="sl-SI"/>
        </w:rPr>
        <w:t xml:space="preserve"> iz 4. člena te uredbe</w:t>
      </w:r>
      <w:r w:rsidRPr="00AC4B31">
        <w:rPr>
          <w:rFonts w:cs="Arial"/>
          <w:szCs w:val="20"/>
          <w:lang w:eastAsia="sl-SI"/>
        </w:rPr>
        <w:t xml:space="preserve">, če </w:t>
      </w:r>
      <w:r>
        <w:rPr>
          <w:rFonts w:cs="Arial"/>
          <w:szCs w:val="20"/>
          <w:lang w:eastAsia="sl-SI"/>
        </w:rPr>
        <w:t>upravljavec v vlogi dokaže, da bo z</w:t>
      </w:r>
      <w:r w:rsidRPr="00AC4B31">
        <w:rPr>
          <w:rFonts w:cs="Arial"/>
          <w:szCs w:val="20"/>
          <w:lang w:eastAsia="sl-SI"/>
        </w:rPr>
        <w:t xml:space="preserve"> načrt</w:t>
      </w:r>
      <w:r>
        <w:rPr>
          <w:rFonts w:cs="Arial"/>
          <w:szCs w:val="20"/>
          <w:lang w:eastAsia="sl-SI"/>
        </w:rPr>
        <w:t>om</w:t>
      </w:r>
      <w:r w:rsidRPr="00AC4B31">
        <w:rPr>
          <w:rFonts w:cs="Arial"/>
          <w:szCs w:val="20"/>
          <w:lang w:eastAsia="sl-SI"/>
        </w:rPr>
        <w:t xml:space="preserve"> zmanjševanja emisij hlapnih organskih spojin</w:t>
      </w:r>
      <w:r>
        <w:rPr>
          <w:rFonts w:cs="Arial"/>
          <w:szCs w:val="20"/>
          <w:lang w:eastAsia="sl-SI"/>
        </w:rPr>
        <w:t xml:space="preserve"> dosegel enakovredno zmanjšanje emisij. </w:t>
      </w:r>
    </w:p>
    <w:p w:rsidR="001679DF" w:rsidRDefault="001679DF" w:rsidP="001679DF">
      <w:pPr>
        <w:jc w:val="both"/>
        <w:rPr>
          <w:rFonts w:cs="Arial"/>
          <w:szCs w:val="20"/>
          <w:lang w:eastAsia="sl-SI"/>
        </w:rPr>
      </w:pPr>
    </w:p>
    <w:p w:rsidR="001679DF" w:rsidRPr="00F232A1" w:rsidRDefault="001679DF" w:rsidP="001679DF">
      <w:pPr>
        <w:jc w:val="both"/>
        <w:rPr>
          <w:rFonts w:cs="Arial"/>
          <w:szCs w:val="20"/>
          <w:lang w:eastAsia="sl-SI"/>
        </w:rPr>
      </w:pPr>
      <w:r w:rsidRPr="00F232A1" w:rsidDel="00842062">
        <w:rPr>
          <w:rFonts w:cs="Arial"/>
          <w:szCs w:val="20"/>
          <w:lang w:eastAsia="sl-SI"/>
        </w:rPr>
        <w:t xml:space="preserve"> </w:t>
      </w:r>
      <w:r>
        <w:rPr>
          <w:rFonts w:cs="Arial"/>
          <w:szCs w:val="20"/>
          <w:lang w:eastAsia="sl-SI"/>
        </w:rPr>
        <w:t>(4) U</w:t>
      </w:r>
      <w:r w:rsidRPr="00F232A1">
        <w:rPr>
          <w:rFonts w:cs="Arial"/>
          <w:color w:val="000000"/>
          <w:szCs w:val="20"/>
          <w:lang w:eastAsia="sl-SI"/>
        </w:rPr>
        <w:t xml:space="preserve">pravljavec </w:t>
      </w:r>
      <w:r w:rsidRPr="00F232A1">
        <w:rPr>
          <w:rFonts w:cs="Arial"/>
          <w:szCs w:val="20"/>
          <w:lang w:eastAsia="sl-SI"/>
        </w:rPr>
        <w:t xml:space="preserve">mora k vlogi za vpis v evidenco naprav priložiti:  </w:t>
      </w:r>
    </w:p>
    <w:p w:rsidR="001679DF" w:rsidRPr="00F232A1" w:rsidRDefault="001679DF" w:rsidP="001679DF">
      <w:pPr>
        <w:ind w:left="709" w:hanging="709"/>
        <w:jc w:val="both"/>
        <w:rPr>
          <w:rFonts w:cs="Arial"/>
          <w:szCs w:val="20"/>
          <w:lang w:eastAsia="sl-SI"/>
        </w:rPr>
      </w:pPr>
      <w:r w:rsidRPr="00F232A1">
        <w:rPr>
          <w:rFonts w:cs="Arial"/>
          <w:szCs w:val="20"/>
          <w:lang w:eastAsia="sl-SI"/>
        </w:rPr>
        <w:t>–</w:t>
      </w:r>
      <w:r w:rsidRPr="00F232A1">
        <w:rPr>
          <w:rFonts w:cs="Arial"/>
          <w:szCs w:val="20"/>
          <w:lang w:eastAsia="sl-SI"/>
        </w:rPr>
        <w:tab/>
        <w:t>poročilo o prvih meritvah, če gre za novo napravo ali spremembo naprave, ali</w:t>
      </w:r>
    </w:p>
    <w:p w:rsidR="001679DF" w:rsidRPr="00F232A1" w:rsidRDefault="001679DF" w:rsidP="001679DF">
      <w:pPr>
        <w:ind w:left="709" w:hanging="709"/>
        <w:jc w:val="both"/>
        <w:rPr>
          <w:rFonts w:cs="Arial"/>
          <w:szCs w:val="20"/>
          <w:lang w:eastAsia="sl-SI"/>
        </w:rPr>
      </w:pPr>
      <w:r w:rsidRPr="00F232A1">
        <w:rPr>
          <w:rFonts w:cs="Arial"/>
          <w:szCs w:val="20"/>
          <w:lang w:eastAsia="sl-SI"/>
        </w:rPr>
        <w:t>–</w:t>
      </w:r>
      <w:r w:rsidRPr="00F232A1">
        <w:rPr>
          <w:rFonts w:cs="Arial"/>
          <w:szCs w:val="20"/>
          <w:lang w:eastAsia="sl-SI"/>
        </w:rPr>
        <w:tab/>
        <w:t xml:space="preserve">poročilo o občasnih meritvah, ki ga je izdelal izvajalec obratovalnega monitoringa v skladu s predpisom, ki ureja </w:t>
      </w:r>
      <w:r w:rsidRPr="00F232A1">
        <w:rPr>
          <w:rFonts w:cs="Arial"/>
          <w:color w:val="000000"/>
          <w:szCs w:val="20"/>
          <w:lang w:eastAsia="sl-SI"/>
        </w:rPr>
        <w:t>prve meritve in obratovalni monitoring emisije snovi v zrak iz nepremičnih virov onesnaževanja</w:t>
      </w:r>
      <w:r w:rsidRPr="00F232A1">
        <w:rPr>
          <w:rFonts w:cs="Arial"/>
          <w:szCs w:val="20"/>
          <w:lang w:eastAsia="sl-SI"/>
        </w:rPr>
        <w:t xml:space="preserve">, in ki ni starejše od 36 mesecev, ali </w:t>
      </w:r>
    </w:p>
    <w:p w:rsidR="001679DF" w:rsidRDefault="001679DF" w:rsidP="001679DF">
      <w:pPr>
        <w:ind w:left="709" w:hanging="709"/>
        <w:jc w:val="both"/>
        <w:rPr>
          <w:rFonts w:cs="Arial"/>
          <w:szCs w:val="20"/>
          <w:lang w:eastAsia="sl-SI"/>
        </w:rPr>
      </w:pPr>
      <w:r w:rsidRPr="00F232A1">
        <w:rPr>
          <w:rFonts w:cs="Arial"/>
          <w:szCs w:val="20"/>
          <w:lang w:eastAsia="sl-SI"/>
        </w:rPr>
        <w:t>–</w:t>
      </w:r>
      <w:r w:rsidRPr="00F232A1">
        <w:rPr>
          <w:rFonts w:cs="Arial"/>
          <w:szCs w:val="20"/>
          <w:lang w:eastAsia="sl-SI"/>
        </w:rPr>
        <w:tab/>
        <w:t>poročilo o trajnih meritvah, izvedenih v preteklem letu</w:t>
      </w:r>
      <w:r>
        <w:rPr>
          <w:rFonts w:cs="Arial"/>
          <w:szCs w:val="20"/>
          <w:lang w:eastAsia="sl-SI"/>
        </w:rPr>
        <w:t>;</w:t>
      </w:r>
    </w:p>
    <w:p w:rsidR="001679DF" w:rsidRPr="00965E5B" w:rsidRDefault="001679DF" w:rsidP="001679DF">
      <w:pPr>
        <w:ind w:left="709" w:hanging="709"/>
        <w:jc w:val="both"/>
        <w:rPr>
          <w:rFonts w:cs="Arial"/>
          <w:szCs w:val="20"/>
          <w:lang w:eastAsia="sl-SI"/>
        </w:rPr>
      </w:pPr>
      <w:r w:rsidRPr="00183015">
        <w:rPr>
          <w:rFonts w:cs="Arial"/>
          <w:szCs w:val="20"/>
          <w:lang w:eastAsia="sl-SI"/>
        </w:rPr>
        <w:t>–</w:t>
      </w:r>
      <w:r w:rsidRPr="00183015">
        <w:rPr>
          <w:rFonts w:cs="Arial"/>
          <w:szCs w:val="20"/>
          <w:lang w:eastAsia="sl-SI"/>
        </w:rPr>
        <w:tab/>
        <w:t>načrt zmanjševanja emisij iz prejšnjega odstavka.</w:t>
      </w:r>
      <w:r>
        <w:rPr>
          <w:rFonts w:cs="Arial"/>
          <w:szCs w:val="20"/>
          <w:lang w:eastAsia="sl-SI"/>
        </w:rPr>
        <w:t xml:space="preserve">  </w:t>
      </w:r>
    </w:p>
    <w:p w:rsidR="001679DF" w:rsidRDefault="001679DF" w:rsidP="001679DF">
      <w:pPr>
        <w:jc w:val="both"/>
        <w:rPr>
          <w:rFonts w:cs="Arial"/>
          <w:szCs w:val="20"/>
          <w:lang w:eastAsia="sl-SI"/>
        </w:rPr>
      </w:pPr>
    </w:p>
    <w:p w:rsidR="001679DF" w:rsidRPr="00AC4B31" w:rsidRDefault="001679DF" w:rsidP="001679DF">
      <w:pPr>
        <w:jc w:val="both"/>
        <w:rPr>
          <w:rFonts w:cs="Arial"/>
          <w:szCs w:val="20"/>
          <w:lang w:eastAsia="sl-SI"/>
        </w:rPr>
      </w:pPr>
      <w:r>
        <w:rPr>
          <w:rFonts w:cs="Arial"/>
          <w:szCs w:val="20"/>
          <w:lang w:eastAsia="sl-SI"/>
        </w:rPr>
        <w:t xml:space="preserve">(5) Enakovredno zmanjšanje emisij v načrtu iz tretjega odstavka upravljavec dokaže, </w:t>
      </w:r>
      <w:r w:rsidRPr="00AC4B31">
        <w:rPr>
          <w:rFonts w:cs="Arial"/>
          <w:szCs w:val="20"/>
          <w:lang w:eastAsia="sl-SI"/>
        </w:rPr>
        <w:t>če iz izračunov in podatkov v</w:t>
      </w:r>
      <w:r w:rsidRPr="00717E9E">
        <w:rPr>
          <w:rFonts w:cs="Arial"/>
          <w:szCs w:val="20"/>
          <w:lang w:eastAsia="sl-SI"/>
        </w:rPr>
        <w:t xml:space="preserve"> načrtu </w:t>
      </w:r>
      <w:r w:rsidRPr="00AC4B31">
        <w:rPr>
          <w:rFonts w:cs="Arial"/>
          <w:szCs w:val="20"/>
          <w:lang w:eastAsia="sl-SI"/>
        </w:rPr>
        <w:t xml:space="preserve">ter iz ugotovitev </w:t>
      </w:r>
      <w:r w:rsidRPr="00697CC5">
        <w:rPr>
          <w:rFonts w:cs="Arial"/>
          <w:szCs w:val="20"/>
          <w:lang w:eastAsia="sl-SI"/>
        </w:rPr>
        <w:t xml:space="preserve">iz bilance uporabljenih organskih topil oziroma </w:t>
      </w:r>
      <w:r w:rsidRPr="00AC4B31">
        <w:rPr>
          <w:rFonts w:cs="Arial"/>
          <w:szCs w:val="20"/>
          <w:lang w:eastAsia="sl-SI"/>
        </w:rPr>
        <w:t>poročila o prvih meritvah oziroma obratovalnega monitoringa izhaja, da:</w:t>
      </w:r>
    </w:p>
    <w:p w:rsidR="001679DF" w:rsidRPr="00AC4B31" w:rsidRDefault="001679DF" w:rsidP="001679DF">
      <w:pPr>
        <w:ind w:left="709" w:hanging="709"/>
        <w:jc w:val="both"/>
        <w:rPr>
          <w:rFonts w:cs="Arial"/>
          <w:szCs w:val="20"/>
          <w:lang w:eastAsia="sl-SI"/>
        </w:rPr>
      </w:pPr>
      <w:r w:rsidRPr="00AC4B31">
        <w:rPr>
          <w:rFonts w:cs="Arial"/>
          <w:szCs w:val="20"/>
          <w:lang w:eastAsia="sl-SI"/>
        </w:rPr>
        <w:t>–</w:t>
      </w:r>
      <w:r w:rsidRPr="00AC4B31">
        <w:rPr>
          <w:rFonts w:cs="Arial"/>
          <w:szCs w:val="20"/>
          <w:lang w:eastAsia="sl-SI"/>
        </w:rPr>
        <w:tab/>
        <w:t xml:space="preserve">so predvideni ukrepi, ki zmanjšujejo vsebnost hlapnih organskih spojin ali povečujejo uporabo snovi v premaznih sredstvih, lepilih ali tiskarskih barvah, ki ostanejo trdne, potem ko voda ali hlapne organske spojine izparijo, vendar to niso ukrepi čiščenja hlapnih organskih spojin v odpadnih plinih ali zajemanja </w:t>
      </w:r>
      <w:proofErr w:type="spellStart"/>
      <w:r w:rsidRPr="00AC4B31">
        <w:rPr>
          <w:rFonts w:cs="Arial"/>
          <w:szCs w:val="20"/>
          <w:lang w:eastAsia="sl-SI"/>
        </w:rPr>
        <w:t>nezajetih</w:t>
      </w:r>
      <w:proofErr w:type="spellEnd"/>
      <w:r w:rsidRPr="00AC4B31">
        <w:rPr>
          <w:rFonts w:cs="Arial"/>
          <w:szCs w:val="20"/>
          <w:lang w:eastAsia="sl-SI"/>
        </w:rPr>
        <w:t xml:space="preserve"> emisij hlapnih organskih spojin;</w:t>
      </w:r>
    </w:p>
    <w:p w:rsidR="001679DF" w:rsidRPr="00F232A1" w:rsidRDefault="001679DF" w:rsidP="001679DF">
      <w:pPr>
        <w:ind w:left="709" w:hanging="709"/>
        <w:jc w:val="both"/>
        <w:rPr>
          <w:rFonts w:cs="Arial"/>
          <w:szCs w:val="20"/>
          <w:lang w:eastAsia="sl-SI"/>
        </w:rPr>
      </w:pPr>
      <w:r w:rsidRPr="00AC4B31">
        <w:rPr>
          <w:rFonts w:cs="Arial"/>
          <w:szCs w:val="20"/>
          <w:lang w:eastAsia="sl-SI"/>
        </w:rPr>
        <w:t>–</w:t>
      </w:r>
      <w:r w:rsidRPr="00AC4B31">
        <w:rPr>
          <w:rFonts w:cs="Arial"/>
          <w:szCs w:val="20"/>
          <w:lang w:eastAsia="sl-SI"/>
        </w:rPr>
        <w:tab/>
      </w:r>
      <w:r w:rsidRPr="00717E9E">
        <w:rPr>
          <w:rFonts w:cs="Arial"/>
          <w:szCs w:val="20"/>
          <w:lang w:eastAsia="sl-SI"/>
        </w:rPr>
        <w:t xml:space="preserve">je izračunana </w:t>
      </w:r>
      <w:r w:rsidRPr="00AC4B31">
        <w:rPr>
          <w:rFonts w:cs="Arial"/>
          <w:szCs w:val="20"/>
          <w:lang w:eastAsia="sl-SI"/>
        </w:rPr>
        <w:t>letna referenčna emisija, ki jo povzroča naprava n</w:t>
      </w:r>
      <w:r>
        <w:rPr>
          <w:rFonts w:cs="Arial"/>
          <w:szCs w:val="20"/>
          <w:lang w:eastAsia="sl-SI"/>
        </w:rPr>
        <w:t>a začetku izvajanja ukrepov, in</w:t>
      </w:r>
      <w:r w:rsidRPr="00AC4B31">
        <w:rPr>
          <w:rFonts w:cs="Arial"/>
          <w:szCs w:val="20"/>
          <w:lang w:eastAsia="sl-SI"/>
        </w:rPr>
        <w:t xml:space="preserve"> so predložena dokazila, s katerimi je mogoče preveriti letno količino trdnih snovi v</w:t>
      </w:r>
      <w:r w:rsidRPr="00F232A1">
        <w:rPr>
          <w:rFonts w:cs="Arial"/>
          <w:szCs w:val="20"/>
          <w:lang w:eastAsia="sl-SI"/>
        </w:rPr>
        <w:t xml:space="preserve"> premaznih sredstvih, lepilih ali tiskarskih barvah; </w:t>
      </w:r>
    </w:p>
    <w:p w:rsidR="001679DF" w:rsidRPr="00F232A1" w:rsidRDefault="001679DF" w:rsidP="001679DF">
      <w:pPr>
        <w:ind w:left="709" w:hanging="709"/>
        <w:jc w:val="both"/>
        <w:rPr>
          <w:rFonts w:cs="Arial"/>
          <w:szCs w:val="20"/>
          <w:lang w:eastAsia="sl-SI"/>
        </w:rPr>
      </w:pPr>
      <w:r w:rsidRPr="00F232A1">
        <w:rPr>
          <w:rFonts w:cs="Arial"/>
          <w:szCs w:val="20"/>
          <w:lang w:eastAsia="sl-SI"/>
        </w:rPr>
        <w:t>–</w:t>
      </w:r>
      <w:r w:rsidRPr="00F232A1">
        <w:rPr>
          <w:rFonts w:cs="Arial"/>
          <w:szCs w:val="20"/>
          <w:lang w:eastAsia="sl-SI"/>
        </w:rPr>
        <w:tab/>
      </w:r>
      <w:r w:rsidRPr="00717E9E">
        <w:rPr>
          <w:rFonts w:cs="Arial"/>
          <w:szCs w:val="20"/>
          <w:lang w:eastAsia="sl-SI"/>
        </w:rPr>
        <w:t xml:space="preserve">je izračunana </w:t>
      </w:r>
      <w:r>
        <w:rPr>
          <w:rFonts w:cs="Arial"/>
          <w:szCs w:val="20"/>
          <w:lang w:eastAsia="sl-SI"/>
        </w:rPr>
        <w:t>in obrazložena največja vrednost</w:t>
      </w:r>
      <w:r w:rsidRPr="00F232A1">
        <w:rPr>
          <w:rFonts w:cs="Arial"/>
          <w:szCs w:val="20"/>
          <w:lang w:eastAsia="sl-SI"/>
        </w:rPr>
        <w:t xml:space="preserve"> letne emisije hlapnih organskih spojin, ki jo bo povzročala naprava po izvedenih ukrepih zmanjševanja emisij in je manjša od ciljne emisije;</w:t>
      </w:r>
    </w:p>
    <w:p w:rsidR="001679DF" w:rsidRDefault="001679DF" w:rsidP="001679DF">
      <w:pPr>
        <w:tabs>
          <w:tab w:val="num" w:pos="284"/>
        </w:tabs>
        <w:ind w:left="709" w:hanging="709"/>
        <w:jc w:val="both"/>
        <w:rPr>
          <w:rFonts w:cs="Arial"/>
          <w:szCs w:val="20"/>
          <w:lang w:eastAsia="sl-SI"/>
        </w:rPr>
      </w:pPr>
      <w:r w:rsidRPr="00F232A1">
        <w:rPr>
          <w:rFonts w:cs="Arial"/>
          <w:szCs w:val="20"/>
          <w:lang w:eastAsia="sl-SI"/>
        </w:rPr>
        <w:t>–</w:t>
      </w:r>
      <w:r w:rsidRPr="00F232A1">
        <w:rPr>
          <w:rFonts w:cs="Arial"/>
          <w:szCs w:val="20"/>
          <w:lang w:eastAsia="sl-SI"/>
        </w:rPr>
        <w:tab/>
      </w:r>
      <w:r w:rsidRPr="00F232A1">
        <w:rPr>
          <w:rFonts w:cs="Arial"/>
          <w:szCs w:val="20"/>
          <w:lang w:eastAsia="sl-SI"/>
        </w:rPr>
        <w:tab/>
        <w:t xml:space="preserve">je predvideno zmanjšanje letne emisije hlapnih organskih spojin za nove ali rekonstruirane </w:t>
      </w:r>
      <w:r w:rsidRPr="00F17856">
        <w:rPr>
          <w:rFonts w:cs="Arial"/>
          <w:szCs w:val="20"/>
          <w:lang w:eastAsia="sl-SI"/>
        </w:rPr>
        <w:t xml:space="preserve">naprave katerih </w:t>
      </w:r>
      <w:r w:rsidRPr="00F232A1">
        <w:rPr>
          <w:rFonts w:cs="Arial"/>
          <w:szCs w:val="20"/>
          <w:lang w:eastAsia="sl-SI"/>
        </w:rPr>
        <w:t>največja vrednost letne emisije hlapnih organskih spojin ne sme presegati ciljne emisije,</w:t>
      </w:r>
    </w:p>
    <w:p w:rsidR="001679DF" w:rsidRDefault="001679DF" w:rsidP="001679DF">
      <w:pPr>
        <w:tabs>
          <w:tab w:val="num" w:pos="284"/>
        </w:tabs>
        <w:ind w:left="709" w:hanging="709"/>
        <w:jc w:val="both"/>
        <w:rPr>
          <w:rFonts w:cs="Arial"/>
          <w:szCs w:val="20"/>
          <w:lang w:eastAsia="sl-SI"/>
        </w:rPr>
      </w:pPr>
    </w:p>
    <w:p w:rsidR="001679DF" w:rsidRPr="00F232A1" w:rsidRDefault="001679DF" w:rsidP="001679DF">
      <w:pPr>
        <w:jc w:val="both"/>
        <w:rPr>
          <w:rFonts w:cs="Arial"/>
          <w:color w:val="FF0000"/>
          <w:szCs w:val="20"/>
          <w:lang w:eastAsia="sl-SI"/>
        </w:rPr>
      </w:pPr>
      <w:r>
        <w:rPr>
          <w:rFonts w:cs="Arial"/>
          <w:color w:val="000000"/>
          <w:szCs w:val="20"/>
          <w:lang w:eastAsia="sl-SI"/>
        </w:rPr>
        <w:t>(6</w:t>
      </w:r>
      <w:r w:rsidRPr="00F232A1">
        <w:rPr>
          <w:rFonts w:cs="Arial"/>
          <w:color w:val="000000"/>
          <w:szCs w:val="20"/>
          <w:lang w:eastAsia="sl-SI"/>
        </w:rPr>
        <w:t xml:space="preserve">) Če je načrt za zmanjševanje emisij hlapnih organskih spojin </w:t>
      </w:r>
      <w:r w:rsidRPr="00F232A1">
        <w:rPr>
          <w:rFonts w:cs="Arial"/>
          <w:szCs w:val="20"/>
          <w:lang w:eastAsia="sl-SI"/>
        </w:rPr>
        <w:t xml:space="preserve">pri nanašanju premaznih sredstev, lakov, lepil ali tiskarskih barv </w:t>
      </w:r>
      <w:r w:rsidRPr="00F232A1">
        <w:rPr>
          <w:rFonts w:cs="Arial"/>
          <w:color w:val="000000"/>
          <w:szCs w:val="20"/>
          <w:lang w:eastAsia="sl-SI"/>
        </w:rPr>
        <w:t>izdelan po postopku iz 2. točke prilog</w:t>
      </w:r>
      <w:r>
        <w:rPr>
          <w:rFonts w:cs="Arial"/>
          <w:color w:val="000000"/>
          <w:szCs w:val="20"/>
          <w:lang w:eastAsia="sl-SI"/>
        </w:rPr>
        <w:t>e</w:t>
      </w:r>
      <w:r w:rsidRPr="00F232A1">
        <w:rPr>
          <w:rFonts w:cs="Arial"/>
          <w:color w:val="000000"/>
          <w:szCs w:val="20"/>
          <w:lang w:eastAsia="sl-SI"/>
        </w:rPr>
        <w:t xml:space="preserve"> 2b, ki je sestavni del te uredbe, se referenčna in ciljna emisija izračunata po postopku iz točke 2.2 v tej prilogi.</w:t>
      </w:r>
      <w:r w:rsidRPr="00F232A1">
        <w:rPr>
          <w:rFonts w:cs="Arial"/>
          <w:color w:val="FF0000"/>
          <w:szCs w:val="20"/>
          <w:lang w:eastAsia="sl-SI"/>
        </w:rPr>
        <w:t xml:space="preserve"> </w:t>
      </w:r>
    </w:p>
    <w:p w:rsidR="001679DF" w:rsidRDefault="001679DF" w:rsidP="001679DF">
      <w:pPr>
        <w:jc w:val="center"/>
        <w:rPr>
          <w:rFonts w:cs="Arial"/>
          <w:szCs w:val="20"/>
          <w:lang w:eastAsia="sl-SI"/>
        </w:rPr>
      </w:pPr>
    </w:p>
    <w:p w:rsidR="001679DF" w:rsidRPr="00F232A1" w:rsidRDefault="001679DF" w:rsidP="001679DF">
      <w:pPr>
        <w:jc w:val="both"/>
        <w:rPr>
          <w:rFonts w:cs="Arial"/>
          <w:szCs w:val="20"/>
          <w:lang w:eastAsia="sl-SI"/>
        </w:rPr>
      </w:pPr>
      <w:r>
        <w:rPr>
          <w:rFonts w:cs="Arial"/>
          <w:szCs w:val="20"/>
          <w:lang w:eastAsia="sl-SI"/>
        </w:rPr>
        <w:t xml:space="preserve">(7) </w:t>
      </w:r>
      <w:r w:rsidRPr="00F232A1">
        <w:rPr>
          <w:rFonts w:cs="Arial"/>
          <w:szCs w:val="20"/>
          <w:lang w:eastAsia="sl-SI"/>
        </w:rPr>
        <w:t>Z načrtom zmanjševanja emisij hlapnih organskih spojin mora upravljavec:</w:t>
      </w:r>
    </w:p>
    <w:p w:rsidR="001679DF" w:rsidRPr="00183015" w:rsidRDefault="001679DF" w:rsidP="001679DF">
      <w:pPr>
        <w:ind w:left="705" w:hanging="705"/>
        <w:jc w:val="both"/>
        <w:rPr>
          <w:rFonts w:cs="Arial"/>
          <w:szCs w:val="20"/>
          <w:lang w:eastAsia="sl-SI"/>
        </w:rPr>
      </w:pPr>
      <w:r w:rsidRPr="00F232A1">
        <w:rPr>
          <w:rFonts w:cs="Arial"/>
          <w:szCs w:val="20"/>
          <w:lang w:eastAsia="sl-SI"/>
        </w:rPr>
        <w:t xml:space="preserve">–  </w:t>
      </w:r>
      <w:r w:rsidRPr="00F232A1">
        <w:rPr>
          <w:rFonts w:cs="Arial"/>
          <w:szCs w:val="20"/>
          <w:lang w:eastAsia="sl-SI"/>
        </w:rPr>
        <w:tab/>
        <w:t xml:space="preserve">prikazati, da so predvideni ukrepi zmanjševanja uporabe hlapnih organskih spojin taki, da je po njihovi izvedbi letna emisija manjša ali enaka emisiji naprave, ki izpolnjuje vse s to uredbo </w:t>
      </w:r>
      <w:r w:rsidRPr="00183015">
        <w:rPr>
          <w:rFonts w:cs="Arial"/>
          <w:szCs w:val="20"/>
          <w:lang w:eastAsia="sl-SI"/>
        </w:rPr>
        <w:t xml:space="preserve">določene zahteve glede mejnih vrednosti. Za ugotavljanje enakovrednega zmanjšanje emisij hlapnih organskih spojin iz petega odstavka tega člena mora biti izhodiščna točka čim bližje emisijam, ki bi nastale, če se ne bi izvajali nobeni ukrepi za zmanjševanje emisij, </w:t>
      </w:r>
    </w:p>
    <w:p w:rsidR="001679DF" w:rsidRPr="00F232A1" w:rsidRDefault="001679DF" w:rsidP="001679DF">
      <w:pPr>
        <w:ind w:left="705" w:hanging="705"/>
        <w:jc w:val="both"/>
        <w:rPr>
          <w:rFonts w:cs="Arial"/>
          <w:szCs w:val="20"/>
          <w:lang w:eastAsia="sl-SI"/>
        </w:rPr>
      </w:pPr>
      <w:r w:rsidRPr="00F232A1">
        <w:rPr>
          <w:rFonts w:cs="Arial"/>
          <w:szCs w:val="20"/>
          <w:lang w:eastAsia="sl-SI"/>
        </w:rPr>
        <w:t xml:space="preserve">–  </w:t>
      </w:r>
      <w:r w:rsidRPr="00F232A1">
        <w:rPr>
          <w:rFonts w:cs="Arial"/>
          <w:szCs w:val="20"/>
          <w:lang w:eastAsia="sl-SI"/>
        </w:rPr>
        <w:tab/>
        <w:t>izračunati in razložiti vrednost emisije, za katero zagotavlja, da jo bo povzročala naprava po izvedenih ukrepih zmanjševanja emisij,</w:t>
      </w:r>
    </w:p>
    <w:p w:rsidR="001679DF" w:rsidRPr="00F232A1" w:rsidRDefault="001679DF" w:rsidP="001679DF">
      <w:pPr>
        <w:ind w:left="705" w:hanging="705"/>
        <w:jc w:val="both"/>
        <w:rPr>
          <w:rFonts w:cs="Arial"/>
          <w:szCs w:val="20"/>
          <w:lang w:eastAsia="sl-SI"/>
        </w:rPr>
      </w:pPr>
      <w:r w:rsidRPr="00F232A1">
        <w:rPr>
          <w:rFonts w:cs="Arial"/>
          <w:szCs w:val="20"/>
          <w:lang w:eastAsia="sl-SI"/>
        </w:rPr>
        <w:t xml:space="preserve">–  </w:t>
      </w:r>
      <w:r w:rsidRPr="00F232A1">
        <w:rPr>
          <w:rFonts w:cs="Arial"/>
          <w:szCs w:val="20"/>
          <w:lang w:eastAsia="sl-SI"/>
        </w:rPr>
        <w:tab/>
        <w:t>izračunati in razložiti vrednost letne emisije, ki jo povzroča naprava na začetku izvajanja ukrepov zmanjševanja emisij, v obliki bilance uporabljenih organskih topil na začetku izvajanja načrta zmanjševanja emisij hlapnih organskih spojin in</w:t>
      </w:r>
    </w:p>
    <w:p w:rsidR="001679DF" w:rsidRPr="00F232A1" w:rsidRDefault="001679DF" w:rsidP="001679DF">
      <w:pPr>
        <w:ind w:left="705" w:hanging="705"/>
        <w:jc w:val="both"/>
        <w:rPr>
          <w:rFonts w:cs="Arial"/>
          <w:szCs w:val="20"/>
          <w:lang w:eastAsia="sl-SI"/>
        </w:rPr>
      </w:pPr>
      <w:r w:rsidRPr="00F232A1">
        <w:rPr>
          <w:rFonts w:cs="Arial"/>
          <w:szCs w:val="20"/>
          <w:lang w:eastAsia="sl-SI"/>
        </w:rPr>
        <w:t xml:space="preserve">–  </w:t>
      </w:r>
      <w:r w:rsidRPr="00F232A1">
        <w:rPr>
          <w:rFonts w:cs="Arial"/>
          <w:szCs w:val="20"/>
          <w:lang w:eastAsia="sl-SI"/>
        </w:rPr>
        <w:tab/>
        <w:t>prikazati časovni potek zmanjševanja uporabe hlapnih organskih spojin za vsako leto posebej za vse obdobje trajanja izvajanja ukrepov zmanjševanja emisij hlapnih organskih spojin.</w:t>
      </w:r>
    </w:p>
    <w:p w:rsidR="001679DF" w:rsidRDefault="001679DF" w:rsidP="001679DF">
      <w:pPr>
        <w:jc w:val="both"/>
        <w:rPr>
          <w:rFonts w:cs="Arial"/>
          <w:color w:val="000000"/>
          <w:szCs w:val="20"/>
          <w:lang w:eastAsia="sl-SI"/>
        </w:rPr>
      </w:pPr>
    </w:p>
    <w:p w:rsidR="001679DF" w:rsidRPr="008D1ABD" w:rsidRDefault="001679DF" w:rsidP="001679DF">
      <w:pPr>
        <w:jc w:val="both"/>
        <w:rPr>
          <w:rFonts w:cs="Arial"/>
          <w:color w:val="000000"/>
          <w:szCs w:val="20"/>
          <w:highlight w:val="yellow"/>
          <w:lang w:eastAsia="sl-SI"/>
        </w:rPr>
      </w:pPr>
    </w:p>
    <w:p w:rsidR="001679DF" w:rsidRDefault="001679DF" w:rsidP="001679DF">
      <w:pPr>
        <w:jc w:val="center"/>
        <w:rPr>
          <w:rFonts w:cs="Arial"/>
          <w:color w:val="000000"/>
          <w:szCs w:val="20"/>
          <w:lang w:eastAsia="sl-SI"/>
        </w:rPr>
      </w:pPr>
    </w:p>
    <w:p w:rsidR="001679DF" w:rsidRDefault="001679DF" w:rsidP="001679DF">
      <w:pPr>
        <w:jc w:val="center"/>
        <w:rPr>
          <w:rFonts w:cs="Arial"/>
          <w:color w:val="000000"/>
          <w:szCs w:val="20"/>
          <w:lang w:eastAsia="sl-SI"/>
        </w:rPr>
      </w:pPr>
    </w:p>
    <w:p w:rsidR="001679DF" w:rsidRDefault="001679DF" w:rsidP="001679DF">
      <w:pPr>
        <w:jc w:val="center"/>
        <w:rPr>
          <w:rFonts w:cs="Arial"/>
          <w:color w:val="000000"/>
          <w:szCs w:val="20"/>
          <w:lang w:eastAsia="sl-SI"/>
        </w:rPr>
      </w:pPr>
    </w:p>
    <w:p w:rsidR="001679DF" w:rsidRDefault="001679DF" w:rsidP="001679DF">
      <w:pPr>
        <w:jc w:val="center"/>
        <w:rPr>
          <w:rFonts w:cs="Arial"/>
          <w:color w:val="000000"/>
          <w:szCs w:val="20"/>
          <w:lang w:eastAsia="sl-SI"/>
        </w:rPr>
      </w:pPr>
      <w:r>
        <w:rPr>
          <w:rFonts w:cs="Arial"/>
          <w:color w:val="000000"/>
          <w:szCs w:val="20"/>
          <w:lang w:eastAsia="sl-SI"/>
        </w:rPr>
        <w:t>9. člen</w:t>
      </w:r>
    </w:p>
    <w:p w:rsidR="001679DF" w:rsidRDefault="001679DF" w:rsidP="001679DF">
      <w:pPr>
        <w:jc w:val="center"/>
        <w:rPr>
          <w:rFonts w:cs="Arial"/>
          <w:color w:val="000000"/>
          <w:szCs w:val="20"/>
          <w:lang w:eastAsia="sl-SI"/>
        </w:rPr>
      </w:pPr>
      <w:r>
        <w:rPr>
          <w:rFonts w:cs="Arial"/>
          <w:color w:val="000000"/>
          <w:szCs w:val="20"/>
          <w:lang w:eastAsia="sl-SI"/>
        </w:rPr>
        <w:t>(vpis v evidenco naprav)</w:t>
      </w:r>
    </w:p>
    <w:p w:rsidR="001679DF" w:rsidRDefault="001679DF" w:rsidP="001679DF">
      <w:pPr>
        <w:jc w:val="both"/>
        <w:rPr>
          <w:rFonts w:cs="Arial"/>
          <w:color w:val="000000"/>
          <w:szCs w:val="20"/>
          <w:lang w:eastAsia="sl-SI"/>
        </w:rPr>
      </w:pPr>
    </w:p>
    <w:p w:rsidR="001679DF" w:rsidRPr="00F232A1" w:rsidRDefault="001679DF" w:rsidP="001679DF">
      <w:pPr>
        <w:jc w:val="both"/>
        <w:rPr>
          <w:rFonts w:cs="Arial"/>
          <w:color w:val="000000"/>
          <w:szCs w:val="20"/>
          <w:lang w:eastAsia="sl-SI"/>
        </w:rPr>
      </w:pPr>
      <w:r>
        <w:rPr>
          <w:rFonts w:cs="Arial"/>
          <w:color w:val="000000"/>
          <w:szCs w:val="20"/>
          <w:lang w:eastAsia="sl-SI"/>
        </w:rPr>
        <w:t>(1</w:t>
      </w:r>
      <w:r w:rsidRPr="00F232A1">
        <w:rPr>
          <w:rFonts w:cs="Arial"/>
          <w:color w:val="000000"/>
          <w:szCs w:val="20"/>
          <w:lang w:eastAsia="sl-SI"/>
        </w:rPr>
        <w:t xml:space="preserve">) Ministrstvo o vpisu v evidenco naprav </w:t>
      </w:r>
      <w:r w:rsidRPr="000612C6">
        <w:rPr>
          <w:rFonts w:cs="Arial"/>
          <w:szCs w:val="20"/>
          <w:lang w:eastAsia="sl-SI"/>
        </w:rPr>
        <w:t xml:space="preserve">izda potrdilo </w:t>
      </w:r>
      <w:r w:rsidRPr="00F232A1">
        <w:rPr>
          <w:rFonts w:cs="Arial"/>
          <w:color w:val="000000"/>
          <w:szCs w:val="20"/>
          <w:lang w:eastAsia="sl-SI"/>
        </w:rPr>
        <w:t>v roku 60 dne</w:t>
      </w:r>
      <w:r>
        <w:rPr>
          <w:rFonts w:cs="Arial"/>
          <w:color w:val="000000"/>
          <w:szCs w:val="20"/>
          <w:lang w:eastAsia="sl-SI"/>
        </w:rPr>
        <w:t xml:space="preserve">h od prejema popolne vloge, če </w:t>
      </w:r>
      <w:r w:rsidRPr="00F232A1">
        <w:rPr>
          <w:rFonts w:cs="Arial"/>
          <w:color w:val="000000"/>
          <w:szCs w:val="20"/>
          <w:lang w:eastAsia="sl-SI"/>
        </w:rPr>
        <w:t xml:space="preserve">ugotovi iz </w:t>
      </w:r>
      <w:r w:rsidRPr="00F232A1">
        <w:rPr>
          <w:rFonts w:cs="Arial"/>
          <w:szCs w:val="20"/>
          <w:lang w:eastAsia="sl-SI"/>
        </w:rPr>
        <w:t>poročila o prvih meritvah, občasnih meritvah ali trajnih meritvah in</w:t>
      </w:r>
      <w:r w:rsidRPr="00F232A1">
        <w:rPr>
          <w:rFonts w:cs="Arial"/>
          <w:color w:val="000000"/>
          <w:szCs w:val="20"/>
          <w:lang w:eastAsia="sl-SI"/>
        </w:rPr>
        <w:t xml:space="preserve"> iz poročila o bilanci uporabljenih organskih topil, da naprava izpolnjuje pogoje iz </w:t>
      </w:r>
      <w:r>
        <w:rPr>
          <w:rFonts w:cs="Arial"/>
          <w:color w:val="000000"/>
          <w:szCs w:val="20"/>
          <w:lang w:eastAsia="sl-SI"/>
        </w:rPr>
        <w:t xml:space="preserve">4. člena </w:t>
      </w:r>
      <w:r w:rsidRPr="00F232A1">
        <w:rPr>
          <w:rFonts w:cs="Arial"/>
          <w:color w:val="000000"/>
          <w:szCs w:val="20"/>
          <w:lang w:eastAsia="sl-SI"/>
        </w:rPr>
        <w:t>te uredbe</w:t>
      </w:r>
      <w:r>
        <w:rPr>
          <w:rFonts w:cs="Arial"/>
          <w:color w:val="000000"/>
          <w:szCs w:val="20"/>
          <w:lang w:eastAsia="sl-SI"/>
        </w:rPr>
        <w:t>.</w:t>
      </w:r>
    </w:p>
    <w:p w:rsidR="001679DF" w:rsidRPr="00F232A1" w:rsidRDefault="001679DF" w:rsidP="001679DF">
      <w:pPr>
        <w:jc w:val="both"/>
        <w:rPr>
          <w:rFonts w:cs="Arial"/>
          <w:szCs w:val="20"/>
          <w:lang w:eastAsia="sl-SI"/>
        </w:rPr>
      </w:pPr>
    </w:p>
    <w:p w:rsidR="001679DF" w:rsidRDefault="001679DF" w:rsidP="001679DF">
      <w:pPr>
        <w:jc w:val="both"/>
        <w:rPr>
          <w:rFonts w:cs="Arial"/>
          <w:color w:val="000000"/>
          <w:szCs w:val="20"/>
          <w:lang w:eastAsia="sl-SI"/>
        </w:rPr>
      </w:pPr>
      <w:r w:rsidRPr="00F232A1">
        <w:rPr>
          <w:rFonts w:cs="Arial"/>
          <w:szCs w:val="20"/>
          <w:lang w:eastAsia="sl-SI"/>
        </w:rPr>
        <w:t>(</w:t>
      </w:r>
      <w:r>
        <w:rPr>
          <w:rFonts w:cs="Arial"/>
          <w:szCs w:val="20"/>
          <w:lang w:eastAsia="sl-SI"/>
        </w:rPr>
        <w:t>2</w:t>
      </w:r>
      <w:r w:rsidRPr="00F232A1">
        <w:rPr>
          <w:rFonts w:cs="Arial"/>
          <w:szCs w:val="20"/>
          <w:lang w:eastAsia="sl-SI"/>
        </w:rPr>
        <w:t xml:space="preserve">) Ministrstvo vpiše napravo v </w:t>
      </w:r>
      <w:r>
        <w:rPr>
          <w:rFonts w:cs="Arial"/>
          <w:szCs w:val="20"/>
          <w:lang w:eastAsia="sl-SI"/>
        </w:rPr>
        <w:t>evidenco naprav za obdobje desetih</w:t>
      </w:r>
      <w:r w:rsidRPr="00F232A1">
        <w:rPr>
          <w:rFonts w:cs="Arial"/>
          <w:szCs w:val="20"/>
          <w:lang w:eastAsia="sl-SI"/>
        </w:rPr>
        <w:t xml:space="preserve"> let</w:t>
      </w:r>
      <w:r w:rsidRPr="00F232A1">
        <w:rPr>
          <w:rFonts w:cs="Arial"/>
          <w:color w:val="000000"/>
          <w:szCs w:val="20"/>
          <w:lang w:eastAsia="sl-SI"/>
        </w:rPr>
        <w:t xml:space="preserve">. </w:t>
      </w:r>
    </w:p>
    <w:p w:rsidR="001679DF" w:rsidRPr="00F232A1" w:rsidRDefault="001679DF" w:rsidP="001679DF">
      <w:pPr>
        <w:jc w:val="both"/>
        <w:rPr>
          <w:rFonts w:cs="Arial"/>
          <w:szCs w:val="20"/>
          <w:lang w:eastAsia="sl-SI"/>
        </w:rPr>
      </w:pPr>
    </w:p>
    <w:p w:rsidR="001679DF" w:rsidRPr="00F232A1" w:rsidRDefault="001679DF" w:rsidP="001679DF">
      <w:pPr>
        <w:jc w:val="both"/>
        <w:rPr>
          <w:rFonts w:cs="Arial"/>
          <w:szCs w:val="20"/>
          <w:lang w:val="pl-PL" w:eastAsia="sl-SI"/>
        </w:rPr>
      </w:pPr>
      <w:r>
        <w:rPr>
          <w:rFonts w:cs="Arial"/>
          <w:szCs w:val="20"/>
          <w:lang w:val="pl-PL" w:eastAsia="sl-SI"/>
        </w:rPr>
        <w:t>(3</w:t>
      </w:r>
      <w:r w:rsidRPr="00F232A1">
        <w:rPr>
          <w:rFonts w:cs="Arial"/>
          <w:szCs w:val="20"/>
          <w:lang w:val="pl-PL" w:eastAsia="sl-SI"/>
        </w:rPr>
        <w:t>) V evidenci naprav ministrstvo vodi podatke o:</w:t>
      </w:r>
    </w:p>
    <w:p w:rsidR="001679DF" w:rsidRPr="00F232A1" w:rsidRDefault="001679DF" w:rsidP="001679DF">
      <w:pPr>
        <w:ind w:left="709" w:hanging="709"/>
        <w:jc w:val="both"/>
        <w:rPr>
          <w:rFonts w:cs="Arial"/>
          <w:szCs w:val="20"/>
          <w:lang w:val="pl-PL" w:eastAsia="sl-SI"/>
        </w:rPr>
      </w:pPr>
      <w:r w:rsidRPr="00F232A1">
        <w:rPr>
          <w:rFonts w:cs="Arial"/>
          <w:szCs w:val="20"/>
          <w:lang w:val="pl-PL" w:eastAsia="sl-SI"/>
        </w:rPr>
        <w:t>–</w:t>
      </w:r>
      <w:r w:rsidRPr="00F232A1">
        <w:rPr>
          <w:rFonts w:cs="Arial"/>
          <w:szCs w:val="20"/>
          <w:lang w:val="pl-PL" w:eastAsia="sl-SI"/>
        </w:rPr>
        <w:tab/>
        <w:t>firmi oziroma imenu in sedežu upravljavca naprave ter o kraju naprave,</w:t>
      </w:r>
    </w:p>
    <w:p w:rsidR="001679DF" w:rsidRPr="00F232A1" w:rsidRDefault="001679DF" w:rsidP="001679DF">
      <w:pPr>
        <w:ind w:left="709" w:hanging="709"/>
        <w:jc w:val="both"/>
        <w:rPr>
          <w:rFonts w:cs="Arial"/>
          <w:szCs w:val="20"/>
          <w:lang w:val="pl-PL" w:eastAsia="sl-SI"/>
        </w:rPr>
      </w:pPr>
      <w:r w:rsidRPr="00F232A1">
        <w:rPr>
          <w:rFonts w:cs="Arial"/>
          <w:szCs w:val="20"/>
          <w:lang w:val="pl-PL" w:eastAsia="sl-SI"/>
        </w:rPr>
        <w:t>–</w:t>
      </w:r>
      <w:r w:rsidRPr="00F232A1">
        <w:rPr>
          <w:rFonts w:cs="Arial"/>
          <w:szCs w:val="20"/>
          <w:lang w:val="pl-PL" w:eastAsia="sl-SI"/>
        </w:rPr>
        <w:tab/>
        <w:t>gradnji naprave, začetku njenega obratovanja in njenih rekonstrukcijah oziroma obnovah,</w:t>
      </w:r>
    </w:p>
    <w:p w:rsidR="001679DF" w:rsidRPr="00F232A1" w:rsidRDefault="001679DF" w:rsidP="001679DF">
      <w:pPr>
        <w:ind w:left="709" w:hanging="709"/>
        <w:jc w:val="both"/>
        <w:rPr>
          <w:rFonts w:cs="Arial"/>
          <w:szCs w:val="20"/>
          <w:lang w:val="pl-PL" w:eastAsia="sl-SI"/>
        </w:rPr>
      </w:pPr>
      <w:r w:rsidRPr="00F232A1">
        <w:rPr>
          <w:rFonts w:cs="Arial"/>
          <w:szCs w:val="20"/>
          <w:lang w:val="pl-PL" w:eastAsia="sl-SI"/>
        </w:rPr>
        <w:t>–</w:t>
      </w:r>
      <w:r w:rsidRPr="00F232A1">
        <w:rPr>
          <w:rFonts w:cs="Arial"/>
          <w:szCs w:val="20"/>
          <w:lang w:val="pl-PL" w:eastAsia="sl-SI"/>
        </w:rPr>
        <w:tab/>
        <w:t>vrsti naprave, njeni zmogljivosti in tehnološkem postopku, zaradi katerega naprava onesnažuje okolje zaradi emisij organskih spojin,</w:t>
      </w:r>
    </w:p>
    <w:p w:rsidR="001679DF" w:rsidRPr="00F232A1" w:rsidRDefault="001679DF" w:rsidP="001679DF">
      <w:pPr>
        <w:ind w:left="709" w:hanging="709"/>
        <w:jc w:val="both"/>
        <w:rPr>
          <w:rFonts w:cs="Arial"/>
          <w:szCs w:val="20"/>
          <w:lang w:val="pl-PL" w:eastAsia="sl-SI"/>
        </w:rPr>
      </w:pPr>
      <w:r w:rsidRPr="00F232A1">
        <w:rPr>
          <w:rFonts w:cs="Arial"/>
          <w:szCs w:val="20"/>
          <w:lang w:val="pl-PL" w:eastAsia="sl-SI"/>
        </w:rPr>
        <w:t>–</w:t>
      </w:r>
      <w:r w:rsidRPr="00F232A1">
        <w:rPr>
          <w:rFonts w:cs="Arial"/>
          <w:szCs w:val="20"/>
          <w:lang w:val="pl-PL" w:eastAsia="sl-SI"/>
        </w:rPr>
        <w:tab/>
        <w:t>letni količini in vrsti uporabljenih zmesi, ki vsebujejo organska topila,</w:t>
      </w:r>
    </w:p>
    <w:p w:rsidR="001679DF" w:rsidRDefault="001679DF" w:rsidP="001679DF">
      <w:pPr>
        <w:ind w:left="709" w:hanging="709"/>
        <w:jc w:val="both"/>
        <w:rPr>
          <w:rFonts w:cs="Arial"/>
          <w:szCs w:val="20"/>
          <w:lang w:val="pl-PL" w:eastAsia="sl-SI"/>
        </w:rPr>
      </w:pPr>
      <w:r w:rsidRPr="00F232A1">
        <w:rPr>
          <w:rFonts w:cs="Arial"/>
          <w:szCs w:val="20"/>
          <w:lang w:val="pl-PL" w:eastAsia="sl-SI"/>
        </w:rPr>
        <w:t>–</w:t>
      </w:r>
      <w:r w:rsidRPr="00F232A1">
        <w:rPr>
          <w:rFonts w:cs="Arial"/>
          <w:szCs w:val="20"/>
          <w:lang w:val="pl-PL" w:eastAsia="sl-SI"/>
        </w:rPr>
        <w:tab/>
        <w:t xml:space="preserve">letni emisiji organskih spojin in druge podatke iz obratovalnega monitoringa, </w:t>
      </w:r>
    </w:p>
    <w:p w:rsidR="001679DF" w:rsidRPr="00F232A1" w:rsidRDefault="001679DF" w:rsidP="001679DF">
      <w:pPr>
        <w:ind w:left="709" w:hanging="709"/>
        <w:jc w:val="both"/>
        <w:rPr>
          <w:rFonts w:cs="Arial"/>
          <w:szCs w:val="20"/>
          <w:lang w:val="pl-PL" w:eastAsia="sl-SI"/>
        </w:rPr>
      </w:pPr>
      <w:r>
        <w:rPr>
          <w:rFonts w:cs="Arial"/>
          <w:szCs w:val="20"/>
          <w:lang w:val="pl-PL" w:eastAsia="sl-SI"/>
        </w:rPr>
        <w:t>–</w:t>
      </w:r>
      <w:r>
        <w:rPr>
          <w:rFonts w:cs="Arial"/>
          <w:szCs w:val="20"/>
          <w:lang w:val="pl-PL" w:eastAsia="sl-SI"/>
        </w:rPr>
        <w:tab/>
        <w:t>načrtu zmanjševanja emisij hlapnih organskih spojin, če je ta predložen,</w:t>
      </w:r>
    </w:p>
    <w:p w:rsidR="001679DF" w:rsidRPr="00F232A1" w:rsidRDefault="001679DF" w:rsidP="001679DF">
      <w:pPr>
        <w:ind w:left="709" w:hanging="709"/>
        <w:jc w:val="both"/>
        <w:rPr>
          <w:rFonts w:cs="Arial"/>
          <w:szCs w:val="20"/>
          <w:lang w:val="es-ES" w:eastAsia="sl-SI"/>
        </w:rPr>
      </w:pPr>
      <w:r w:rsidRPr="00F232A1">
        <w:rPr>
          <w:rFonts w:cs="Arial"/>
          <w:szCs w:val="20"/>
          <w:lang w:val="es-ES" w:eastAsia="sl-SI"/>
        </w:rPr>
        <w:t>–</w:t>
      </w:r>
      <w:r w:rsidRPr="00F232A1">
        <w:rPr>
          <w:rFonts w:cs="Arial"/>
          <w:szCs w:val="20"/>
          <w:lang w:val="es-ES" w:eastAsia="sl-SI"/>
        </w:rPr>
        <w:tab/>
        <w:t>dnevu vpisa v evidenco naprav.</w:t>
      </w:r>
    </w:p>
    <w:p w:rsidR="001679DF" w:rsidRPr="00F232A1" w:rsidRDefault="001679DF" w:rsidP="001679DF">
      <w:pPr>
        <w:jc w:val="both"/>
        <w:rPr>
          <w:rFonts w:cs="Arial"/>
          <w:szCs w:val="20"/>
          <w:lang w:val="es-ES" w:eastAsia="sl-SI"/>
        </w:rPr>
      </w:pPr>
    </w:p>
    <w:p w:rsidR="001679DF" w:rsidRPr="00F232A1" w:rsidRDefault="001679DF" w:rsidP="001679DF">
      <w:pPr>
        <w:jc w:val="both"/>
        <w:rPr>
          <w:rFonts w:cs="Arial"/>
          <w:color w:val="FF00FF"/>
          <w:szCs w:val="20"/>
          <w:lang w:val="es-ES" w:eastAsia="sl-SI"/>
        </w:rPr>
      </w:pPr>
      <w:r>
        <w:rPr>
          <w:rFonts w:cs="Arial"/>
          <w:szCs w:val="20"/>
          <w:lang w:val="es-ES" w:eastAsia="sl-SI"/>
        </w:rPr>
        <w:t>(4</w:t>
      </w:r>
      <w:r w:rsidRPr="00F232A1">
        <w:rPr>
          <w:rFonts w:cs="Arial"/>
          <w:szCs w:val="20"/>
          <w:lang w:val="es-ES" w:eastAsia="sl-SI"/>
        </w:rPr>
        <w:t xml:space="preserve">) Upravljavec naprave mora vlogo za vpis v evidenco naprav vložiti na ministrstvo na obrazcu, objavljenem na njegovi spletni strani. </w:t>
      </w:r>
    </w:p>
    <w:p w:rsidR="001679DF" w:rsidRPr="00F232A1" w:rsidRDefault="001679DF" w:rsidP="001679DF">
      <w:pPr>
        <w:jc w:val="both"/>
        <w:rPr>
          <w:rFonts w:cs="Arial"/>
          <w:szCs w:val="20"/>
          <w:lang w:val="es-ES" w:eastAsia="sl-SI"/>
        </w:rPr>
      </w:pPr>
    </w:p>
    <w:p w:rsidR="001679DF" w:rsidRPr="00F232A1" w:rsidRDefault="001679DF" w:rsidP="001679DF">
      <w:pPr>
        <w:jc w:val="both"/>
        <w:rPr>
          <w:rFonts w:cs="Arial"/>
          <w:szCs w:val="20"/>
          <w:lang w:eastAsia="sl-SI"/>
        </w:rPr>
      </w:pPr>
      <w:r>
        <w:rPr>
          <w:rFonts w:cs="Arial"/>
          <w:szCs w:val="20"/>
          <w:lang w:val="es-ES" w:eastAsia="sl-SI"/>
        </w:rPr>
        <w:t>(5</w:t>
      </w:r>
      <w:r w:rsidRPr="00F232A1">
        <w:rPr>
          <w:rFonts w:cs="Arial"/>
          <w:szCs w:val="20"/>
          <w:lang w:val="es-ES" w:eastAsia="sl-SI"/>
        </w:rPr>
        <w:t>) Vloga za vpis v evidenco naprav se lahko vloži pisno ali elektronsko v skladu s predpisi o elektronskem poslovanju.</w:t>
      </w:r>
    </w:p>
    <w:p w:rsidR="001679DF" w:rsidRPr="00F232A1" w:rsidRDefault="001679DF" w:rsidP="001679DF">
      <w:pPr>
        <w:jc w:val="both"/>
        <w:rPr>
          <w:rFonts w:cs="Arial"/>
          <w:color w:val="FF0000"/>
          <w:szCs w:val="20"/>
          <w:lang w:eastAsia="sl-SI"/>
        </w:rPr>
      </w:pPr>
    </w:p>
    <w:p w:rsidR="001679DF" w:rsidRDefault="001679DF" w:rsidP="001679DF">
      <w:pPr>
        <w:jc w:val="both"/>
        <w:rPr>
          <w:rFonts w:cs="Arial"/>
          <w:szCs w:val="20"/>
          <w:lang w:eastAsia="sl-SI"/>
        </w:rPr>
      </w:pPr>
      <w:r w:rsidRPr="00F232A1">
        <w:rPr>
          <w:rFonts w:cs="Arial"/>
          <w:szCs w:val="20"/>
          <w:lang w:eastAsia="sl-SI"/>
        </w:rPr>
        <w:t>(</w:t>
      </w:r>
      <w:r>
        <w:rPr>
          <w:rFonts w:cs="Arial"/>
          <w:szCs w:val="20"/>
          <w:lang w:eastAsia="sl-SI"/>
        </w:rPr>
        <w:t>6</w:t>
      </w:r>
      <w:r w:rsidRPr="000612C6">
        <w:rPr>
          <w:rFonts w:cs="Arial"/>
          <w:szCs w:val="20"/>
          <w:lang w:eastAsia="sl-SI"/>
        </w:rPr>
        <w:t>) Rok veljavnosti potrdila</w:t>
      </w:r>
      <w:r w:rsidRPr="00F232A1">
        <w:rPr>
          <w:rFonts w:cs="Arial"/>
          <w:szCs w:val="20"/>
          <w:lang w:eastAsia="sl-SI"/>
        </w:rPr>
        <w:t xml:space="preserve"> o vpisu v evi</w:t>
      </w:r>
      <w:r>
        <w:rPr>
          <w:rFonts w:cs="Arial"/>
          <w:szCs w:val="20"/>
          <w:lang w:eastAsia="sl-SI"/>
        </w:rPr>
        <w:t xml:space="preserve">denco naprav se podaljša za deset </w:t>
      </w:r>
      <w:r w:rsidRPr="00F232A1">
        <w:rPr>
          <w:rFonts w:cs="Arial"/>
          <w:szCs w:val="20"/>
          <w:lang w:eastAsia="sl-SI"/>
        </w:rPr>
        <w:t>let, če naprava po izteku veljavnosti potrdila izpolnjuje pogoje, pod katerimi se lahko vpiše v evidenco naprav in je upravljavec naprave vložil vlogo za podaljšanje vpisa v evidenci naprav najpozneje 60 dni pred iztekom roka veljavnosti potrdila o vpisu v evidenco naprav.</w:t>
      </w:r>
      <w:r>
        <w:rPr>
          <w:rFonts w:cs="Arial"/>
          <w:szCs w:val="20"/>
          <w:lang w:eastAsia="sl-SI"/>
        </w:rPr>
        <w:t xml:space="preserve"> </w:t>
      </w:r>
    </w:p>
    <w:p w:rsidR="001679DF" w:rsidRDefault="001679DF" w:rsidP="001679DF">
      <w:pPr>
        <w:jc w:val="both"/>
        <w:rPr>
          <w:rFonts w:cs="Arial"/>
          <w:szCs w:val="20"/>
          <w:lang w:eastAsia="sl-SI"/>
        </w:rPr>
      </w:pPr>
    </w:p>
    <w:p w:rsidR="001679DF" w:rsidRDefault="001679DF" w:rsidP="001679DF">
      <w:pPr>
        <w:jc w:val="both"/>
        <w:rPr>
          <w:rFonts w:cs="Arial"/>
          <w:color w:val="000000"/>
          <w:szCs w:val="20"/>
          <w:lang w:eastAsia="sl-SI"/>
        </w:rPr>
      </w:pPr>
      <w:r w:rsidRPr="00183015">
        <w:rPr>
          <w:rFonts w:cs="Arial"/>
          <w:szCs w:val="20"/>
          <w:lang w:eastAsia="sl-SI"/>
        </w:rPr>
        <w:t xml:space="preserve">(7) </w:t>
      </w:r>
      <w:r w:rsidRPr="00183015">
        <w:rPr>
          <w:rFonts w:cs="Arial"/>
          <w:color w:val="000000"/>
          <w:szCs w:val="20"/>
          <w:lang w:eastAsia="sl-SI"/>
        </w:rPr>
        <w:t xml:space="preserve">Če je naprava vpisana v evidenco naprav na podlagi tretjega odstavka 8. člena te uredbe se </w:t>
      </w:r>
      <w:r w:rsidRPr="00183015">
        <w:rPr>
          <w:rFonts w:cs="Arial"/>
          <w:szCs w:val="20"/>
          <w:lang w:eastAsia="sl-SI"/>
        </w:rPr>
        <w:t xml:space="preserve"> naprava lahko na podlagi načrta za zmanjševanje emisij ponovno vpiše v evidenco naprav, če dokaže, da uporablja nadomestke, ki vsebujejo manj ali enako topil, kot jih je v prejšnjem načrtu za zmanjševanje emisij.</w:t>
      </w:r>
      <w:r>
        <w:rPr>
          <w:rFonts w:cs="Arial"/>
          <w:szCs w:val="20"/>
          <w:lang w:eastAsia="sl-SI"/>
        </w:rPr>
        <w:t xml:space="preserve"> </w:t>
      </w:r>
    </w:p>
    <w:p w:rsidR="001679DF" w:rsidRPr="00F232A1" w:rsidRDefault="001679DF" w:rsidP="001679DF">
      <w:pPr>
        <w:jc w:val="both"/>
        <w:rPr>
          <w:rFonts w:cs="Arial"/>
          <w:szCs w:val="20"/>
          <w:lang w:eastAsia="sl-SI"/>
        </w:rPr>
      </w:pPr>
    </w:p>
    <w:p w:rsidR="001679DF" w:rsidRPr="00F232A1" w:rsidRDefault="001679DF" w:rsidP="001679DF">
      <w:pPr>
        <w:jc w:val="both"/>
        <w:rPr>
          <w:rFonts w:cs="Arial"/>
          <w:szCs w:val="20"/>
          <w:lang w:eastAsia="sl-SI"/>
        </w:rPr>
      </w:pPr>
      <w:r>
        <w:rPr>
          <w:rFonts w:cs="Arial"/>
          <w:szCs w:val="20"/>
          <w:lang w:eastAsia="sl-SI"/>
        </w:rPr>
        <w:t>(8</w:t>
      </w:r>
      <w:r w:rsidRPr="00F232A1">
        <w:rPr>
          <w:rFonts w:cs="Arial"/>
          <w:szCs w:val="20"/>
          <w:lang w:eastAsia="sl-SI"/>
        </w:rPr>
        <w:t>) Izdaja potrdila o vpisu v evidenco naprav se zavrne, če je iz dokumentacije priložene vlogi razvidno, da naprava ne izpolnjuje pogojev iz te uredbe</w:t>
      </w:r>
      <w:r>
        <w:rPr>
          <w:rFonts w:cs="Arial"/>
          <w:szCs w:val="20"/>
          <w:lang w:eastAsia="sl-SI"/>
        </w:rPr>
        <w:t>.</w:t>
      </w:r>
    </w:p>
    <w:p w:rsidR="001679DF" w:rsidRPr="00F232A1" w:rsidRDefault="001679DF" w:rsidP="001679DF">
      <w:pPr>
        <w:jc w:val="both"/>
        <w:rPr>
          <w:rFonts w:cs="Arial"/>
          <w:color w:val="FF00FF"/>
          <w:szCs w:val="20"/>
          <w:lang w:eastAsia="sl-SI"/>
        </w:rPr>
      </w:pPr>
    </w:p>
    <w:p w:rsidR="001679DF" w:rsidRPr="00F232A1" w:rsidRDefault="001679DF" w:rsidP="001679DF">
      <w:pPr>
        <w:jc w:val="both"/>
        <w:rPr>
          <w:rFonts w:cs="Arial"/>
          <w:szCs w:val="20"/>
          <w:lang w:eastAsia="sl-SI"/>
        </w:rPr>
      </w:pPr>
    </w:p>
    <w:p w:rsidR="001679DF" w:rsidRPr="00F232A1" w:rsidRDefault="001679DF" w:rsidP="001679DF">
      <w:pPr>
        <w:jc w:val="center"/>
        <w:rPr>
          <w:rFonts w:cs="Arial"/>
          <w:szCs w:val="20"/>
          <w:lang w:eastAsia="sl-SI"/>
        </w:rPr>
      </w:pPr>
      <w:r>
        <w:rPr>
          <w:rFonts w:cs="Arial"/>
          <w:szCs w:val="20"/>
          <w:lang w:eastAsia="sl-SI"/>
        </w:rPr>
        <w:t>10</w:t>
      </w:r>
      <w:r w:rsidRPr="00F232A1">
        <w:rPr>
          <w:rFonts w:cs="Arial"/>
          <w:szCs w:val="20"/>
          <w:lang w:eastAsia="sl-SI"/>
        </w:rPr>
        <w:t>. člen</w:t>
      </w:r>
    </w:p>
    <w:p w:rsidR="001679DF" w:rsidRPr="00F232A1" w:rsidRDefault="001679DF" w:rsidP="001679DF">
      <w:pPr>
        <w:jc w:val="center"/>
        <w:rPr>
          <w:rFonts w:cs="Arial"/>
          <w:szCs w:val="20"/>
          <w:lang w:eastAsia="sl-SI"/>
        </w:rPr>
      </w:pPr>
      <w:r w:rsidRPr="00F232A1">
        <w:rPr>
          <w:rFonts w:cs="Arial"/>
          <w:szCs w:val="20"/>
          <w:lang w:eastAsia="sl-SI"/>
        </w:rPr>
        <w:t>(prijava sprememb in prenehanja obratovanja naprave)</w:t>
      </w:r>
    </w:p>
    <w:p w:rsidR="001679DF" w:rsidRPr="00F232A1" w:rsidRDefault="001679DF" w:rsidP="001679DF">
      <w:pPr>
        <w:jc w:val="both"/>
        <w:rPr>
          <w:rFonts w:cs="Arial"/>
          <w:szCs w:val="20"/>
          <w:lang w:eastAsia="sl-SI"/>
        </w:rPr>
      </w:pPr>
    </w:p>
    <w:p w:rsidR="001679DF" w:rsidRPr="00F232A1" w:rsidRDefault="001679DF" w:rsidP="001679DF">
      <w:pPr>
        <w:jc w:val="both"/>
        <w:rPr>
          <w:rFonts w:cs="Arial"/>
          <w:szCs w:val="20"/>
          <w:lang w:eastAsia="sl-SI"/>
        </w:rPr>
      </w:pPr>
      <w:r w:rsidRPr="00F232A1">
        <w:rPr>
          <w:rFonts w:cs="Arial"/>
          <w:szCs w:val="20"/>
          <w:lang w:eastAsia="sl-SI"/>
        </w:rPr>
        <w:t>(1) Upravljavec mora ministrstvu prijaviti:</w:t>
      </w:r>
    </w:p>
    <w:p w:rsidR="001679DF" w:rsidRPr="00F232A1" w:rsidRDefault="001679DF" w:rsidP="001679DF">
      <w:pPr>
        <w:ind w:left="705" w:hanging="705"/>
        <w:jc w:val="both"/>
        <w:rPr>
          <w:rFonts w:cs="Arial"/>
          <w:szCs w:val="20"/>
          <w:lang w:eastAsia="sl-SI"/>
        </w:rPr>
      </w:pPr>
      <w:r w:rsidRPr="00F232A1">
        <w:rPr>
          <w:rFonts w:cs="Arial"/>
          <w:szCs w:val="20"/>
          <w:lang w:eastAsia="sl-SI"/>
        </w:rPr>
        <w:t>–</w:t>
      </w:r>
      <w:r w:rsidRPr="00F232A1">
        <w:rPr>
          <w:rFonts w:cs="Arial"/>
          <w:szCs w:val="20"/>
          <w:lang w:eastAsia="sl-SI"/>
        </w:rPr>
        <w:tab/>
      </w:r>
      <w:r w:rsidRPr="00F232A1">
        <w:rPr>
          <w:rFonts w:cs="Arial"/>
          <w:szCs w:val="20"/>
          <w:lang w:eastAsia="sl-SI"/>
        </w:rPr>
        <w:tab/>
        <w:t xml:space="preserve">namero </w:t>
      </w:r>
      <w:r w:rsidRPr="00F232A1">
        <w:rPr>
          <w:rFonts w:cs="Arial"/>
          <w:color w:val="000000"/>
          <w:szCs w:val="20"/>
          <w:lang w:eastAsia="sl-SI"/>
        </w:rPr>
        <w:t xml:space="preserve">prenehanja obratovanja naprave, spremembe upravljavca in namero </w:t>
      </w:r>
      <w:r w:rsidRPr="00F232A1">
        <w:rPr>
          <w:rFonts w:cs="Arial"/>
          <w:szCs w:val="20"/>
          <w:lang w:eastAsia="sl-SI"/>
        </w:rPr>
        <w:t>večje spremembe uporabe organskih topil zaradi spremembe zmogljivosti naprave, in</w:t>
      </w:r>
    </w:p>
    <w:p w:rsidR="001679DF" w:rsidRPr="00F232A1" w:rsidRDefault="001679DF" w:rsidP="001679DF">
      <w:pPr>
        <w:ind w:left="709" w:hanging="709"/>
        <w:jc w:val="both"/>
        <w:rPr>
          <w:rFonts w:cs="Arial"/>
          <w:szCs w:val="20"/>
          <w:lang w:eastAsia="sl-SI"/>
        </w:rPr>
      </w:pPr>
      <w:r w:rsidRPr="00F232A1">
        <w:rPr>
          <w:rFonts w:cs="Arial"/>
          <w:szCs w:val="20"/>
          <w:lang w:eastAsia="sl-SI"/>
        </w:rPr>
        <w:t>–</w:t>
      </w:r>
      <w:r w:rsidRPr="00F232A1">
        <w:rPr>
          <w:rFonts w:cs="Arial"/>
          <w:szCs w:val="20"/>
          <w:lang w:eastAsia="sl-SI"/>
        </w:rPr>
        <w:tab/>
        <w:t>namero spremembe značilnosti in nevarnih lastnosti uporabljenih hlapnih organskih spojin ali spremembe postopka čiščenja odpadnih plinov ali zajemanja emisij.</w:t>
      </w:r>
    </w:p>
    <w:p w:rsidR="001679DF" w:rsidRPr="00F232A1" w:rsidRDefault="001679DF" w:rsidP="001679DF">
      <w:pPr>
        <w:ind w:left="709" w:hanging="709"/>
        <w:jc w:val="both"/>
        <w:rPr>
          <w:rFonts w:cs="Arial"/>
          <w:szCs w:val="20"/>
          <w:lang w:eastAsia="sl-SI"/>
        </w:rPr>
      </w:pPr>
    </w:p>
    <w:p w:rsidR="001679DF" w:rsidRPr="00F232A1" w:rsidRDefault="001679DF" w:rsidP="001679DF">
      <w:pPr>
        <w:ind w:left="709" w:hanging="709"/>
        <w:jc w:val="both"/>
        <w:rPr>
          <w:rFonts w:cs="Arial"/>
          <w:szCs w:val="20"/>
          <w:lang w:eastAsia="sl-SI"/>
        </w:rPr>
      </w:pPr>
      <w:r w:rsidRPr="00F232A1">
        <w:rPr>
          <w:rFonts w:cs="Arial"/>
          <w:szCs w:val="20"/>
          <w:lang w:eastAsia="sl-SI"/>
        </w:rPr>
        <w:t>(2) Prijava iz prejšnjega odstavka vsebuje:</w:t>
      </w:r>
    </w:p>
    <w:p w:rsidR="001679DF" w:rsidRPr="00F232A1" w:rsidRDefault="001679DF" w:rsidP="001679DF">
      <w:pPr>
        <w:ind w:left="709" w:hanging="709"/>
        <w:jc w:val="both"/>
        <w:rPr>
          <w:rFonts w:cs="Arial"/>
          <w:szCs w:val="20"/>
          <w:lang w:eastAsia="sl-SI"/>
        </w:rPr>
      </w:pPr>
      <w:r w:rsidRPr="00F232A1">
        <w:rPr>
          <w:rFonts w:cs="Arial"/>
          <w:szCs w:val="20"/>
          <w:lang w:eastAsia="sl-SI"/>
        </w:rPr>
        <w:t>a)</w:t>
      </w:r>
      <w:r w:rsidRPr="00F232A1">
        <w:rPr>
          <w:rFonts w:cs="Arial"/>
          <w:szCs w:val="20"/>
          <w:lang w:eastAsia="sl-SI"/>
        </w:rPr>
        <w:tab/>
        <w:t>splošne podatke o upravljavcu:</w:t>
      </w:r>
    </w:p>
    <w:p w:rsidR="001679DF" w:rsidRPr="00F232A1" w:rsidRDefault="001679DF" w:rsidP="001679DF">
      <w:pPr>
        <w:ind w:left="1418" w:hanging="713"/>
        <w:jc w:val="both"/>
        <w:rPr>
          <w:rFonts w:cs="Arial"/>
          <w:szCs w:val="20"/>
          <w:lang w:eastAsia="sl-SI"/>
        </w:rPr>
      </w:pPr>
      <w:r w:rsidRPr="00F232A1">
        <w:rPr>
          <w:rFonts w:cs="Arial"/>
          <w:szCs w:val="20"/>
          <w:lang w:eastAsia="sl-SI"/>
        </w:rPr>
        <w:t>–</w:t>
      </w:r>
      <w:r w:rsidRPr="00F232A1">
        <w:rPr>
          <w:rFonts w:cs="Arial"/>
          <w:szCs w:val="20"/>
          <w:lang w:eastAsia="sl-SI"/>
        </w:rPr>
        <w:tab/>
        <w:t>ime in sedež gospodarske družbe, zavoda ali druge organizacije ali samostojnega podjetnika posameznika, ki upravlja napravo,</w:t>
      </w:r>
    </w:p>
    <w:p w:rsidR="001679DF" w:rsidRPr="00F232A1" w:rsidRDefault="001679DF" w:rsidP="001679DF">
      <w:pPr>
        <w:ind w:left="709" w:hanging="709"/>
        <w:jc w:val="both"/>
        <w:rPr>
          <w:rFonts w:cs="Arial"/>
          <w:szCs w:val="20"/>
          <w:lang w:eastAsia="sl-SI"/>
        </w:rPr>
      </w:pPr>
      <w:r w:rsidRPr="00F232A1">
        <w:rPr>
          <w:rFonts w:cs="Arial"/>
          <w:szCs w:val="20"/>
          <w:lang w:eastAsia="sl-SI"/>
        </w:rPr>
        <w:lastRenderedPageBreak/>
        <w:tab/>
        <w:t>–</w:t>
      </w:r>
      <w:r w:rsidRPr="00F232A1">
        <w:rPr>
          <w:rFonts w:cs="Arial"/>
          <w:szCs w:val="20"/>
          <w:lang w:eastAsia="sl-SI"/>
        </w:rPr>
        <w:tab/>
        <w:t>naslov stavbe, v kateri je naprava,</w:t>
      </w:r>
    </w:p>
    <w:p w:rsidR="001679DF" w:rsidRPr="00F232A1" w:rsidRDefault="001679DF" w:rsidP="001679DF">
      <w:pPr>
        <w:ind w:left="360" w:firstLine="349"/>
        <w:jc w:val="both"/>
        <w:rPr>
          <w:rFonts w:cs="Arial"/>
          <w:szCs w:val="20"/>
          <w:lang w:eastAsia="sl-SI"/>
        </w:rPr>
      </w:pPr>
      <w:r w:rsidRPr="00F232A1">
        <w:rPr>
          <w:rFonts w:cs="Arial"/>
          <w:szCs w:val="20"/>
          <w:lang w:eastAsia="sl-SI"/>
        </w:rPr>
        <w:t>–</w:t>
      </w:r>
      <w:r w:rsidRPr="00F232A1">
        <w:rPr>
          <w:rFonts w:cs="Arial"/>
          <w:szCs w:val="20"/>
          <w:lang w:eastAsia="sl-SI"/>
        </w:rPr>
        <w:tab/>
        <w:t>ime in naslov osebe, ki zastopa upravljavca;</w:t>
      </w:r>
    </w:p>
    <w:p w:rsidR="001679DF" w:rsidRPr="00F232A1" w:rsidRDefault="001679DF" w:rsidP="001679DF">
      <w:pPr>
        <w:jc w:val="both"/>
        <w:rPr>
          <w:rFonts w:cs="Arial"/>
          <w:szCs w:val="20"/>
          <w:lang w:eastAsia="sl-SI"/>
        </w:rPr>
      </w:pPr>
      <w:r w:rsidRPr="00F232A1">
        <w:rPr>
          <w:rFonts w:cs="Arial"/>
          <w:szCs w:val="20"/>
          <w:lang w:eastAsia="sl-SI"/>
        </w:rPr>
        <w:t>b)</w:t>
      </w:r>
      <w:r w:rsidRPr="00F232A1">
        <w:rPr>
          <w:rFonts w:cs="Arial"/>
          <w:szCs w:val="20"/>
          <w:lang w:eastAsia="sl-SI"/>
        </w:rPr>
        <w:tab/>
        <w:t>podatke o spremembi uporabe ali značilnostih organskih topil, in sicer o:</w:t>
      </w:r>
    </w:p>
    <w:p w:rsidR="001679DF" w:rsidRPr="00F232A1" w:rsidRDefault="001679DF" w:rsidP="001679DF">
      <w:pPr>
        <w:jc w:val="both"/>
        <w:rPr>
          <w:rFonts w:cs="Arial"/>
          <w:szCs w:val="20"/>
          <w:lang w:eastAsia="sl-SI"/>
        </w:rPr>
      </w:pPr>
      <w:r w:rsidRPr="00F232A1">
        <w:rPr>
          <w:rFonts w:cs="Arial"/>
          <w:szCs w:val="20"/>
          <w:lang w:eastAsia="sl-SI"/>
        </w:rPr>
        <w:tab/>
        <w:t>–</w:t>
      </w:r>
      <w:r w:rsidRPr="00F232A1">
        <w:rPr>
          <w:rFonts w:cs="Arial"/>
          <w:szCs w:val="20"/>
          <w:lang w:eastAsia="sl-SI"/>
        </w:rPr>
        <w:tab/>
        <w:t>dejavnosti upravljavca in vrsti naprave,</w:t>
      </w:r>
    </w:p>
    <w:p w:rsidR="001679DF" w:rsidRPr="00F232A1" w:rsidRDefault="001679DF" w:rsidP="001679DF">
      <w:pPr>
        <w:ind w:left="1418" w:hanging="713"/>
        <w:jc w:val="both"/>
        <w:rPr>
          <w:rFonts w:cs="Arial"/>
          <w:szCs w:val="20"/>
          <w:lang w:eastAsia="sl-SI"/>
        </w:rPr>
      </w:pPr>
      <w:r w:rsidRPr="00F232A1">
        <w:rPr>
          <w:rFonts w:cs="Arial"/>
          <w:szCs w:val="20"/>
          <w:lang w:eastAsia="sl-SI"/>
        </w:rPr>
        <w:t>–</w:t>
      </w:r>
      <w:r w:rsidRPr="00F232A1">
        <w:rPr>
          <w:rFonts w:cs="Arial"/>
          <w:szCs w:val="20"/>
          <w:lang w:eastAsia="sl-SI"/>
        </w:rPr>
        <w:tab/>
        <w:t>hlapnih organskih topil, katerih količina porabe ali značilnosti se spreminja,</w:t>
      </w:r>
    </w:p>
    <w:p w:rsidR="001679DF" w:rsidRPr="00F232A1" w:rsidRDefault="001679DF" w:rsidP="001679DF">
      <w:pPr>
        <w:ind w:left="1418" w:hanging="713"/>
        <w:jc w:val="both"/>
        <w:rPr>
          <w:rFonts w:cs="Arial"/>
          <w:szCs w:val="20"/>
          <w:lang w:eastAsia="sl-SI"/>
        </w:rPr>
      </w:pPr>
      <w:r w:rsidRPr="00F232A1">
        <w:rPr>
          <w:rFonts w:cs="Arial"/>
          <w:szCs w:val="20"/>
          <w:lang w:eastAsia="sl-SI"/>
        </w:rPr>
        <w:t>–</w:t>
      </w:r>
      <w:r w:rsidRPr="00F232A1">
        <w:rPr>
          <w:rFonts w:cs="Arial"/>
          <w:szCs w:val="20"/>
          <w:lang w:eastAsia="sl-SI"/>
        </w:rPr>
        <w:tab/>
        <w:t xml:space="preserve">količini organskih topil, ki se je letno porabila v napravi pred spremembo, in količini, ki se bo letno porabila po spremembi, v obliki bilance uporabljenih organskih topil v skladu s </w:t>
      </w:r>
      <w:r w:rsidRPr="00697CC5">
        <w:rPr>
          <w:rFonts w:cs="Arial"/>
          <w:szCs w:val="20"/>
          <w:lang w:eastAsia="sl-SI"/>
        </w:rPr>
        <w:t>prilogo 3</w:t>
      </w:r>
      <w:r w:rsidRPr="00F232A1">
        <w:rPr>
          <w:rFonts w:cs="Arial"/>
          <w:szCs w:val="20"/>
          <w:lang w:eastAsia="sl-SI"/>
        </w:rPr>
        <w:t xml:space="preserve"> te uredbe.</w:t>
      </w:r>
    </w:p>
    <w:p w:rsidR="001679DF" w:rsidRPr="00F232A1" w:rsidRDefault="001679DF" w:rsidP="001679DF">
      <w:pPr>
        <w:jc w:val="both"/>
        <w:rPr>
          <w:rFonts w:cs="Arial"/>
          <w:szCs w:val="20"/>
          <w:lang w:eastAsia="sl-SI"/>
        </w:rPr>
      </w:pPr>
    </w:p>
    <w:p w:rsidR="001679DF" w:rsidRPr="00F232A1" w:rsidRDefault="001679DF" w:rsidP="001679DF">
      <w:pPr>
        <w:jc w:val="both"/>
        <w:rPr>
          <w:rFonts w:cs="Arial"/>
          <w:color w:val="000000"/>
          <w:szCs w:val="20"/>
          <w:lang w:eastAsia="sl-SI"/>
        </w:rPr>
      </w:pPr>
      <w:r w:rsidRPr="00F232A1">
        <w:rPr>
          <w:rFonts w:cs="Arial"/>
          <w:color w:val="000000"/>
          <w:szCs w:val="20"/>
          <w:lang w:eastAsia="sl-SI"/>
        </w:rPr>
        <w:t>(3) Ministrstvo podatke o sprememb</w:t>
      </w:r>
      <w:r>
        <w:rPr>
          <w:rFonts w:cs="Arial"/>
          <w:color w:val="000000"/>
          <w:szCs w:val="20"/>
          <w:lang w:eastAsia="sl-SI"/>
        </w:rPr>
        <w:t xml:space="preserve">ah iz prejšnjega odstavka </w:t>
      </w:r>
      <w:r w:rsidRPr="00F232A1">
        <w:rPr>
          <w:rFonts w:cs="Arial"/>
          <w:color w:val="000000"/>
          <w:szCs w:val="20"/>
          <w:lang w:eastAsia="sl-SI"/>
        </w:rPr>
        <w:t>vpiše v evidenco naprav</w:t>
      </w:r>
      <w:r>
        <w:rPr>
          <w:rFonts w:cs="Arial"/>
          <w:color w:val="000000"/>
          <w:szCs w:val="20"/>
          <w:lang w:eastAsia="sl-SI"/>
        </w:rPr>
        <w:t xml:space="preserve"> </w:t>
      </w:r>
      <w:r w:rsidRPr="008019B1">
        <w:rPr>
          <w:rFonts w:cs="Arial"/>
          <w:szCs w:val="20"/>
          <w:lang w:eastAsia="sl-SI"/>
        </w:rPr>
        <w:t xml:space="preserve">v skladu z drugim odstavkom </w:t>
      </w:r>
      <w:r>
        <w:rPr>
          <w:rFonts w:cs="Arial"/>
          <w:szCs w:val="20"/>
          <w:lang w:eastAsia="sl-SI"/>
        </w:rPr>
        <w:t>8.</w:t>
      </w:r>
      <w:r w:rsidRPr="008019B1">
        <w:rPr>
          <w:rFonts w:cs="Arial"/>
          <w:szCs w:val="20"/>
          <w:lang w:eastAsia="sl-SI"/>
        </w:rPr>
        <w:t xml:space="preserve"> člena in o spremembi vpisa v evidenco naprav izda novo potrdilo.</w:t>
      </w:r>
    </w:p>
    <w:p w:rsidR="001679DF" w:rsidRPr="00F232A1" w:rsidRDefault="001679DF" w:rsidP="001679DF">
      <w:pPr>
        <w:jc w:val="both"/>
        <w:rPr>
          <w:rFonts w:cs="Arial"/>
          <w:szCs w:val="20"/>
          <w:lang w:eastAsia="sl-SI"/>
        </w:rPr>
      </w:pPr>
    </w:p>
    <w:p w:rsidR="001679DF" w:rsidRPr="00F232A1" w:rsidRDefault="001679DF" w:rsidP="001679DF">
      <w:pPr>
        <w:jc w:val="both"/>
        <w:rPr>
          <w:rFonts w:cs="Arial"/>
          <w:szCs w:val="20"/>
          <w:lang w:eastAsia="sl-SI"/>
        </w:rPr>
      </w:pPr>
    </w:p>
    <w:p w:rsidR="001679DF" w:rsidRPr="00F232A1" w:rsidRDefault="001679DF" w:rsidP="001679DF">
      <w:pPr>
        <w:jc w:val="center"/>
        <w:rPr>
          <w:rFonts w:cs="Arial"/>
          <w:szCs w:val="20"/>
          <w:lang w:eastAsia="sl-SI"/>
        </w:rPr>
      </w:pPr>
      <w:r>
        <w:rPr>
          <w:rFonts w:cs="Arial"/>
          <w:szCs w:val="20"/>
          <w:lang w:eastAsia="sl-SI"/>
        </w:rPr>
        <w:t>11</w:t>
      </w:r>
      <w:r w:rsidRPr="00F232A1">
        <w:rPr>
          <w:rFonts w:cs="Arial"/>
          <w:szCs w:val="20"/>
          <w:lang w:eastAsia="sl-SI"/>
        </w:rPr>
        <w:t>. člen</w:t>
      </w:r>
    </w:p>
    <w:p w:rsidR="001679DF" w:rsidRPr="00F232A1" w:rsidRDefault="001679DF" w:rsidP="001679DF">
      <w:pPr>
        <w:jc w:val="center"/>
        <w:rPr>
          <w:rFonts w:cs="Arial"/>
          <w:szCs w:val="20"/>
          <w:lang w:eastAsia="sl-SI"/>
        </w:rPr>
      </w:pPr>
      <w:r w:rsidRPr="00F232A1">
        <w:rPr>
          <w:rFonts w:cs="Arial"/>
          <w:szCs w:val="20"/>
          <w:lang w:eastAsia="sl-SI"/>
        </w:rPr>
        <w:t>(izbris iz evidence)</w:t>
      </w:r>
    </w:p>
    <w:p w:rsidR="001679DF" w:rsidRPr="00F232A1" w:rsidRDefault="001679DF" w:rsidP="001679DF">
      <w:pPr>
        <w:jc w:val="both"/>
        <w:rPr>
          <w:rFonts w:cs="Arial"/>
          <w:szCs w:val="20"/>
          <w:lang w:eastAsia="sl-SI"/>
        </w:rPr>
      </w:pPr>
    </w:p>
    <w:p w:rsidR="001679DF" w:rsidRPr="00F232A1" w:rsidRDefault="001679DF" w:rsidP="001679DF">
      <w:pPr>
        <w:jc w:val="both"/>
        <w:rPr>
          <w:rFonts w:cs="Arial"/>
          <w:color w:val="000000"/>
          <w:szCs w:val="20"/>
          <w:lang w:eastAsia="sl-SI"/>
        </w:rPr>
      </w:pPr>
      <w:r w:rsidRPr="00F232A1">
        <w:rPr>
          <w:rFonts w:cs="Arial"/>
          <w:color w:val="000000"/>
          <w:szCs w:val="20"/>
          <w:lang w:eastAsia="sl-SI"/>
        </w:rPr>
        <w:t>(1) Ministrstvo izbriše napravo iz evidence naprav, če</w:t>
      </w:r>
      <w:r w:rsidRPr="00F232A1">
        <w:rPr>
          <w:rFonts w:cs="Arial"/>
          <w:color w:val="FF0000"/>
          <w:szCs w:val="20"/>
          <w:lang w:eastAsia="sl-SI"/>
        </w:rPr>
        <w:t>:</w:t>
      </w:r>
    </w:p>
    <w:p w:rsidR="001679DF" w:rsidRPr="00F232A1" w:rsidRDefault="001679DF" w:rsidP="001679DF">
      <w:pPr>
        <w:ind w:left="709" w:hanging="709"/>
        <w:jc w:val="both"/>
        <w:rPr>
          <w:rFonts w:cs="Arial"/>
          <w:szCs w:val="20"/>
          <w:lang w:eastAsia="sl-SI"/>
        </w:rPr>
      </w:pPr>
      <w:r w:rsidRPr="00F232A1">
        <w:rPr>
          <w:rFonts w:cs="Arial"/>
          <w:szCs w:val="20"/>
          <w:lang w:eastAsia="sl-SI"/>
        </w:rPr>
        <w:t>–</w:t>
      </w:r>
      <w:r w:rsidRPr="00F232A1">
        <w:rPr>
          <w:rFonts w:cs="Arial"/>
          <w:szCs w:val="20"/>
          <w:lang w:eastAsia="sl-SI"/>
        </w:rPr>
        <w:tab/>
        <w:t>poteče rok veljavnosti potrdila o vpisu v evidenco, upravljavec pa v predpisanem roku ni zaprosil za njegovo podaljšanje, ali</w:t>
      </w:r>
    </w:p>
    <w:p w:rsidR="001679DF" w:rsidRPr="00F232A1" w:rsidRDefault="001679DF" w:rsidP="001679DF">
      <w:pPr>
        <w:ind w:left="709" w:hanging="709"/>
        <w:jc w:val="both"/>
        <w:rPr>
          <w:rFonts w:cs="Arial"/>
          <w:color w:val="000000"/>
          <w:szCs w:val="20"/>
          <w:lang w:eastAsia="sl-SI"/>
        </w:rPr>
      </w:pPr>
      <w:r w:rsidRPr="00F232A1">
        <w:rPr>
          <w:rFonts w:cs="Arial"/>
          <w:color w:val="000000"/>
          <w:szCs w:val="20"/>
          <w:lang w:eastAsia="sl-SI"/>
        </w:rPr>
        <w:t>–</w:t>
      </w:r>
      <w:r w:rsidRPr="00F232A1">
        <w:rPr>
          <w:rFonts w:cs="Arial"/>
          <w:color w:val="000000"/>
          <w:szCs w:val="20"/>
          <w:lang w:eastAsia="sl-SI"/>
        </w:rPr>
        <w:tab/>
        <w:t>je upravljavec prijavil namero prenehanja obratovanja naprave ali</w:t>
      </w:r>
    </w:p>
    <w:p w:rsidR="001679DF" w:rsidRPr="00F232A1" w:rsidRDefault="001679DF" w:rsidP="001679DF">
      <w:pPr>
        <w:ind w:left="709" w:hanging="709"/>
        <w:jc w:val="both"/>
        <w:rPr>
          <w:rFonts w:cs="Arial"/>
          <w:color w:val="000000"/>
          <w:szCs w:val="20"/>
          <w:lang w:eastAsia="sl-SI"/>
        </w:rPr>
      </w:pPr>
      <w:r w:rsidRPr="00F232A1">
        <w:rPr>
          <w:rFonts w:cs="Arial"/>
          <w:color w:val="000000"/>
          <w:szCs w:val="20"/>
          <w:lang w:eastAsia="sl-SI"/>
        </w:rPr>
        <w:t>–</w:t>
      </w:r>
      <w:r w:rsidRPr="00F232A1">
        <w:rPr>
          <w:rFonts w:cs="Arial"/>
          <w:color w:val="000000"/>
          <w:szCs w:val="20"/>
          <w:lang w:eastAsia="sl-SI"/>
        </w:rPr>
        <w:tab/>
        <w:t>naprava ne izpolnjuje zahtev te uredbe ali</w:t>
      </w:r>
    </w:p>
    <w:p w:rsidR="001679DF" w:rsidRPr="00F232A1" w:rsidRDefault="001679DF" w:rsidP="001679DF">
      <w:pPr>
        <w:ind w:left="709" w:hanging="709"/>
        <w:jc w:val="both"/>
        <w:rPr>
          <w:rFonts w:cs="Arial"/>
          <w:color w:val="000000"/>
          <w:szCs w:val="20"/>
          <w:lang w:eastAsia="sl-SI"/>
        </w:rPr>
      </w:pPr>
      <w:r w:rsidRPr="00F232A1">
        <w:rPr>
          <w:rFonts w:cs="Arial"/>
          <w:color w:val="000000"/>
          <w:szCs w:val="20"/>
          <w:lang w:eastAsia="sl-SI"/>
        </w:rPr>
        <w:t>–</w:t>
      </w:r>
      <w:r w:rsidRPr="00F232A1">
        <w:rPr>
          <w:rFonts w:cs="Arial"/>
          <w:color w:val="000000"/>
          <w:szCs w:val="20"/>
          <w:lang w:eastAsia="sl-SI"/>
        </w:rPr>
        <w:tab/>
        <w:t xml:space="preserve">upravljavec ne zagotavlja izvajanja obratovalnega monitoringa </w:t>
      </w:r>
      <w:r w:rsidRPr="00F232A1">
        <w:rPr>
          <w:rFonts w:cs="Arial"/>
          <w:szCs w:val="20"/>
          <w:lang w:eastAsia="sl-SI"/>
        </w:rPr>
        <w:t>emisij organskih spojin v skladu s to uredbo ali</w:t>
      </w:r>
      <w:r w:rsidRPr="00F232A1">
        <w:rPr>
          <w:rFonts w:cs="Arial"/>
          <w:color w:val="000000"/>
          <w:szCs w:val="20"/>
          <w:lang w:eastAsia="sl-SI"/>
        </w:rPr>
        <w:t xml:space="preserve">   </w:t>
      </w:r>
    </w:p>
    <w:p w:rsidR="001679DF" w:rsidRPr="00F232A1" w:rsidRDefault="001679DF" w:rsidP="001679DF">
      <w:pPr>
        <w:ind w:left="709" w:hanging="709"/>
        <w:jc w:val="both"/>
        <w:rPr>
          <w:rFonts w:cs="Arial"/>
          <w:color w:val="000000"/>
          <w:szCs w:val="20"/>
          <w:lang w:eastAsia="sl-SI"/>
        </w:rPr>
      </w:pPr>
      <w:r w:rsidRPr="00F232A1">
        <w:rPr>
          <w:rFonts w:cs="Arial"/>
          <w:color w:val="000000"/>
          <w:szCs w:val="20"/>
          <w:lang w:val="it-IT" w:eastAsia="sl-SI"/>
        </w:rPr>
        <w:t>–</w:t>
      </w:r>
      <w:r w:rsidRPr="00F232A1">
        <w:rPr>
          <w:rFonts w:cs="Arial"/>
          <w:color w:val="000000"/>
          <w:szCs w:val="20"/>
          <w:lang w:val="it-IT" w:eastAsia="sl-SI"/>
        </w:rPr>
        <w:tab/>
      </w:r>
      <w:r w:rsidRPr="00F232A1">
        <w:rPr>
          <w:rFonts w:cs="Arial"/>
          <w:color w:val="000000"/>
          <w:szCs w:val="20"/>
          <w:lang w:eastAsia="sl-SI"/>
        </w:rPr>
        <w:t>upravljavec ne prijavi sprememb v obratovanju naprave.</w:t>
      </w:r>
    </w:p>
    <w:p w:rsidR="001679DF" w:rsidRPr="00F232A1" w:rsidRDefault="001679DF" w:rsidP="001679DF">
      <w:pPr>
        <w:jc w:val="both"/>
        <w:rPr>
          <w:rFonts w:cs="Arial"/>
          <w:color w:val="FF00FF"/>
          <w:szCs w:val="20"/>
          <w:lang w:eastAsia="sl-SI"/>
        </w:rPr>
      </w:pPr>
    </w:p>
    <w:p w:rsidR="001679DF" w:rsidRPr="00F232A1" w:rsidRDefault="001679DF" w:rsidP="001679DF">
      <w:pPr>
        <w:jc w:val="both"/>
        <w:rPr>
          <w:rFonts w:cs="Arial"/>
          <w:szCs w:val="20"/>
          <w:lang w:eastAsia="sl-SI"/>
        </w:rPr>
      </w:pPr>
      <w:r w:rsidRPr="00F232A1">
        <w:rPr>
          <w:rFonts w:cs="Arial"/>
          <w:szCs w:val="20"/>
          <w:lang w:eastAsia="sl-SI"/>
        </w:rPr>
        <w:t>(2) Ministrstvo izbriše napravo iz evidence naprav tudi na predlog pristojnega inšpektorja, če upravljavec v roku ne izvrši pravnomočne odločbe o izvedbi ukrepov zaradi čezmernega obremenjevanja okolja z emisijami organskih spojin.</w:t>
      </w:r>
    </w:p>
    <w:p w:rsidR="001679DF" w:rsidRPr="00F232A1" w:rsidRDefault="001679DF" w:rsidP="001679DF">
      <w:pPr>
        <w:jc w:val="both"/>
        <w:rPr>
          <w:rFonts w:cs="Arial"/>
          <w:color w:val="000000"/>
          <w:szCs w:val="20"/>
          <w:lang w:val="it-IT" w:eastAsia="sl-SI"/>
        </w:rPr>
      </w:pPr>
    </w:p>
    <w:p w:rsidR="001679DF" w:rsidRPr="00F232A1" w:rsidRDefault="001679DF" w:rsidP="001679DF">
      <w:pPr>
        <w:jc w:val="both"/>
        <w:rPr>
          <w:rFonts w:cs="Arial"/>
          <w:szCs w:val="20"/>
          <w:lang w:eastAsia="sl-SI"/>
        </w:rPr>
      </w:pPr>
      <w:r w:rsidRPr="00F232A1">
        <w:rPr>
          <w:rFonts w:cs="Arial"/>
          <w:color w:val="000000"/>
          <w:szCs w:val="20"/>
          <w:lang w:val="it-IT" w:eastAsia="sl-SI"/>
        </w:rPr>
        <w:t>(3</w:t>
      </w:r>
      <w:r w:rsidRPr="00F232A1">
        <w:rPr>
          <w:rFonts w:cs="Arial"/>
          <w:szCs w:val="20"/>
          <w:lang w:eastAsia="sl-SI"/>
        </w:rPr>
        <w:t xml:space="preserve">) O izbrisu naprave iz evidence naprav </w:t>
      </w:r>
      <w:r w:rsidRPr="008019B1">
        <w:rPr>
          <w:rFonts w:cs="Arial"/>
          <w:szCs w:val="20"/>
          <w:lang w:eastAsia="sl-SI"/>
        </w:rPr>
        <w:t>ministrstvo izda potrdilo o izbrisu</w:t>
      </w:r>
      <w:r w:rsidRPr="00F232A1">
        <w:rPr>
          <w:rFonts w:cs="Arial"/>
          <w:szCs w:val="20"/>
          <w:lang w:eastAsia="sl-SI"/>
        </w:rPr>
        <w:t>.</w:t>
      </w:r>
    </w:p>
    <w:p w:rsidR="001679DF" w:rsidRPr="00F232A1" w:rsidRDefault="001679DF" w:rsidP="001679DF">
      <w:pPr>
        <w:jc w:val="both"/>
        <w:rPr>
          <w:rFonts w:cs="Arial"/>
          <w:szCs w:val="20"/>
          <w:lang w:eastAsia="sl-SI"/>
        </w:rPr>
      </w:pPr>
    </w:p>
    <w:p w:rsidR="001679DF" w:rsidRPr="0038470C" w:rsidRDefault="001679DF" w:rsidP="001679DF">
      <w:pPr>
        <w:jc w:val="both"/>
        <w:rPr>
          <w:rFonts w:cs="Arial"/>
          <w:szCs w:val="20"/>
          <w:lang w:eastAsia="sl-SI"/>
        </w:rPr>
      </w:pPr>
      <w:r w:rsidRPr="0038470C">
        <w:rPr>
          <w:rFonts w:cs="Arial"/>
          <w:szCs w:val="20"/>
          <w:lang w:eastAsia="sl-SI"/>
        </w:rPr>
        <w:t>(4) Izbris naprave iz evidence naprav učinkuje od dneva dokončnosti potrdila o izbrisu.</w:t>
      </w:r>
    </w:p>
    <w:p w:rsidR="001679DF" w:rsidRDefault="001679DF" w:rsidP="001679DF">
      <w:pPr>
        <w:jc w:val="both"/>
        <w:rPr>
          <w:rFonts w:cs="Arial"/>
          <w:szCs w:val="20"/>
          <w:lang w:eastAsia="sl-SI"/>
        </w:rPr>
      </w:pPr>
    </w:p>
    <w:p w:rsidR="001679DF" w:rsidRPr="00F232A1" w:rsidRDefault="001679DF" w:rsidP="001679DF">
      <w:pPr>
        <w:jc w:val="both"/>
        <w:rPr>
          <w:rFonts w:cs="Arial"/>
          <w:szCs w:val="20"/>
          <w:lang w:eastAsia="sl-SI"/>
        </w:rPr>
      </w:pPr>
    </w:p>
    <w:p w:rsidR="001679DF" w:rsidRPr="00F232A1" w:rsidRDefault="001679DF" w:rsidP="001679DF">
      <w:pPr>
        <w:jc w:val="center"/>
        <w:rPr>
          <w:rFonts w:cs="Arial"/>
          <w:szCs w:val="20"/>
          <w:lang w:eastAsia="sl-SI"/>
        </w:rPr>
      </w:pPr>
      <w:r>
        <w:rPr>
          <w:rFonts w:cs="Arial"/>
          <w:szCs w:val="20"/>
          <w:lang w:eastAsia="sl-SI"/>
        </w:rPr>
        <w:t>12</w:t>
      </w:r>
      <w:r w:rsidRPr="00F232A1">
        <w:rPr>
          <w:rFonts w:cs="Arial"/>
          <w:szCs w:val="20"/>
          <w:lang w:eastAsia="sl-SI"/>
        </w:rPr>
        <w:t>. člen</w:t>
      </w:r>
    </w:p>
    <w:p w:rsidR="001679DF" w:rsidRPr="00F232A1" w:rsidRDefault="001679DF" w:rsidP="001679DF">
      <w:pPr>
        <w:jc w:val="center"/>
        <w:rPr>
          <w:rFonts w:cs="Arial"/>
          <w:szCs w:val="20"/>
          <w:lang w:eastAsia="sl-SI"/>
        </w:rPr>
      </w:pPr>
      <w:r>
        <w:rPr>
          <w:rFonts w:cs="Arial"/>
          <w:szCs w:val="20"/>
          <w:lang w:eastAsia="sl-SI"/>
        </w:rPr>
        <w:t xml:space="preserve"> (zahteve ob večji spremembi</w:t>
      </w:r>
      <w:r w:rsidRPr="00F232A1">
        <w:rPr>
          <w:rFonts w:cs="Arial"/>
          <w:szCs w:val="20"/>
          <w:lang w:eastAsia="sl-SI"/>
        </w:rPr>
        <w:t>)</w:t>
      </w:r>
      <w:r>
        <w:rPr>
          <w:rFonts w:cs="Arial"/>
          <w:szCs w:val="20"/>
          <w:lang w:eastAsia="sl-SI"/>
        </w:rPr>
        <w:t xml:space="preserve"> </w:t>
      </w:r>
    </w:p>
    <w:p w:rsidR="001679DF" w:rsidRDefault="001679DF" w:rsidP="001679DF">
      <w:pPr>
        <w:ind w:left="561"/>
        <w:jc w:val="both"/>
        <w:rPr>
          <w:rFonts w:cs="Arial"/>
          <w:szCs w:val="20"/>
          <w:lang w:eastAsia="sl-SI"/>
        </w:rPr>
      </w:pPr>
    </w:p>
    <w:p w:rsidR="001679DF" w:rsidRPr="001077ED" w:rsidRDefault="001679DF" w:rsidP="001679DF">
      <w:pPr>
        <w:jc w:val="both"/>
        <w:rPr>
          <w:rFonts w:cs="Arial"/>
          <w:szCs w:val="20"/>
          <w:lang w:eastAsia="sl-SI"/>
        </w:rPr>
      </w:pPr>
      <w:r w:rsidRPr="001077ED">
        <w:rPr>
          <w:rFonts w:cs="Arial"/>
          <w:szCs w:val="20"/>
          <w:lang w:eastAsia="sl-SI"/>
        </w:rPr>
        <w:t xml:space="preserve">(1) Večja sprememba je sprememba </w:t>
      </w:r>
      <w:r w:rsidRPr="0038470C">
        <w:rPr>
          <w:rFonts w:cs="Arial"/>
          <w:szCs w:val="20"/>
          <w:lang w:eastAsia="sl-SI"/>
        </w:rPr>
        <w:t>največjega masnega vnosa organskih topil, izraženega kot dnevno povprečje, kadar naprava deluje ob projektiranem obsegu</w:t>
      </w:r>
      <w:r>
        <w:rPr>
          <w:rFonts w:cs="Arial"/>
          <w:szCs w:val="20"/>
          <w:lang w:eastAsia="sl-SI"/>
        </w:rPr>
        <w:t xml:space="preserve"> proizvodnje </w:t>
      </w:r>
      <w:r w:rsidRPr="001077ED">
        <w:rPr>
          <w:rFonts w:cs="Arial"/>
          <w:szCs w:val="20"/>
          <w:lang w:eastAsia="sl-SI"/>
        </w:rPr>
        <w:t>v drugačnih pogojih kot so tisti ob zagonu, zau</w:t>
      </w:r>
      <w:r>
        <w:rPr>
          <w:rFonts w:cs="Arial"/>
          <w:szCs w:val="20"/>
          <w:lang w:eastAsia="sl-SI"/>
        </w:rPr>
        <w:t>stavitvi ali vzdrževanju naprav</w:t>
      </w:r>
      <w:r w:rsidRPr="001077ED">
        <w:rPr>
          <w:rFonts w:cs="Arial"/>
          <w:szCs w:val="20"/>
          <w:lang w:eastAsia="sl-SI"/>
        </w:rPr>
        <w:t>, če se zaradi nje emisije hlapnih organskih spojin povečajo za</w:t>
      </w:r>
      <w:r>
        <w:rPr>
          <w:rFonts w:cs="Arial"/>
          <w:szCs w:val="20"/>
          <w:lang w:eastAsia="sl-SI"/>
        </w:rPr>
        <w:t xml:space="preserve"> več kot</w:t>
      </w:r>
      <w:r w:rsidRPr="001077ED">
        <w:rPr>
          <w:rFonts w:cs="Arial"/>
          <w:szCs w:val="20"/>
          <w:lang w:eastAsia="sl-SI"/>
        </w:rPr>
        <w:t>:</w:t>
      </w:r>
    </w:p>
    <w:p w:rsidR="001679DF" w:rsidRDefault="001679DF" w:rsidP="001679DF">
      <w:pPr>
        <w:numPr>
          <w:ilvl w:val="1"/>
          <w:numId w:val="5"/>
        </w:numPr>
        <w:ind w:left="519"/>
        <w:jc w:val="both"/>
        <w:rPr>
          <w:rFonts w:cs="Arial"/>
          <w:szCs w:val="20"/>
          <w:lang w:eastAsia="sl-SI"/>
        </w:rPr>
      </w:pPr>
      <w:r w:rsidRPr="001077ED">
        <w:rPr>
          <w:rFonts w:cs="Arial"/>
          <w:szCs w:val="20"/>
          <w:lang w:eastAsia="sl-SI"/>
        </w:rPr>
        <w:t>25 % pri napravah, v katerih se izvajajo</w:t>
      </w:r>
      <w:r>
        <w:rPr>
          <w:rFonts w:cs="Arial"/>
          <w:szCs w:val="20"/>
          <w:lang w:eastAsia="sl-SI"/>
        </w:rPr>
        <w:t>:</w:t>
      </w:r>
    </w:p>
    <w:p w:rsidR="001679DF" w:rsidRDefault="001679DF" w:rsidP="001679DF">
      <w:pPr>
        <w:numPr>
          <w:ilvl w:val="2"/>
          <w:numId w:val="5"/>
        </w:numPr>
        <w:ind w:left="1239"/>
        <w:jc w:val="both"/>
        <w:rPr>
          <w:rFonts w:cs="Arial"/>
          <w:szCs w:val="20"/>
          <w:lang w:eastAsia="sl-SI"/>
        </w:rPr>
      </w:pPr>
      <w:r w:rsidRPr="001077ED">
        <w:rPr>
          <w:rFonts w:cs="Arial"/>
          <w:szCs w:val="20"/>
          <w:lang w:eastAsia="sl-SI"/>
        </w:rPr>
        <w:t>dejavnosti, ki ima</w:t>
      </w:r>
      <w:r>
        <w:rPr>
          <w:rFonts w:cs="Arial"/>
          <w:szCs w:val="20"/>
          <w:lang w:eastAsia="sl-SI"/>
        </w:rPr>
        <w:t>jo</w:t>
      </w:r>
      <w:r w:rsidRPr="001077ED">
        <w:rPr>
          <w:rFonts w:cs="Arial"/>
          <w:szCs w:val="20"/>
          <w:lang w:eastAsia="sl-SI"/>
        </w:rPr>
        <w:t xml:space="preserve"> določen sp</w:t>
      </w:r>
      <w:r>
        <w:rPr>
          <w:rFonts w:cs="Arial"/>
          <w:szCs w:val="20"/>
          <w:lang w:eastAsia="sl-SI"/>
        </w:rPr>
        <w:t>odnji prag porabe topila iz</w:t>
      </w:r>
      <w:r w:rsidRPr="001077ED">
        <w:rPr>
          <w:rFonts w:cs="Arial"/>
          <w:szCs w:val="20"/>
          <w:lang w:eastAsia="sl-SI"/>
        </w:rPr>
        <w:t xml:space="preserve"> </w:t>
      </w:r>
      <w:r>
        <w:rPr>
          <w:rFonts w:cs="Arial"/>
          <w:szCs w:val="20"/>
          <w:lang w:eastAsia="sl-SI"/>
        </w:rPr>
        <w:t>1.</w:t>
      </w:r>
      <w:r w:rsidRPr="001077ED">
        <w:rPr>
          <w:rFonts w:cs="Arial"/>
          <w:szCs w:val="20"/>
          <w:lang w:eastAsia="sl-SI"/>
        </w:rPr>
        <w:t>, 3</w:t>
      </w:r>
      <w:r>
        <w:rPr>
          <w:rFonts w:cs="Arial"/>
          <w:szCs w:val="20"/>
          <w:lang w:eastAsia="sl-SI"/>
        </w:rPr>
        <w:t>.</w:t>
      </w:r>
      <w:r w:rsidRPr="001077ED">
        <w:rPr>
          <w:rFonts w:cs="Arial"/>
          <w:szCs w:val="20"/>
          <w:lang w:eastAsia="sl-SI"/>
        </w:rPr>
        <w:t>, 4</w:t>
      </w:r>
      <w:r>
        <w:rPr>
          <w:rFonts w:cs="Arial"/>
          <w:szCs w:val="20"/>
          <w:lang w:eastAsia="sl-SI"/>
        </w:rPr>
        <w:t>.</w:t>
      </w:r>
      <w:r w:rsidRPr="001077ED">
        <w:rPr>
          <w:rFonts w:cs="Arial"/>
          <w:szCs w:val="20"/>
          <w:lang w:eastAsia="sl-SI"/>
        </w:rPr>
        <w:t>, 5</w:t>
      </w:r>
      <w:r>
        <w:rPr>
          <w:rFonts w:cs="Arial"/>
          <w:szCs w:val="20"/>
          <w:lang w:eastAsia="sl-SI"/>
        </w:rPr>
        <w:t>.</w:t>
      </w:r>
      <w:r w:rsidRPr="001077ED">
        <w:rPr>
          <w:rFonts w:cs="Arial"/>
          <w:szCs w:val="20"/>
          <w:lang w:eastAsia="sl-SI"/>
        </w:rPr>
        <w:t>, 8</w:t>
      </w:r>
      <w:r>
        <w:rPr>
          <w:rFonts w:cs="Arial"/>
          <w:szCs w:val="20"/>
          <w:lang w:eastAsia="sl-SI"/>
        </w:rPr>
        <w:t>.</w:t>
      </w:r>
      <w:r w:rsidRPr="001077ED">
        <w:rPr>
          <w:rFonts w:cs="Arial"/>
          <w:szCs w:val="20"/>
          <w:lang w:eastAsia="sl-SI"/>
        </w:rPr>
        <w:t>, 10</w:t>
      </w:r>
      <w:r>
        <w:rPr>
          <w:rFonts w:cs="Arial"/>
          <w:szCs w:val="20"/>
          <w:lang w:eastAsia="sl-SI"/>
        </w:rPr>
        <w:t>.</w:t>
      </w:r>
      <w:r w:rsidRPr="001077ED">
        <w:rPr>
          <w:rFonts w:cs="Arial"/>
          <w:szCs w:val="20"/>
          <w:lang w:eastAsia="sl-SI"/>
        </w:rPr>
        <w:t>, 13</w:t>
      </w:r>
      <w:r>
        <w:rPr>
          <w:rFonts w:cs="Arial"/>
          <w:szCs w:val="20"/>
          <w:lang w:eastAsia="sl-SI"/>
        </w:rPr>
        <w:t>.</w:t>
      </w:r>
      <w:r w:rsidRPr="001077ED">
        <w:rPr>
          <w:rFonts w:cs="Arial"/>
          <w:szCs w:val="20"/>
          <w:lang w:eastAsia="sl-SI"/>
        </w:rPr>
        <w:t>, 16</w:t>
      </w:r>
      <w:r>
        <w:rPr>
          <w:rFonts w:cs="Arial"/>
          <w:szCs w:val="20"/>
          <w:lang w:eastAsia="sl-SI"/>
        </w:rPr>
        <w:t>.</w:t>
      </w:r>
      <w:r w:rsidRPr="001077ED">
        <w:rPr>
          <w:rFonts w:cs="Arial"/>
          <w:szCs w:val="20"/>
          <w:lang w:eastAsia="sl-SI"/>
        </w:rPr>
        <w:t xml:space="preserve"> ali 17</w:t>
      </w:r>
      <w:r>
        <w:rPr>
          <w:rFonts w:cs="Arial"/>
          <w:szCs w:val="20"/>
          <w:lang w:eastAsia="sl-SI"/>
        </w:rPr>
        <w:t xml:space="preserve">. </w:t>
      </w:r>
      <w:r w:rsidRPr="00697CC5">
        <w:rPr>
          <w:rFonts w:cs="Arial"/>
          <w:szCs w:val="20"/>
          <w:lang w:eastAsia="sl-SI"/>
        </w:rPr>
        <w:t xml:space="preserve">točke I. </w:t>
      </w:r>
      <w:r>
        <w:rPr>
          <w:rFonts w:cs="Arial"/>
          <w:szCs w:val="20"/>
          <w:lang w:eastAsia="sl-SI"/>
        </w:rPr>
        <w:t xml:space="preserve">dela </w:t>
      </w:r>
      <w:r w:rsidRPr="00697CC5">
        <w:rPr>
          <w:rFonts w:cs="Arial"/>
          <w:szCs w:val="20"/>
          <w:lang w:eastAsia="sl-SI"/>
        </w:rPr>
        <w:t xml:space="preserve">priloge </w:t>
      </w:r>
      <w:r>
        <w:rPr>
          <w:rFonts w:cs="Arial"/>
          <w:szCs w:val="20"/>
          <w:lang w:eastAsia="sl-SI"/>
        </w:rPr>
        <w:t>2a te uredbe</w:t>
      </w:r>
      <w:r w:rsidRPr="001077ED">
        <w:rPr>
          <w:rFonts w:cs="Arial"/>
          <w:szCs w:val="20"/>
          <w:lang w:eastAsia="sl-SI"/>
        </w:rPr>
        <w:t xml:space="preserve">, ali </w:t>
      </w:r>
    </w:p>
    <w:p w:rsidR="001679DF" w:rsidRPr="001077ED" w:rsidRDefault="001679DF" w:rsidP="001679DF">
      <w:pPr>
        <w:numPr>
          <w:ilvl w:val="2"/>
          <w:numId w:val="5"/>
        </w:numPr>
        <w:ind w:left="1239"/>
        <w:jc w:val="both"/>
        <w:rPr>
          <w:rFonts w:cs="Arial"/>
          <w:szCs w:val="20"/>
          <w:lang w:eastAsia="sl-SI"/>
        </w:rPr>
      </w:pPr>
      <w:r>
        <w:rPr>
          <w:rFonts w:cs="Arial"/>
          <w:szCs w:val="20"/>
          <w:lang w:eastAsia="sl-SI"/>
        </w:rPr>
        <w:t xml:space="preserve">dejavnosti </w:t>
      </w:r>
      <w:r w:rsidRPr="00697CC5">
        <w:rPr>
          <w:rFonts w:cs="Arial"/>
          <w:szCs w:val="20"/>
          <w:lang w:eastAsia="sl-SI"/>
        </w:rPr>
        <w:t xml:space="preserve">iz drugih točk I. </w:t>
      </w:r>
      <w:r>
        <w:rPr>
          <w:rFonts w:cs="Arial"/>
          <w:szCs w:val="20"/>
          <w:lang w:eastAsia="sl-SI"/>
        </w:rPr>
        <w:t xml:space="preserve">dela </w:t>
      </w:r>
      <w:r w:rsidRPr="00697CC5">
        <w:rPr>
          <w:rFonts w:cs="Arial"/>
          <w:szCs w:val="20"/>
          <w:lang w:eastAsia="sl-SI"/>
        </w:rPr>
        <w:t xml:space="preserve">priloge </w:t>
      </w:r>
      <w:r>
        <w:rPr>
          <w:rFonts w:cs="Arial"/>
          <w:szCs w:val="20"/>
          <w:lang w:eastAsia="sl-SI"/>
        </w:rPr>
        <w:t>2a te uredbe,</w:t>
      </w:r>
      <w:r w:rsidRPr="001077ED">
        <w:rPr>
          <w:rFonts w:cs="Arial"/>
          <w:szCs w:val="20"/>
          <w:lang w:eastAsia="sl-SI"/>
        </w:rPr>
        <w:t xml:space="preserve"> pri katerih je poraba topil manj kot 10 ton na leto;</w:t>
      </w:r>
    </w:p>
    <w:p w:rsidR="001679DF" w:rsidRPr="001077ED" w:rsidRDefault="001679DF" w:rsidP="001679DF">
      <w:pPr>
        <w:numPr>
          <w:ilvl w:val="1"/>
          <w:numId w:val="5"/>
        </w:numPr>
        <w:ind w:left="519"/>
        <w:jc w:val="both"/>
        <w:rPr>
          <w:rFonts w:cs="Arial"/>
          <w:szCs w:val="20"/>
          <w:lang w:eastAsia="sl-SI"/>
        </w:rPr>
      </w:pPr>
      <w:r w:rsidRPr="001077ED">
        <w:rPr>
          <w:rFonts w:cs="Arial"/>
          <w:szCs w:val="20"/>
          <w:lang w:eastAsia="sl-SI"/>
        </w:rPr>
        <w:t>10 % pri vseh drugih napravah.</w:t>
      </w:r>
    </w:p>
    <w:p w:rsidR="001679DF" w:rsidRPr="00F232A1" w:rsidRDefault="001679DF" w:rsidP="001679DF">
      <w:pPr>
        <w:jc w:val="both"/>
        <w:rPr>
          <w:rFonts w:cs="Arial"/>
          <w:szCs w:val="20"/>
          <w:highlight w:val="yellow"/>
          <w:lang w:eastAsia="sl-SI"/>
        </w:rPr>
      </w:pPr>
    </w:p>
    <w:p w:rsidR="001679DF" w:rsidRPr="00CE6050" w:rsidRDefault="001679DF" w:rsidP="001679DF">
      <w:pPr>
        <w:jc w:val="both"/>
        <w:rPr>
          <w:rFonts w:cs="Arial"/>
          <w:szCs w:val="20"/>
          <w:lang w:eastAsia="sl-SI"/>
        </w:rPr>
      </w:pPr>
      <w:r w:rsidRPr="00CE6050">
        <w:rPr>
          <w:rFonts w:cs="Arial"/>
          <w:szCs w:val="20"/>
          <w:lang w:eastAsia="sl-SI"/>
        </w:rPr>
        <w:t>(2) Kadar se na obstoječi napravi izvede večja sprememba, ali kadar naprava po izvedeni večji spremembi postane naprava po tej uredbi, se del naprave, na katerem je bila izvedena večja sprememba, obravnava kot:</w:t>
      </w:r>
    </w:p>
    <w:p w:rsidR="001679DF" w:rsidRPr="00CE6050" w:rsidRDefault="001679DF" w:rsidP="001679DF">
      <w:pPr>
        <w:pStyle w:val="Odstavekseznama"/>
        <w:numPr>
          <w:ilvl w:val="0"/>
          <w:numId w:val="27"/>
        </w:numPr>
        <w:ind w:left="779"/>
        <w:jc w:val="both"/>
        <w:rPr>
          <w:rFonts w:cs="Arial"/>
          <w:szCs w:val="20"/>
          <w:lang w:eastAsia="sl-SI"/>
        </w:rPr>
      </w:pPr>
      <w:r w:rsidRPr="00C15FAF">
        <w:rPr>
          <w:rFonts w:cs="Arial"/>
          <w:szCs w:val="20"/>
          <w:lang w:eastAsia="sl-SI"/>
        </w:rPr>
        <w:t>nova</w:t>
      </w:r>
      <w:r w:rsidRPr="00CE6050">
        <w:rPr>
          <w:rFonts w:cs="Arial"/>
          <w:szCs w:val="20"/>
          <w:lang w:eastAsia="sl-SI"/>
        </w:rPr>
        <w:t xml:space="preserve"> naprava ali</w:t>
      </w:r>
      <w:r>
        <w:rPr>
          <w:rFonts w:cs="Arial"/>
          <w:szCs w:val="20"/>
          <w:lang w:eastAsia="sl-SI"/>
        </w:rPr>
        <w:t xml:space="preserve"> </w:t>
      </w:r>
    </w:p>
    <w:p w:rsidR="001679DF" w:rsidRPr="00CE6050" w:rsidRDefault="001679DF" w:rsidP="001679DF">
      <w:pPr>
        <w:pStyle w:val="Odstavekseznama"/>
        <w:numPr>
          <w:ilvl w:val="0"/>
          <w:numId w:val="27"/>
        </w:numPr>
        <w:ind w:left="779"/>
        <w:jc w:val="both"/>
        <w:rPr>
          <w:rFonts w:cs="Arial"/>
          <w:szCs w:val="20"/>
          <w:lang w:eastAsia="sl-SI"/>
        </w:rPr>
      </w:pPr>
      <w:r w:rsidRPr="00CE6050">
        <w:rPr>
          <w:rFonts w:cs="Arial"/>
          <w:szCs w:val="20"/>
          <w:lang w:eastAsia="sl-SI"/>
        </w:rPr>
        <w:lastRenderedPageBreak/>
        <w:t>obstoječa naprava, če celotne emisije cele naprave ne presegajo celotnih emisij, ki bi nastale, če bi se del naprave, na katerem je bila izvedena večja sprememba obravnaval kot nova naprava.</w:t>
      </w:r>
    </w:p>
    <w:p w:rsidR="001679DF" w:rsidRDefault="001679DF" w:rsidP="001679DF">
      <w:pPr>
        <w:ind w:left="147"/>
        <w:jc w:val="both"/>
        <w:rPr>
          <w:rFonts w:cs="Arial"/>
          <w:szCs w:val="20"/>
          <w:highlight w:val="yellow"/>
          <w:lang w:eastAsia="sl-SI"/>
        </w:rPr>
      </w:pPr>
    </w:p>
    <w:p w:rsidR="001679DF" w:rsidRPr="00842062" w:rsidRDefault="001679DF" w:rsidP="001679DF">
      <w:pPr>
        <w:ind w:left="147"/>
        <w:jc w:val="both"/>
        <w:rPr>
          <w:rFonts w:cs="Arial"/>
          <w:szCs w:val="20"/>
          <w:lang w:eastAsia="sl-SI"/>
        </w:rPr>
      </w:pPr>
      <w:r w:rsidRPr="00842062">
        <w:rPr>
          <w:rFonts w:cs="Arial"/>
          <w:szCs w:val="20"/>
          <w:lang w:eastAsia="sl-SI"/>
        </w:rPr>
        <w:t xml:space="preserve">(3) Zahteve iz tega člena se uporabljajo tako za naprave, ki za obratovanje potrebujejo okoljevarstveno dovoljenje kot za tiste, ki se vpišejo v evidenco naprav. </w:t>
      </w:r>
    </w:p>
    <w:p w:rsidR="001679DF" w:rsidRDefault="001679DF" w:rsidP="001679DF">
      <w:pPr>
        <w:ind w:left="708"/>
        <w:jc w:val="both"/>
        <w:rPr>
          <w:rFonts w:cs="Arial"/>
          <w:szCs w:val="20"/>
          <w:highlight w:val="yellow"/>
          <w:lang w:eastAsia="sl-SI"/>
        </w:rPr>
      </w:pPr>
    </w:p>
    <w:p w:rsidR="001679DF" w:rsidRPr="008A0A89" w:rsidRDefault="001679DF" w:rsidP="001679DF">
      <w:pPr>
        <w:jc w:val="center"/>
        <w:rPr>
          <w:rFonts w:cs="Arial"/>
          <w:szCs w:val="20"/>
          <w:lang w:eastAsia="sl-SI"/>
        </w:rPr>
      </w:pPr>
      <w:r w:rsidRPr="008A0A89">
        <w:rPr>
          <w:rFonts w:cs="Arial"/>
          <w:szCs w:val="20"/>
          <w:lang w:eastAsia="sl-SI"/>
        </w:rPr>
        <w:t>II</w:t>
      </w:r>
      <w:r>
        <w:rPr>
          <w:rFonts w:cs="Arial"/>
          <w:szCs w:val="20"/>
          <w:lang w:eastAsia="sl-SI"/>
        </w:rPr>
        <w:t>I a</w:t>
      </w:r>
      <w:r w:rsidRPr="008A0A89">
        <w:rPr>
          <w:rFonts w:cs="Arial"/>
          <w:szCs w:val="20"/>
          <w:lang w:eastAsia="sl-SI"/>
        </w:rPr>
        <w:t>. Izpolnjevanje zahtev glede mejnih vrednosti emisij</w:t>
      </w:r>
    </w:p>
    <w:p w:rsidR="001679DF" w:rsidRPr="008A0A89" w:rsidRDefault="001679DF" w:rsidP="001679DF">
      <w:pPr>
        <w:jc w:val="center"/>
        <w:rPr>
          <w:rFonts w:cs="Arial"/>
          <w:szCs w:val="20"/>
          <w:lang w:eastAsia="sl-SI"/>
        </w:rPr>
      </w:pPr>
    </w:p>
    <w:p w:rsidR="001679DF" w:rsidRPr="008A0A89" w:rsidRDefault="001679DF" w:rsidP="001679DF">
      <w:pPr>
        <w:jc w:val="center"/>
        <w:rPr>
          <w:rFonts w:cs="Arial"/>
          <w:szCs w:val="20"/>
          <w:lang w:eastAsia="sl-SI"/>
        </w:rPr>
      </w:pPr>
      <w:r>
        <w:rPr>
          <w:rFonts w:cs="Arial"/>
          <w:szCs w:val="20"/>
          <w:lang w:eastAsia="sl-SI"/>
        </w:rPr>
        <w:t>13</w:t>
      </w:r>
      <w:r w:rsidRPr="008A0A89">
        <w:rPr>
          <w:rFonts w:cs="Arial"/>
          <w:szCs w:val="20"/>
          <w:lang w:eastAsia="sl-SI"/>
        </w:rPr>
        <w:t>. člen</w:t>
      </w:r>
    </w:p>
    <w:p w:rsidR="001679DF" w:rsidRPr="008A0A89" w:rsidRDefault="001679DF" w:rsidP="001679DF">
      <w:pPr>
        <w:jc w:val="center"/>
        <w:rPr>
          <w:rFonts w:cs="Arial"/>
          <w:szCs w:val="20"/>
          <w:lang w:eastAsia="sl-SI"/>
        </w:rPr>
      </w:pPr>
      <w:r>
        <w:rPr>
          <w:rFonts w:cs="Arial"/>
          <w:szCs w:val="20"/>
          <w:lang w:eastAsia="sl-SI"/>
        </w:rPr>
        <w:t>(mejne vrednosti emisij</w:t>
      </w:r>
      <w:r w:rsidRPr="008A0A89">
        <w:rPr>
          <w:rFonts w:cs="Arial"/>
          <w:szCs w:val="20"/>
          <w:lang w:eastAsia="sl-SI"/>
        </w:rPr>
        <w:t xml:space="preserve"> določenih hlapnih organskih spojin)</w:t>
      </w:r>
    </w:p>
    <w:p w:rsidR="001679DF"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 xml:space="preserve"> (1) Mejna koncentracija </w:t>
      </w:r>
      <w:r w:rsidRPr="008E74A7">
        <w:rPr>
          <w:rFonts w:cs="Arial"/>
          <w:szCs w:val="20"/>
          <w:lang w:eastAsia="sl-SI"/>
        </w:rPr>
        <w:t>snovi ali zmesi</w:t>
      </w:r>
      <w:r>
        <w:rPr>
          <w:rFonts w:cs="Arial"/>
          <w:szCs w:val="20"/>
          <w:lang w:eastAsia="sl-SI"/>
        </w:rPr>
        <w:t xml:space="preserve"> </w:t>
      </w:r>
      <w:r w:rsidRPr="008A0A89">
        <w:rPr>
          <w:rFonts w:cs="Arial"/>
          <w:szCs w:val="20"/>
          <w:lang w:eastAsia="sl-SI"/>
        </w:rPr>
        <w:t>označenih:</w:t>
      </w:r>
    </w:p>
    <w:p w:rsidR="001679DF" w:rsidRPr="008A0A89" w:rsidRDefault="001679DF" w:rsidP="001679DF">
      <w:pPr>
        <w:jc w:val="both"/>
        <w:rPr>
          <w:rFonts w:cs="Arial"/>
          <w:szCs w:val="20"/>
          <w:lang w:eastAsia="sl-SI"/>
        </w:rPr>
      </w:pPr>
    </w:p>
    <w:p w:rsidR="001679DF" w:rsidRPr="008A0A89" w:rsidRDefault="001679DF" w:rsidP="001679DF">
      <w:pPr>
        <w:numPr>
          <w:ilvl w:val="0"/>
          <w:numId w:val="5"/>
        </w:numPr>
        <w:jc w:val="both"/>
        <w:rPr>
          <w:rFonts w:cs="Arial"/>
          <w:szCs w:val="20"/>
          <w:lang w:eastAsia="sl-SI"/>
        </w:rPr>
      </w:pPr>
      <w:r w:rsidRPr="008A0A89">
        <w:rPr>
          <w:rFonts w:cs="Arial"/>
          <w:szCs w:val="20"/>
          <w:lang w:eastAsia="sl-SI"/>
        </w:rPr>
        <w:t>z opozorilnimi stavki R 45, R 46, R 49, R 60 ali R 61 ali stavki o nevarnosti H 340, H 350, H 350i, H 360D ali H 360F je pri emisiji hlapnih organskih spojin z masnim pretokom enakim ali večjim od 10 g/h, enaka 2 mg/Nm</w:t>
      </w:r>
      <w:r w:rsidRPr="008A0A89">
        <w:rPr>
          <w:rFonts w:cs="Arial"/>
          <w:szCs w:val="20"/>
          <w:vertAlign w:val="superscript"/>
          <w:lang w:eastAsia="sl-SI"/>
        </w:rPr>
        <w:t>3</w:t>
      </w:r>
      <w:r w:rsidRPr="008A0A89">
        <w:rPr>
          <w:rFonts w:cs="Arial"/>
          <w:szCs w:val="20"/>
          <w:lang w:eastAsia="sl-SI"/>
        </w:rPr>
        <w:t>;</w:t>
      </w:r>
    </w:p>
    <w:p w:rsidR="001679DF" w:rsidRPr="008A0A89" w:rsidRDefault="001679DF" w:rsidP="001679DF">
      <w:pPr>
        <w:numPr>
          <w:ilvl w:val="0"/>
          <w:numId w:val="5"/>
        </w:numPr>
        <w:jc w:val="both"/>
        <w:rPr>
          <w:rFonts w:cs="Arial"/>
          <w:szCs w:val="20"/>
          <w:lang w:eastAsia="sl-SI"/>
        </w:rPr>
      </w:pPr>
      <w:r w:rsidRPr="008A0A89">
        <w:rPr>
          <w:rFonts w:cs="Arial"/>
          <w:szCs w:val="20"/>
          <w:lang w:eastAsia="sl-SI"/>
        </w:rPr>
        <w:t>z opozorilnimi stavki R 40 ali R 68 ali stavki o nevarnosti H 341 ali H 351, je pri emisiji hlapnih halogeniranih organskih spojin z  masnim pretokom enakim ali večjim od 100 g/h, enaka 20 mg/Nm</w:t>
      </w:r>
      <w:r w:rsidRPr="008A0A89">
        <w:rPr>
          <w:rFonts w:cs="Arial"/>
          <w:szCs w:val="20"/>
          <w:vertAlign w:val="superscript"/>
          <w:lang w:eastAsia="sl-SI"/>
        </w:rPr>
        <w:t>3</w:t>
      </w:r>
      <w:r w:rsidRPr="008A0A89">
        <w:rPr>
          <w:rFonts w:cs="Arial"/>
          <w:szCs w:val="20"/>
          <w:lang w:eastAsia="sl-SI"/>
        </w:rPr>
        <w:t>.</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(2) Če je v odpadnih plinih iz naprave več hlapnih organskih spojin iz prejšnjega odstavka, veljata masni pretok in mejna koncentracija za vsoto teh hlapnih organskih spojin.</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(3) Za nadzor nad emisijami hlapnih organskih spojin iz prvega odstavka je potrebno zagotoviti zaprte pogoje, v kolikor je to tehnično in ekonomsko izvedljivo.</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p>
    <w:p w:rsidR="001679DF" w:rsidRPr="003C6F74" w:rsidRDefault="001679DF" w:rsidP="001679DF">
      <w:pPr>
        <w:jc w:val="center"/>
        <w:rPr>
          <w:rFonts w:cs="Arial"/>
          <w:color w:val="FF0000"/>
          <w:szCs w:val="20"/>
          <w:lang w:eastAsia="sl-SI"/>
        </w:rPr>
      </w:pPr>
      <w:r>
        <w:rPr>
          <w:rFonts w:cs="Arial"/>
          <w:szCs w:val="20"/>
          <w:lang w:eastAsia="sl-SI"/>
        </w:rPr>
        <w:t>14</w:t>
      </w:r>
      <w:r w:rsidRPr="008A0A89">
        <w:rPr>
          <w:rFonts w:cs="Arial"/>
          <w:szCs w:val="20"/>
          <w:lang w:eastAsia="sl-SI"/>
        </w:rPr>
        <w:t>. člen</w:t>
      </w:r>
      <w:r>
        <w:rPr>
          <w:rFonts w:cs="Arial"/>
          <w:szCs w:val="20"/>
          <w:lang w:eastAsia="sl-SI"/>
        </w:rPr>
        <w:t xml:space="preserve"> </w:t>
      </w:r>
    </w:p>
    <w:p w:rsidR="001679DF" w:rsidRPr="008A0A89" w:rsidRDefault="001679DF" w:rsidP="001679DF">
      <w:pPr>
        <w:jc w:val="center"/>
        <w:rPr>
          <w:rFonts w:cs="Arial"/>
          <w:szCs w:val="20"/>
          <w:lang w:eastAsia="sl-SI"/>
        </w:rPr>
      </w:pPr>
      <w:r>
        <w:rPr>
          <w:rFonts w:cs="Arial"/>
          <w:szCs w:val="20"/>
          <w:lang w:eastAsia="sl-SI"/>
        </w:rPr>
        <w:t>(več vrst naprav</w:t>
      </w:r>
      <w:r w:rsidRPr="008A0A89">
        <w:rPr>
          <w:rFonts w:cs="Arial"/>
          <w:szCs w:val="20"/>
          <w:lang w:eastAsia="sl-SI"/>
        </w:rPr>
        <w:t>)</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color w:val="000000"/>
          <w:szCs w:val="20"/>
          <w:lang w:eastAsia="sl-SI"/>
        </w:rPr>
      </w:pPr>
      <w:r w:rsidRPr="008A0A89">
        <w:rPr>
          <w:rFonts w:cs="Arial"/>
          <w:color w:val="000000"/>
          <w:szCs w:val="20"/>
          <w:lang w:eastAsia="sl-SI"/>
        </w:rPr>
        <w:t xml:space="preserve">Če je na funkcionalno zaokroženem območju, ki ga ima v posesti isti upravljavec, več vrst naprav iz </w:t>
      </w:r>
      <w:r w:rsidRPr="00336F63">
        <w:rPr>
          <w:rFonts w:cs="Arial"/>
          <w:color w:val="000000"/>
          <w:szCs w:val="20"/>
          <w:lang w:eastAsia="sl-SI"/>
        </w:rPr>
        <w:t>I. dela priloge 2a</w:t>
      </w:r>
      <w:r w:rsidRPr="008A0A89">
        <w:rPr>
          <w:rFonts w:cs="Arial"/>
          <w:color w:val="000000"/>
          <w:szCs w:val="20"/>
          <w:lang w:eastAsia="sl-SI"/>
        </w:rPr>
        <w:t xml:space="preserve"> te uredbe, ki nimajo skupnega odvodnika, se ugotavlja izpolnjevanje zahtev iz </w:t>
      </w:r>
      <w:r w:rsidRPr="00C15FAF">
        <w:rPr>
          <w:rFonts w:cs="Arial"/>
          <w:color w:val="000000"/>
          <w:szCs w:val="20"/>
          <w:lang w:eastAsia="sl-SI"/>
        </w:rPr>
        <w:t>3.,</w:t>
      </w:r>
      <w:r w:rsidRPr="00347AB5">
        <w:rPr>
          <w:rFonts w:cs="Arial"/>
          <w:color w:val="000000"/>
          <w:szCs w:val="20"/>
          <w:lang w:eastAsia="sl-SI"/>
        </w:rPr>
        <w:t xml:space="preserve"> </w:t>
      </w:r>
      <w:r w:rsidRPr="00336F63">
        <w:rPr>
          <w:rFonts w:cs="Arial"/>
          <w:color w:val="000000"/>
          <w:szCs w:val="20"/>
          <w:lang w:eastAsia="sl-SI"/>
        </w:rPr>
        <w:t>4. in 5. točke drugega odstavka 4. člena</w:t>
      </w:r>
      <w:r w:rsidRPr="008A0A89">
        <w:rPr>
          <w:rFonts w:cs="Arial"/>
          <w:color w:val="000000"/>
          <w:szCs w:val="20"/>
          <w:lang w:eastAsia="sl-SI"/>
        </w:rPr>
        <w:t xml:space="preserve"> te uredbe za vsako vrsto naprav posebej, izpolnjevanje zahtev v zvezi z mejnimi vrednostmi emisije hlapnih organskih spojin iz </w:t>
      </w:r>
      <w:r w:rsidRPr="00336F63">
        <w:rPr>
          <w:rFonts w:cs="Arial"/>
          <w:color w:val="000000"/>
          <w:szCs w:val="20"/>
          <w:lang w:eastAsia="sl-SI"/>
        </w:rPr>
        <w:t>1. in 2. točke drugega odstavka 4. člena</w:t>
      </w:r>
      <w:r w:rsidRPr="008A0A89">
        <w:rPr>
          <w:rFonts w:cs="Arial"/>
          <w:color w:val="000000"/>
          <w:szCs w:val="20"/>
          <w:lang w:eastAsia="sl-SI"/>
        </w:rPr>
        <w:t xml:space="preserve"> te uredbe pa se ugotavlja za </w:t>
      </w:r>
      <w:r w:rsidRPr="00A779AD">
        <w:rPr>
          <w:rFonts w:cs="Arial"/>
          <w:szCs w:val="20"/>
          <w:lang w:eastAsia="sl-SI"/>
        </w:rPr>
        <w:t xml:space="preserve">bodisi za vsako vrsto naprav posebej, bodisi da </w:t>
      </w:r>
      <w:r>
        <w:rPr>
          <w:rFonts w:cs="Arial"/>
          <w:color w:val="000000"/>
          <w:szCs w:val="20"/>
          <w:lang w:eastAsia="sl-SI"/>
        </w:rPr>
        <w:t>skupna emisija</w:t>
      </w:r>
      <w:r w:rsidRPr="008A0A89">
        <w:rPr>
          <w:rFonts w:cs="Arial"/>
          <w:color w:val="000000"/>
          <w:szCs w:val="20"/>
          <w:lang w:eastAsia="sl-SI"/>
        </w:rPr>
        <w:t xml:space="preserve"> hlapnih organskih spojin iz vseh teh naprav ne </w:t>
      </w:r>
      <w:r>
        <w:rPr>
          <w:rFonts w:cs="Arial"/>
          <w:color w:val="000000"/>
          <w:szCs w:val="20"/>
          <w:lang w:eastAsia="sl-SI"/>
        </w:rPr>
        <w:t>presega</w:t>
      </w:r>
      <w:r w:rsidRPr="008A0A89">
        <w:rPr>
          <w:rFonts w:cs="Arial"/>
          <w:color w:val="000000"/>
          <w:szCs w:val="20"/>
          <w:lang w:eastAsia="sl-SI"/>
        </w:rPr>
        <w:t xml:space="preserve"> emisije, ki bi nastala, če bi za vsako posamezno vrsto naprav bile izpolnjene zahteve v zvezi z mejnimi vrednostmi emisije hlapnih organskih spojin, določenimi s to uredbo.</w:t>
      </w:r>
    </w:p>
    <w:p w:rsidR="001679DF" w:rsidRPr="008A0A89" w:rsidRDefault="001679DF" w:rsidP="001679DF">
      <w:pPr>
        <w:jc w:val="both"/>
        <w:rPr>
          <w:rFonts w:cs="Arial"/>
          <w:szCs w:val="20"/>
          <w:lang w:eastAsia="sl-SI"/>
        </w:rPr>
      </w:pPr>
    </w:p>
    <w:p w:rsidR="001679DF" w:rsidRPr="008A0A89" w:rsidRDefault="001679DF" w:rsidP="001679DF">
      <w:pPr>
        <w:jc w:val="center"/>
        <w:rPr>
          <w:rFonts w:cs="Arial"/>
          <w:szCs w:val="20"/>
          <w:lang w:eastAsia="sl-SI"/>
        </w:rPr>
      </w:pPr>
    </w:p>
    <w:p w:rsidR="001679DF" w:rsidRPr="008A0A89" w:rsidRDefault="001679DF" w:rsidP="001679DF">
      <w:pPr>
        <w:jc w:val="center"/>
        <w:rPr>
          <w:rFonts w:cs="Arial"/>
          <w:szCs w:val="20"/>
          <w:lang w:eastAsia="sl-SI"/>
        </w:rPr>
      </w:pPr>
      <w:r>
        <w:rPr>
          <w:rFonts w:cs="Arial"/>
          <w:szCs w:val="20"/>
          <w:lang w:eastAsia="sl-SI"/>
        </w:rPr>
        <w:t>15</w:t>
      </w:r>
      <w:r w:rsidRPr="008A0A89">
        <w:rPr>
          <w:rFonts w:cs="Arial"/>
          <w:szCs w:val="20"/>
          <w:lang w:eastAsia="sl-SI"/>
        </w:rPr>
        <w:t>. člen</w:t>
      </w:r>
    </w:p>
    <w:p w:rsidR="001679DF" w:rsidRPr="008A0A89" w:rsidRDefault="001679DF" w:rsidP="001679DF">
      <w:pPr>
        <w:jc w:val="center"/>
        <w:rPr>
          <w:rFonts w:cs="Arial"/>
          <w:szCs w:val="20"/>
          <w:lang w:eastAsia="sl-SI"/>
        </w:rPr>
      </w:pPr>
      <w:r w:rsidRPr="008A0A89">
        <w:rPr>
          <w:rFonts w:cs="Arial"/>
          <w:szCs w:val="20"/>
          <w:lang w:eastAsia="sl-SI"/>
        </w:rPr>
        <w:t>(skupni odvodnik odpadnih plinov)</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 xml:space="preserve">Če se izpuščajo odpadni plini iz več raznovrstnih naprav, za katere so </w:t>
      </w:r>
      <w:r w:rsidRPr="00697CC5">
        <w:rPr>
          <w:rFonts w:cs="Arial"/>
          <w:szCs w:val="20"/>
          <w:lang w:eastAsia="sl-SI"/>
        </w:rPr>
        <w:t>v II. delu priloge 2a</w:t>
      </w:r>
      <w:r w:rsidRPr="008A0A89">
        <w:rPr>
          <w:rFonts w:cs="Arial"/>
          <w:szCs w:val="20"/>
          <w:lang w:eastAsia="sl-SI"/>
        </w:rPr>
        <w:t xml:space="preserve"> te uredbe določene mejne vrednosti emisij, skozi skupni odvodnik ali skozi odvodnik skupne naprave za čiščenje odpadnih plinov, za mejne vrednosti emisij teh odpadnih plinov velja naslednje:</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 xml:space="preserve">1. </w:t>
      </w:r>
      <w:r w:rsidRPr="008A0A89">
        <w:rPr>
          <w:rFonts w:cs="Arial"/>
          <w:szCs w:val="20"/>
          <w:lang w:eastAsia="sl-SI"/>
        </w:rPr>
        <w:tab/>
        <w:t>mejna koncentracija hlapnih organskih spojin se določi na podlagi izračuna:</w:t>
      </w:r>
    </w:p>
    <w:p w:rsidR="001679DF" w:rsidRPr="008A0A89" w:rsidRDefault="001679DF" w:rsidP="001679DF">
      <w:pPr>
        <w:spacing w:line="240" w:lineRule="auto"/>
        <w:jc w:val="both"/>
        <w:rPr>
          <w:rFonts w:cs="Arial"/>
          <w:sz w:val="24"/>
          <w:lang w:eastAsia="sl-SI"/>
        </w:rPr>
      </w:pPr>
    </w:p>
    <w:p w:rsidR="001679DF" w:rsidRPr="008A0A89" w:rsidRDefault="001679DF" w:rsidP="001679DF">
      <w:pPr>
        <w:spacing w:line="240" w:lineRule="auto"/>
        <w:jc w:val="center"/>
        <w:rPr>
          <w:rFonts w:cs="Arial"/>
          <w:sz w:val="24"/>
          <w:lang w:eastAsia="sl-SI"/>
        </w:rPr>
      </w:pPr>
      <w:r w:rsidRPr="008A0A89">
        <w:rPr>
          <w:rFonts w:cs="Arial"/>
          <w:position w:val="-44"/>
          <w:sz w:val="24"/>
          <w:lang w:eastAsia="sl-SI"/>
        </w:rPr>
        <w:object w:dxaOrig="18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1pt" o:ole="" fillcolor="window">
            <v:imagedata r:id="rId8" o:title=""/>
          </v:shape>
          <o:OLEObject Type="Embed" ProgID="Equation.3" ShapeID="_x0000_i1025" DrawAspect="Content" ObjectID="_1484051151" r:id="rId9"/>
        </w:object>
      </w:r>
      <w:r w:rsidRPr="008A0A89">
        <w:rPr>
          <w:rFonts w:cs="Arial"/>
          <w:sz w:val="24"/>
          <w:lang w:eastAsia="sl-SI"/>
        </w:rPr>
        <w:t>,</w:t>
      </w:r>
    </w:p>
    <w:p w:rsidR="001679DF" w:rsidRPr="008A0A89" w:rsidRDefault="001679DF" w:rsidP="001679DF">
      <w:pPr>
        <w:spacing w:line="240" w:lineRule="auto"/>
        <w:jc w:val="both"/>
        <w:rPr>
          <w:rFonts w:cs="Arial"/>
          <w:sz w:val="24"/>
          <w:lang w:eastAsia="sl-SI"/>
        </w:rPr>
      </w:pPr>
    </w:p>
    <w:p w:rsidR="001679DF" w:rsidRPr="008A0A89" w:rsidRDefault="001679DF" w:rsidP="001679DF">
      <w:pPr>
        <w:jc w:val="both"/>
        <w:rPr>
          <w:rFonts w:cs="Arial"/>
          <w:szCs w:val="20"/>
          <w:lang w:eastAsia="sl-SI"/>
        </w:rPr>
      </w:pPr>
      <w:r w:rsidRPr="008A0A89">
        <w:rPr>
          <w:rFonts w:cs="Arial"/>
          <w:szCs w:val="20"/>
          <w:lang w:eastAsia="sl-SI"/>
        </w:rPr>
        <w:t>pri čemer je:</w:t>
      </w:r>
    </w:p>
    <w:p w:rsidR="001679DF" w:rsidRPr="008A0A89" w:rsidRDefault="001679DF" w:rsidP="001679DF">
      <w:pPr>
        <w:ind w:left="993" w:hanging="993"/>
        <w:jc w:val="both"/>
        <w:rPr>
          <w:rFonts w:cs="Arial"/>
          <w:szCs w:val="20"/>
          <w:lang w:eastAsia="sl-SI"/>
        </w:rPr>
      </w:pPr>
      <w:proofErr w:type="spellStart"/>
      <w:r w:rsidRPr="008A0A89">
        <w:rPr>
          <w:rFonts w:cs="Arial"/>
          <w:szCs w:val="20"/>
          <w:lang w:eastAsia="sl-SI"/>
        </w:rPr>
        <w:t>E</w:t>
      </w:r>
      <w:r w:rsidRPr="008A0A89">
        <w:rPr>
          <w:rFonts w:cs="Arial"/>
          <w:szCs w:val="20"/>
          <w:vertAlign w:val="subscript"/>
          <w:lang w:eastAsia="sl-SI"/>
        </w:rPr>
        <w:t>skupna</w:t>
      </w:r>
      <w:proofErr w:type="spellEnd"/>
      <w:r w:rsidRPr="008A0A89">
        <w:rPr>
          <w:rFonts w:cs="Arial"/>
          <w:szCs w:val="20"/>
          <w:lang w:eastAsia="sl-SI"/>
        </w:rPr>
        <w:tab/>
        <w:t>mejna koncentracija hlapnih organskih spojin v odpadnih plinih v skupnem odvodniku ali odvodniku skupne naprave za čiščenje odpadnih plinov,</w:t>
      </w:r>
    </w:p>
    <w:p w:rsidR="001679DF" w:rsidRPr="008A0A89" w:rsidRDefault="001679DF" w:rsidP="001679DF">
      <w:pPr>
        <w:ind w:left="993" w:hanging="993"/>
        <w:jc w:val="both"/>
        <w:rPr>
          <w:rFonts w:cs="Arial"/>
          <w:szCs w:val="20"/>
          <w:lang w:eastAsia="sl-SI"/>
        </w:rPr>
      </w:pPr>
      <w:proofErr w:type="spellStart"/>
      <w:r w:rsidRPr="008A0A89">
        <w:rPr>
          <w:rFonts w:cs="Arial"/>
          <w:szCs w:val="20"/>
          <w:lang w:eastAsia="sl-SI"/>
        </w:rPr>
        <w:t>E</w:t>
      </w:r>
      <w:r w:rsidRPr="008A0A89">
        <w:rPr>
          <w:rFonts w:cs="Arial"/>
          <w:szCs w:val="20"/>
          <w:vertAlign w:val="subscript"/>
          <w:lang w:eastAsia="sl-SI"/>
        </w:rPr>
        <w:t>i</w:t>
      </w:r>
      <w:proofErr w:type="spellEnd"/>
      <w:r w:rsidRPr="008A0A89">
        <w:rPr>
          <w:rFonts w:cs="Arial"/>
          <w:szCs w:val="20"/>
          <w:lang w:eastAsia="sl-SI"/>
        </w:rPr>
        <w:t xml:space="preserve">   </w:t>
      </w:r>
      <w:r w:rsidRPr="008A0A89">
        <w:rPr>
          <w:rFonts w:cs="Arial"/>
          <w:szCs w:val="20"/>
          <w:lang w:eastAsia="sl-SI"/>
        </w:rPr>
        <w:tab/>
        <w:t xml:space="preserve">mejna koncentracija hlapnih organskih spojin v </w:t>
      </w:r>
      <w:r w:rsidRPr="00697CC5">
        <w:rPr>
          <w:rFonts w:cs="Arial"/>
          <w:szCs w:val="20"/>
          <w:lang w:eastAsia="sl-SI"/>
        </w:rPr>
        <w:t xml:space="preserve">odpadnih plinih posamezne naprave iz II. dela priloge 2a te uredbe, pri čemer se upošteva, da je vrednost za </w:t>
      </w:r>
      <w:proofErr w:type="spellStart"/>
      <w:r w:rsidRPr="00697CC5">
        <w:rPr>
          <w:rFonts w:cs="Arial"/>
          <w:szCs w:val="20"/>
          <w:lang w:eastAsia="sl-SI"/>
        </w:rPr>
        <w:t>E</w:t>
      </w:r>
      <w:r w:rsidRPr="00697CC5">
        <w:rPr>
          <w:rFonts w:cs="Arial"/>
          <w:szCs w:val="20"/>
          <w:vertAlign w:val="subscript"/>
          <w:lang w:eastAsia="sl-SI"/>
        </w:rPr>
        <w:t>i</w:t>
      </w:r>
      <w:proofErr w:type="spellEnd"/>
      <w:r w:rsidRPr="00697CC5">
        <w:rPr>
          <w:rFonts w:cs="Arial"/>
          <w:szCs w:val="20"/>
          <w:lang w:eastAsia="sl-SI"/>
        </w:rPr>
        <w:t xml:space="preserve"> enaka nič, če za posamezno vrsto naprav iz II. dela priloge 2a te uredbe</w:t>
      </w:r>
      <w:r w:rsidRPr="008A0A89">
        <w:rPr>
          <w:rFonts w:cs="Arial"/>
          <w:szCs w:val="20"/>
          <w:lang w:eastAsia="sl-SI"/>
        </w:rPr>
        <w:t xml:space="preserve"> ne določa mejne vrednosti </w:t>
      </w:r>
      <w:proofErr w:type="spellStart"/>
      <w:r w:rsidRPr="008A0A89">
        <w:rPr>
          <w:rFonts w:cs="Arial"/>
          <w:szCs w:val="20"/>
          <w:lang w:eastAsia="sl-SI"/>
        </w:rPr>
        <w:t>E</w:t>
      </w:r>
      <w:r w:rsidRPr="008A0A89">
        <w:rPr>
          <w:rFonts w:cs="Arial"/>
          <w:szCs w:val="20"/>
          <w:vertAlign w:val="subscript"/>
          <w:lang w:eastAsia="sl-SI"/>
        </w:rPr>
        <w:t>i</w:t>
      </w:r>
      <w:proofErr w:type="spellEnd"/>
      <w:r w:rsidRPr="008A0A89">
        <w:rPr>
          <w:rFonts w:cs="Arial"/>
          <w:szCs w:val="20"/>
          <w:lang w:eastAsia="sl-SI"/>
        </w:rPr>
        <w:t>, in</w:t>
      </w:r>
    </w:p>
    <w:p w:rsidR="001679DF" w:rsidRPr="008A0A89" w:rsidRDefault="001679DF" w:rsidP="001679DF">
      <w:pPr>
        <w:ind w:left="993" w:hanging="993"/>
        <w:jc w:val="both"/>
        <w:rPr>
          <w:rFonts w:cs="Arial"/>
          <w:szCs w:val="20"/>
          <w:lang w:eastAsia="sl-SI"/>
        </w:rPr>
      </w:pPr>
      <w:r w:rsidRPr="008A0A89">
        <w:rPr>
          <w:rFonts w:cs="Arial"/>
          <w:szCs w:val="20"/>
          <w:lang w:eastAsia="sl-SI"/>
        </w:rPr>
        <w:t>V</w:t>
      </w:r>
      <w:r w:rsidRPr="008A0A89">
        <w:rPr>
          <w:rFonts w:cs="Arial"/>
          <w:szCs w:val="20"/>
          <w:vertAlign w:val="subscript"/>
          <w:lang w:eastAsia="sl-SI"/>
        </w:rPr>
        <w:t xml:space="preserve">i </w:t>
      </w:r>
      <w:r w:rsidRPr="008A0A89">
        <w:rPr>
          <w:rFonts w:cs="Arial"/>
          <w:szCs w:val="20"/>
          <w:lang w:eastAsia="sl-SI"/>
        </w:rPr>
        <w:t xml:space="preserve">     </w:t>
      </w:r>
      <w:r w:rsidRPr="008A0A89">
        <w:rPr>
          <w:rFonts w:cs="Arial"/>
          <w:szCs w:val="20"/>
          <w:lang w:eastAsia="sl-SI"/>
        </w:rPr>
        <w:tab/>
        <w:t>prostorninski pretok odpadnih plinov posamezne naprave;</w:t>
      </w:r>
    </w:p>
    <w:p w:rsidR="001679DF" w:rsidRPr="008A0A89" w:rsidRDefault="001679DF" w:rsidP="001679DF">
      <w:pPr>
        <w:ind w:left="705" w:hanging="705"/>
        <w:jc w:val="both"/>
        <w:rPr>
          <w:rFonts w:cs="Arial"/>
          <w:szCs w:val="20"/>
          <w:lang w:eastAsia="sl-SI"/>
        </w:rPr>
      </w:pPr>
      <w:r w:rsidRPr="008A0A89">
        <w:rPr>
          <w:rFonts w:cs="Arial"/>
          <w:szCs w:val="20"/>
          <w:lang w:eastAsia="sl-SI"/>
        </w:rPr>
        <w:t xml:space="preserve">2. </w:t>
      </w:r>
      <w:r w:rsidRPr="008A0A89">
        <w:rPr>
          <w:rFonts w:cs="Arial"/>
          <w:szCs w:val="20"/>
          <w:lang w:eastAsia="sl-SI"/>
        </w:rPr>
        <w:tab/>
        <w:t xml:space="preserve">mejna vrednost količine </w:t>
      </w:r>
      <w:proofErr w:type="spellStart"/>
      <w:r w:rsidRPr="008A0A89">
        <w:rPr>
          <w:rFonts w:cs="Arial"/>
          <w:szCs w:val="20"/>
          <w:lang w:eastAsia="sl-SI"/>
        </w:rPr>
        <w:t>nezajetih</w:t>
      </w:r>
      <w:proofErr w:type="spellEnd"/>
      <w:r w:rsidRPr="008A0A89">
        <w:rPr>
          <w:rFonts w:cs="Arial"/>
          <w:szCs w:val="20"/>
          <w:lang w:eastAsia="sl-SI"/>
        </w:rPr>
        <w:t xml:space="preserve"> emisij in mejna vrednost količine celotnih emisij hlapnih organskih spojin sta enaki vsot</w:t>
      </w:r>
      <w:r w:rsidRPr="00697CC5">
        <w:rPr>
          <w:rFonts w:cs="Arial"/>
          <w:szCs w:val="20"/>
          <w:lang w:eastAsia="sl-SI"/>
        </w:rPr>
        <w:t>i mejnih vrednosti količin za posamezne vrste naprav iz II. dela priloge 2a te uredbe, ki obratujejo</w:t>
      </w:r>
      <w:r w:rsidRPr="008A0A89">
        <w:rPr>
          <w:rFonts w:cs="Arial"/>
          <w:szCs w:val="20"/>
          <w:lang w:eastAsia="sl-SI"/>
        </w:rPr>
        <w:t xml:space="preserve"> med ugotavljanjem skladnosti z zahtevami iz te uredbe; </w:t>
      </w:r>
    </w:p>
    <w:p w:rsidR="001679DF" w:rsidRPr="008A0A89" w:rsidRDefault="001679DF" w:rsidP="001679DF">
      <w:pPr>
        <w:ind w:left="703" w:hanging="703"/>
        <w:jc w:val="both"/>
        <w:rPr>
          <w:rFonts w:cs="Arial"/>
          <w:szCs w:val="20"/>
          <w:lang w:eastAsia="sl-SI"/>
        </w:rPr>
      </w:pPr>
      <w:r w:rsidRPr="008A0A89">
        <w:rPr>
          <w:rFonts w:cs="Arial"/>
          <w:szCs w:val="20"/>
          <w:lang w:eastAsia="sl-SI"/>
        </w:rPr>
        <w:t xml:space="preserve">3. </w:t>
      </w:r>
      <w:r w:rsidRPr="008A0A89">
        <w:rPr>
          <w:rFonts w:cs="Arial"/>
          <w:szCs w:val="20"/>
          <w:lang w:eastAsia="sl-SI"/>
        </w:rPr>
        <w:tab/>
        <w:t xml:space="preserve">mejne koncentracije rakotvornih, mutagenih in za reprodukcijo strupenih hlapnih organskih spojin z opozorilnimi stavki R 45, R 46, R 49, R 60, R 61 ali stavki o nevarnosti H 340, H 350, H 350i, H 360D ali H 360F so enake mejnim vrednostim iz </w:t>
      </w:r>
      <w:r w:rsidRPr="00697CC5">
        <w:rPr>
          <w:rFonts w:cs="Arial"/>
          <w:szCs w:val="20"/>
          <w:lang w:eastAsia="sl-SI"/>
        </w:rPr>
        <w:t xml:space="preserve">13. </w:t>
      </w:r>
      <w:r w:rsidRPr="007E63C8">
        <w:rPr>
          <w:rFonts w:cs="Arial"/>
          <w:szCs w:val="20"/>
          <w:lang w:eastAsia="sl-SI"/>
        </w:rPr>
        <w:t>člena</w:t>
      </w:r>
      <w:r w:rsidRPr="008A0A89">
        <w:rPr>
          <w:rFonts w:cs="Arial"/>
          <w:szCs w:val="20"/>
          <w:lang w:eastAsia="sl-SI"/>
        </w:rPr>
        <w:t xml:space="preserve"> te uredbe;</w:t>
      </w:r>
    </w:p>
    <w:p w:rsidR="001679DF" w:rsidRPr="008A0A89" w:rsidRDefault="001679DF" w:rsidP="001679DF">
      <w:pPr>
        <w:ind w:left="705" w:hanging="705"/>
        <w:jc w:val="both"/>
        <w:rPr>
          <w:rFonts w:cs="Arial"/>
          <w:szCs w:val="20"/>
          <w:lang w:eastAsia="sl-SI"/>
        </w:rPr>
      </w:pPr>
      <w:r w:rsidRPr="008A0A89">
        <w:rPr>
          <w:rFonts w:cs="Arial"/>
          <w:szCs w:val="20"/>
          <w:lang w:eastAsia="sl-SI"/>
        </w:rPr>
        <w:t xml:space="preserve">4. </w:t>
      </w:r>
      <w:r w:rsidRPr="008A0A89">
        <w:rPr>
          <w:rFonts w:cs="Arial"/>
          <w:szCs w:val="20"/>
          <w:lang w:eastAsia="sl-SI"/>
        </w:rPr>
        <w:tab/>
        <w:t xml:space="preserve">mejna koncentracija halogeniranih hlapnih organskih spojin z opozorilnimi stavki R 40 ali R 68 je enaka mejni vrednosti iz </w:t>
      </w:r>
      <w:r w:rsidRPr="00697CC5">
        <w:rPr>
          <w:rFonts w:cs="Arial"/>
          <w:szCs w:val="20"/>
          <w:lang w:eastAsia="sl-SI"/>
        </w:rPr>
        <w:t xml:space="preserve">13. člena </w:t>
      </w:r>
      <w:r w:rsidRPr="008A0A89">
        <w:rPr>
          <w:rFonts w:cs="Arial"/>
          <w:szCs w:val="20"/>
          <w:lang w:eastAsia="sl-SI"/>
        </w:rPr>
        <w:t>te uredbe.</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p>
    <w:p w:rsidR="001679DF" w:rsidRPr="008A0A89" w:rsidRDefault="001679DF" w:rsidP="001679DF">
      <w:pPr>
        <w:jc w:val="center"/>
        <w:rPr>
          <w:rFonts w:cs="Arial"/>
          <w:szCs w:val="20"/>
          <w:lang w:eastAsia="sl-SI"/>
        </w:rPr>
      </w:pPr>
      <w:r>
        <w:rPr>
          <w:rFonts w:cs="Arial"/>
          <w:szCs w:val="20"/>
          <w:lang w:eastAsia="sl-SI"/>
        </w:rPr>
        <w:t>16</w:t>
      </w:r>
      <w:r w:rsidRPr="008A0A89">
        <w:rPr>
          <w:rFonts w:cs="Arial"/>
          <w:szCs w:val="20"/>
          <w:lang w:eastAsia="sl-SI"/>
        </w:rPr>
        <w:t>. člen</w:t>
      </w:r>
    </w:p>
    <w:p w:rsidR="001679DF" w:rsidRPr="008A0A89" w:rsidRDefault="001679DF" w:rsidP="001679DF">
      <w:pPr>
        <w:jc w:val="center"/>
        <w:rPr>
          <w:rFonts w:cs="Arial"/>
          <w:szCs w:val="20"/>
          <w:lang w:eastAsia="sl-SI"/>
        </w:rPr>
      </w:pPr>
      <w:r>
        <w:rPr>
          <w:rFonts w:cs="Arial"/>
          <w:szCs w:val="20"/>
          <w:lang w:eastAsia="sl-SI"/>
        </w:rPr>
        <w:t xml:space="preserve"> (druge</w:t>
      </w:r>
      <w:r w:rsidRPr="008A0A89">
        <w:rPr>
          <w:rFonts w:cs="Arial"/>
          <w:szCs w:val="20"/>
          <w:lang w:eastAsia="sl-SI"/>
        </w:rPr>
        <w:t xml:space="preserve"> </w:t>
      </w:r>
      <w:r>
        <w:rPr>
          <w:rFonts w:cs="Arial"/>
          <w:szCs w:val="20"/>
          <w:lang w:eastAsia="sl-SI"/>
        </w:rPr>
        <w:t>zahteve</w:t>
      </w:r>
      <w:r w:rsidRPr="008A0A89">
        <w:rPr>
          <w:rFonts w:cs="Arial"/>
          <w:szCs w:val="20"/>
          <w:lang w:eastAsia="sl-SI"/>
        </w:rPr>
        <w:t>)</w:t>
      </w:r>
    </w:p>
    <w:p w:rsidR="001679DF" w:rsidRPr="008A0A89" w:rsidRDefault="001679DF" w:rsidP="001679DF">
      <w:pPr>
        <w:jc w:val="both"/>
        <w:rPr>
          <w:rFonts w:cs="Arial"/>
          <w:szCs w:val="20"/>
          <w:lang w:eastAsia="sl-SI"/>
        </w:rPr>
      </w:pPr>
    </w:p>
    <w:p w:rsidR="001679DF" w:rsidRDefault="001679DF" w:rsidP="001679DF">
      <w:pPr>
        <w:jc w:val="both"/>
        <w:rPr>
          <w:rFonts w:cs="Arial"/>
          <w:color w:val="000000"/>
          <w:szCs w:val="20"/>
          <w:lang w:eastAsia="sl-SI"/>
        </w:rPr>
      </w:pPr>
    </w:p>
    <w:p w:rsidR="001679DF" w:rsidRPr="008A0A89" w:rsidRDefault="001679DF" w:rsidP="001679DF">
      <w:pPr>
        <w:jc w:val="both"/>
        <w:rPr>
          <w:rFonts w:cs="Arial"/>
          <w:color w:val="000000"/>
          <w:szCs w:val="20"/>
          <w:lang w:eastAsia="sl-SI"/>
        </w:rPr>
      </w:pPr>
      <w:r>
        <w:rPr>
          <w:rFonts w:cs="Arial"/>
          <w:color w:val="000000"/>
          <w:szCs w:val="20"/>
          <w:lang w:eastAsia="sl-SI"/>
        </w:rPr>
        <w:t>(1</w:t>
      </w:r>
      <w:r w:rsidRPr="00F578E0">
        <w:rPr>
          <w:rFonts w:cs="Arial"/>
          <w:color w:val="000000"/>
          <w:szCs w:val="20"/>
          <w:lang w:eastAsia="sl-SI"/>
        </w:rPr>
        <w:t xml:space="preserve">) </w:t>
      </w:r>
      <w:r>
        <w:rPr>
          <w:rFonts w:cs="Arial"/>
          <w:color w:val="000000"/>
          <w:szCs w:val="20"/>
          <w:lang w:eastAsia="sl-SI"/>
        </w:rPr>
        <w:t>Upravljavci naprav</w:t>
      </w:r>
      <w:r w:rsidRPr="00F578E0">
        <w:rPr>
          <w:rFonts w:cs="Arial"/>
          <w:color w:val="000000"/>
          <w:szCs w:val="20"/>
          <w:lang w:eastAsia="sl-SI"/>
        </w:rPr>
        <w:t xml:space="preserve"> v kateri</w:t>
      </w:r>
      <w:r>
        <w:rPr>
          <w:rFonts w:cs="Arial"/>
          <w:color w:val="000000"/>
          <w:szCs w:val="20"/>
          <w:lang w:eastAsia="sl-SI"/>
        </w:rPr>
        <w:t>h</w:t>
      </w:r>
      <w:r w:rsidRPr="00F578E0">
        <w:rPr>
          <w:rFonts w:cs="Arial"/>
          <w:color w:val="000000"/>
          <w:szCs w:val="20"/>
          <w:lang w:eastAsia="sl-SI"/>
        </w:rPr>
        <w:t xml:space="preserve"> se uporabljajo snovi iz prve alineje prvega odstavka 13. člena te uredbe </w:t>
      </w:r>
      <w:r>
        <w:rPr>
          <w:rFonts w:cs="Arial"/>
          <w:color w:val="000000"/>
          <w:szCs w:val="20"/>
          <w:lang w:eastAsia="sl-SI"/>
        </w:rPr>
        <w:t xml:space="preserve">morajo </w:t>
      </w:r>
      <w:r w:rsidRPr="00F578E0">
        <w:rPr>
          <w:rFonts w:cs="Arial"/>
          <w:color w:val="000000"/>
          <w:szCs w:val="20"/>
          <w:lang w:eastAsia="sl-SI"/>
        </w:rPr>
        <w:t>v najkrajšem možnem času in kolikor je to mogoče te snovi nadomestiti snovi z man</w:t>
      </w:r>
      <w:r>
        <w:rPr>
          <w:rFonts w:cs="Arial"/>
          <w:color w:val="000000"/>
          <w:szCs w:val="20"/>
          <w:lang w:eastAsia="sl-SI"/>
        </w:rPr>
        <w:t>j škodljivimi snovmi ali zmesmi.</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347AB5">
        <w:rPr>
          <w:rFonts w:cs="Arial"/>
          <w:szCs w:val="20"/>
          <w:lang w:eastAsia="sl-SI"/>
        </w:rPr>
        <w:t>(2) Upravljavec mora poskrbeti za varnostne ukrepe, ki zagotavljajo čim nižje emisije hlapnih organskih spojin med zagonom in ustavitvijo naprave.</w:t>
      </w:r>
      <w:r w:rsidRPr="008A0A89">
        <w:rPr>
          <w:rFonts w:cs="Arial"/>
          <w:szCs w:val="20"/>
          <w:lang w:eastAsia="sl-SI"/>
        </w:rPr>
        <w:t xml:space="preserve"> </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Pr>
          <w:rFonts w:cs="Arial"/>
          <w:szCs w:val="20"/>
          <w:lang w:eastAsia="sl-SI"/>
        </w:rPr>
        <w:t>(3</w:t>
      </w:r>
      <w:r w:rsidRPr="008A0A89">
        <w:rPr>
          <w:rFonts w:cs="Arial"/>
          <w:szCs w:val="20"/>
          <w:lang w:eastAsia="sl-SI"/>
        </w:rPr>
        <w:t xml:space="preserve">) Če upravljavec sam ugotovi ali mu izvajalec občasnih ali trajnih meritev emisij hlapnih organskih spojin iz </w:t>
      </w:r>
      <w:r w:rsidRPr="00347AB5">
        <w:rPr>
          <w:rFonts w:cs="Arial"/>
          <w:szCs w:val="20"/>
          <w:lang w:eastAsia="sl-SI"/>
        </w:rPr>
        <w:t>21.</w:t>
      </w:r>
      <w:r w:rsidRPr="008A0A89">
        <w:rPr>
          <w:rFonts w:cs="Arial"/>
          <w:szCs w:val="20"/>
          <w:lang w:eastAsia="sl-SI"/>
        </w:rPr>
        <w:t xml:space="preserve"> člena te uredbe sporoči, da naprava ne izpolnjuje zahtev glede emisij </w:t>
      </w:r>
      <w:r w:rsidRPr="00AB327F">
        <w:rPr>
          <w:rFonts w:cs="Arial"/>
          <w:szCs w:val="20"/>
          <w:lang w:eastAsia="sl-SI"/>
        </w:rPr>
        <w:t xml:space="preserve">iz 4., 13. 14. in </w:t>
      </w:r>
      <w:r>
        <w:rPr>
          <w:rFonts w:cs="Arial"/>
          <w:szCs w:val="20"/>
          <w:lang w:eastAsia="sl-SI"/>
        </w:rPr>
        <w:t>15</w:t>
      </w:r>
      <w:r w:rsidRPr="008A0A89">
        <w:rPr>
          <w:rFonts w:cs="Arial"/>
          <w:szCs w:val="20"/>
          <w:lang w:eastAsia="sl-SI"/>
        </w:rPr>
        <w:t>. člena te uredbe, mora o tem nemudoma obvestiti inšpektorja, pristojnega za okolje.</w:t>
      </w:r>
    </w:p>
    <w:p w:rsidR="001679DF" w:rsidRPr="008A0A89" w:rsidRDefault="001679DF" w:rsidP="001679DF">
      <w:pPr>
        <w:jc w:val="both"/>
        <w:rPr>
          <w:rFonts w:cs="Arial"/>
          <w:szCs w:val="20"/>
          <w:lang w:eastAsia="sl-SI"/>
        </w:rPr>
      </w:pPr>
    </w:p>
    <w:p w:rsidR="001679DF" w:rsidRPr="008A0A89" w:rsidRDefault="001679DF" w:rsidP="001679DF">
      <w:pPr>
        <w:jc w:val="center"/>
        <w:rPr>
          <w:rFonts w:cs="Arial"/>
          <w:szCs w:val="20"/>
          <w:lang w:eastAsia="sl-SI"/>
        </w:rPr>
      </w:pPr>
      <w:r>
        <w:rPr>
          <w:rFonts w:cs="Arial"/>
          <w:szCs w:val="20"/>
          <w:lang w:eastAsia="sl-SI"/>
        </w:rPr>
        <w:t>III b</w:t>
      </w:r>
      <w:r w:rsidRPr="008A0A89">
        <w:rPr>
          <w:rFonts w:cs="Arial"/>
          <w:szCs w:val="20"/>
          <w:lang w:eastAsia="sl-SI"/>
        </w:rPr>
        <w:t>. Vrednotenje emisije</w:t>
      </w:r>
    </w:p>
    <w:p w:rsidR="001679DF" w:rsidRPr="008A0A89" w:rsidRDefault="001679DF" w:rsidP="001679DF">
      <w:pPr>
        <w:jc w:val="center"/>
        <w:rPr>
          <w:rFonts w:cs="Arial"/>
          <w:szCs w:val="20"/>
          <w:lang w:eastAsia="sl-SI"/>
        </w:rPr>
      </w:pPr>
    </w:p>
    <w:p w:rsidR="001679DF" w:rsidRPr="008A0A89" w:rsidRDefault="001679DF" w:rsidP="001679DF">
      <w:pPr>
        <w:jc w:val="center"/>
        <w:rPr>
          <w:rFonts w:cs="Arial"/>
          <w:szCs w:val="20"/>
          <w:lang w:eastAsia="sl-SI"/>
        </w:rPr>
      </w:pPr>
      <w:r>
        <w:rPr>
          <w:rFonts w:cs="Arial"/>
          <w:szCs w:val="20"/>
          <w:lang w:eastAsia="sl-SI"/>
        </w:rPr>
        <w:t>17</w:t>
      </w:r>
      <w:r w:rsidRPr="008A0A89">
        <w:rPr>
          <w:rFonts w:cs="Arial"/>
          <w:szCs w:val="20"/>
          <w:lang w:eastAsia="sl-SI"/>
        </w:rPr>
        <w:t>. člen</w:t>
      </w:r>
    </w:p>
    <w:p w:rsidR="001679DF" w:rsidRPr="008A0A89" w:rsidRDefault="001679DF" w:rsidP="001679DF">
      <w:pPr>
        <w:jc w:val="center"/>
        <w:rPr>
          <w:rFonts w:cs="Arial"/>
          <w:szCs w:val="20"/>
          <w:lang w:eastAsia="sl-SI"/>
        </w:rPr>
      </w:pPr>
      <w:r w:rsidRPr="008A0A89">
        <w:rPr>
          <w:rFonts w:cs="Arial"/>
          <w:szCs w:val="20"/>
          <w:lang w:eastAsia="sl-SI"/>
        </w:rPr>
        <w:t>(koncentracija hlapnih organskih spojin)</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(1) Koncentracija hlapnih organskih spojin se določa v masnih enotah, izraženih v g ali mg na enoto prostornine suhega odpadnega plina, izražene v m</w:t>
      </w:r>
      <w:r w:rsidRPr="008A0A89">
        <w:rPr>
          <w:rFonts w:cs="Arial"/>
          <w:szCs w:val="20"/>
          <w:vertAlign w:val="superscript"/>
          <w:lang w:eastAsia="sl-SI"/>
        </w:rPr>
        <w:t>3</w:t>
      </w:r>
      <w:r w:rsidRPr="008A0A89">
        <w:rPr>
          <w:rFonts w:cs="Arial"/>
          <w:szCs w:val="20"/>
          <w:lang w:eastAsia="sl-SI"/>
        </w:rPr>
        <w:t xml:space="preserve"> pri </w:t>
      </w:r>
      <w:proofErr w:type="spellStart"/>
      <w:r w:rsidRPr="008A0A89">
        <w:rPr>
          <w:rFonts w:cs="Arial"/>
          <w:szCs w:val="20"/>
          <w:lang w:eastAsia="sl-SI"/>
        </w:rPr>
        <w:t>normnih</w:t>
      </w:r>
      <w:proofErr w:type="spellEnd"/>
      <w:r w:rsidRPr="008A0A89">
        <w:rPr>
          <w:rFonts w:cs="Arial"/>
          <w:szCs w:val="20"/>
          <w:lang w:eastAsia="sl-SI"/>
        </w:rPr>
        <w:t xml:space="preserve"> pogojih.</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(2) Koncentracija hlapnih organskih spojin se ugotavlja pri izpustu odpadnih plinov iz naprav v zajetih odpadnih plinih, ki so razredčeni toliko, kot je to tehnično in obratovalno nujno.</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0D07CB">
        <w:rPr>
          <w:rFonts w:cs="Arial"/>
          <w:szCs w:val="20"/>
          <w:lang w:eastAsia="sl-SI"/>
        </w:rPr>
        <w:t>(3) Količine zraka, ki se dovajajo v napravo zaradi redčenja ali hlajenja zajetih odpadnih plinov, če je to tehnično upravičeno, se ne upoštevajo pri določanju koncentracije hlapnih organskih spojin v zajetem odpadnem plinu.</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p>
    <w:p w:rsidR="001679DF" w:rsidRPr="008A0A89" w:rsidRDefault="001679DF" w:rsidP="001679DF">
      <w:pPr>
        <w:jc w:val="center"/>
        <w:rPr>
          <w:rFonts w:cs="Arial"/>
          <w:szCs w:val="20"/>
          <w:lang w:eastAsia="sl-SI"/>
        </w:rPr>
      </w:pPr>
      <w:r>
        <w:rPr>
          <w:rFonts w:cs="Arial"/>
          <w:szCs w:val="20"/>
          <w:lang w:eastAsia="sl-SI"/>
        </w:rPr>
        <w:lastRenderedPageBreak/>
        <w:t>18</w:t>
      </w:r>
      <w:r w:rsidRPr="008A0A89">
        <w:rPr>
          <w:rFonts w:cs="Arial"/>
          <w:szCs w:val="20"/>
          <w:lang w:eastAsia="sl-SI"/>
        </w:rPr>
        <w:t>. člen</w:t>
      </w:r>
    </w:p>
    <w:p w:rsidR="001679DF" w:rsidRPr="008A0A89" w:rsidRDefault="001679DF" w:rsidP="001679DF">
      <w:pPr>
        <w:jc w:val="center"/>
        <w:rPr>
          <w:rFonts w:cs="Arial"/>
          <w:szCs w:val="20"/>
          <w:lang w:eastAsia="sl-SI"/>
        </w:rPr>
      </w:pPr>
      <w:r w:rsidRPr="008A0A89">
        <w:rPr>
          <w:rFonts w:cs="Arial"/>
          <w:szCs w:val="20"/>
          <w:lang w:eastAsia="sl-SI"/>
        </w:rPr>
        <w:t>(določanje koncentracij in količin hlapnih organskih spojin)</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(1) Koncentracija in količina hlapnih organskih spojin se določata posebej kot vsota v</w:t>
      </w:r>
      <w:r>
        <w:rPr>
          <w:rFonts w:cs="Arial"/>
          <w:szCs w:val="20"/>
          <w:lang w:eastAsia="sl-SI"/>
        </w:rPr>
        <w:t xml:space="preserve">seh spojin, ki imajo oznake iz 4. točke </w:t>
      </w:r>
      <w:r w:rsidRPr="008E74A7">
        <w:rPr>
          <w:rFonts w:cs="Arial"/>
          <w:szCs w:val="20"/>
          <w:lang w:eastAsia="sl-SI"/>
        </w:rPr>
        <w:t>drugega odstavka</w:t>
      </w:r>
      <w:r>
        <w:rPr>
          <w:rFonts w:cs="Arial"/>
          <w:szCs w:val="20"/>
          <w:lang w:eastAsia="sl-SI"/>
        </w:rPr>
        <w:t xml:space="preserve"> 4</w:t>
      </w:r>
      <w:r w:rsidRPr="008A0A89">
        <w:rPr>
          <w:rFonts w:cs="Arial"/>
          <w:szCs w:val="20"/>
          <w:lang w:eastAsia="sl-SI"/>
        </w:rPr>
        <w:t xml:space="preserve">. člena te uredbe, in posebej za preostale hlapne organske spojine. </w:t>
      </w:r>
      <w:r>
        <w:rPr>
          <w:rFonts w:cs="Arial"/>
          <w:szCs w:val="20"/>
          <w:lang w:eastAsia="sl-SI"/>
        </w:rPr>
        <w:t xml:space="preserve">Če je tako določeno v II. delu priloge 2a te uredbe, se koncentracija in količina hlapnih organskih snovi določa kot celotni organski ogljik. </w:t>
      </w:r>
      <w:r w:rsidRPr="008A0A89">
        <w:rPr>
          <w:rFonts w:cs="Arial"/>
          <w:szCs w:val="20"/>
          <w:lang w:eastAsia="sl-SI"/>
        </w:rPr>
        <w:t>Koncentracija in količina se določata pri polni obremenitvi naprav in na vseh izpustih odpadnih plinov posamezne naprave na podlagi izmerjenih vrednosti.</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(2) Iz izmerjenih vrednosti koncentracij hlapnih organskih spojin in pretoka odpadnih plinov se izračunajo urne in dnevne povprečne vrednosti meritev koncentracije in urne povprečne vrednosti masnih pretokov hlapnih organskih spojin.</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p>
    <w:p w:rsidR="001679DF" w:rsidRPr="008A0A89" w:rsidRDefault="001679DF" w:rsidP="001679DF">
      <w:pPr>
        <w:jc w:val="center"/>
        <w:rPr>
          <w:rFonts w:cs="Arial"/>
          <w:szCs w:val="20"/>
          <w:lang w:eastAsia="sl-SI"/>
        </w:rPr>
      </w:pPr>
      <w:r>
        <w:rPr>
          <w:rFonts w:cs="Arial"/>
          <w:szCs w:val="20"/>
          <w:lang w:eastAsia="sl-SI"/>
        </w:rPr>
        <w:t>19</w:t>
      </w:r>
      <w:r w:rsidRPr="008A0A89">
        <w:rPr>
          <w:rFonts w:cs="Arial"/>
          <w:szCs w:val="20"/>
          <w:lang w:eastAsia="sl-SI"/>
        </w:rPr>
        <w:t>. člen</w:t>
      </w:r>
    </w:p>
    <w:p w:rsidR="001679DF" w:rsidRPr="008A0A89" w:rsidRDefault="001679DF" w:rsidP="001679DF">
      <w:pPr>
        <w:jc w:val="center"/>
        <w:rPr>
          <w:rFonts w:cs="Arial"/>
          <w:szCs w:val="20"/>
          <w:lang w:eastAsia="sl-SI"/>
        </w:rPr>
      </w:pPr>
      <w:r w:rsidRPr="008A0A89">
        <w:rPr>
          <w:rFonts w:cs="Arial"/>
          <w:szCs w:val="20"/>
          <w:lang w:eastAsia="sl-SI"/>
        </w:rPr>
        <w:t>(površinska zaščita</w:t>
      </w:r>
      <w:r>
        <w:rPr>
          <w:rFonts w:cs="Arial"/>
          <w:szCs w:val="20"/>
          <w:lang w:eastAsia="sl-SI"/>
        </w:rPr>
        <w:t xml:space="preserve"> vozil</w:t>
      </w:r>
      <w:r w:rsidRPr="008A0A89">
        <w:rPr>
          <w:rFonts w:cs="Arial"/>
          <w:szCs w:val="20"/>
          <w:lang w:eastAsia="sl-SI"/>
        </w:rPr>
        <w:t>)</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 xml:space="preserve">(1) Pri površinski zaščiti vozil in njihovih sestavnih delov v napravah iz 4.1 do 4.5 </w:t>
      </w:r>
      <w:r>
        <w:rPr>
          <w:rFonts w:cs="Arial"/>
          <w:szCs w:val="20"/>
          <w:lang w:eastAsia="sl-SI"/>
        </w:rPr>
        <w:t xml:space="preserve">točke </w:t>
      </w:r>
      <w:r w:rsidRPr="008A0A89">
        <w:rPr>
          <w:rFonts w:cs="Arial"/>
          <w:szCs w:val="20"/>
          <w:lang w:eastAsia="sl-SI"/>
        </w:rPr>
        <w:t xml:space="preserve">iz II. dela priloge 2a te uredbe je mejna količina celotnih emisij hlapnih organskih spojin izražena v gramih izpuščenega </w:t>
      </w:r>
      <w:r>
        <w:rPr>
          <w:rFonts w:cs="Arial"/>
          <w:szCs w:val="20"/>
          <w:lang w:eastAsia="sl-SI"/>
        </w:rPr>
        <w:t xml:space="preserve">organskega </w:t>
      </w:r>
      <w:r w:rsidRPr="008A0A89">
        <w:rPr>
          <w:rFonts w:cs="Arial"/>
          <w:szCs w:val="20"/>
          <w:lang w:eastAsia="sl-SI"/>
        </w:rPr>
        <w:t xml:space="preserve">topila glede na površino </w:t>
      </w:r>
      <w:r w:rsidRPr="000D07CB">
        <w:rPr>
          <w:rFonts w:cs="Arial"/>
          <w:szCs w:val="20"/>
          <w:lang w:eastAsia="sl-SI"/>
        </w:rPr>
        <w:t>karoserije</w:t>
      </w:r>
      <w:r>
        <w:rPr>
          <w:rFonts w:cs="Arial"/>
          <w:szCs w:val="20"/>
          <w:lang w:eastAsia="sl-SI"/>
        </w:rPr>
        <w:t xml:space="preserve"> </w:t>
      </w:r>
      <w:r w:rsidRPr="008A0A89">
        <w:rPr>
          <w:rFonts w:cs="Arial"/>
          <w:szCs w:val="20"/>
          <w:lang w:eastAsia="sl-SI"/>
        </w:rPr>
        <w:t>avtomobila ali drugega sestavnega dela avtomobila, izraženo v m</w:t>
      </w:r>
      <w:r w:rsidRPr="008A0A89">
        <w:rPr>
          <w:rFonts w:cs="Arial"/>
          <w:szCs w:val="20"/>
          <w:vertAlign w:val="superscript"/>
          <w:lang w:eastAsia="sl-SI"/>
        </w:rPr>
        <w:t>2</w:t>
      </w:r>
      <w:r>
        <w:rPr>
          <w:rFonts w:cs="Arial"/>
          <w:szCs w:val="20"/>
          <w:lang w:eastAsia="sl-SI"/>
        </w:rPr>
        <w:t>, ali v kilogramih izpuščenega organskega topila na</w:t>
      </w:r>
      <w:r w:rsidRPr="000D07CB">
        <w:rPr>
          <w:rFonts w:cs="Arial"/>
          <w:szCs w:val="20"/>
          <w:lang w:eastAsia="sl-SI"/>
        </w:rPr>
        <w:t xml:space="preserve"> karoserijo </w:t>
      </w:r>
      <w:r>
        <w:rPr>
          <w:rFonts w:cs="Arial"/>
          <w:szCs w:val="20"/>
          <w:lang w:eastAsia="sl-SI"/>
        </w:rPr>
        <w:t>avtomobila</w:t>
      </w:r>
      <w:r w:rsidRPr="008A0A89">
        <w:rPr>
          <w:rFonts w:cs="Arial"/>
          <w:szCs w:val="20"/>
          <w:lang w:eastAsia="sl-SI"/>
        </w:rPr>
        <w:t xml:space="preserve">. Količina celotne emisije hlapnih organskih spojin je vsota količin vseh hlapnih organskih spojin, izpuščenih pri vseh stopnjah postopka, izvedenih v istem industrijskem obratu, in vključuje </w:t>
      </w:r>
      <w:proofErr w:type="spellStart"/>
      <w:r w:rsidRPr="008A0A89">
        <w:rPr>
          <w:rFonts w:cs="Arial"/>
          <w:szCs w:val="20"/>
          <w:lang w:eastAsia="sl-SI"/>
        </w:rPr>
        <w:t>elektroforezni</w:t>
      </w:r>
      <w:proofErr w:type="spellEnd"/>
      <w:r w:rsidRPr="008A0A89">
        <w:rPr>
          <w:rFonts w:cs="Arial"/>
          <w:szCs w:val="20"/>
          <w:lang w:eastAsia="sl-SI"/>
        </w:rPr>
        <w:t xml:space="preserve"> nanos ali kakršen koli drug nanos, vosek in polirno sredstvo ter topilo, uporabljeno pri čiščenju opreme, skupaj z lakirnimi kabinami in drugo pritrjeno opremo med obratovalnim časom in zunaj njega.</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 xml:space="preserve">(2) Površina vozila ali njegovega dela se izračuna kot vsota površine </w:t>
      </w:r>
      <w:proofErr w:type="spellStart"/>
      <w:r w:rsidRPr="008A0A89">
        <w:rPr>
          <w:rFonts w:cs="Arial"/>
          <w:szCs w:val="20"/>
          <w:lang w:eastAsia="sl-SI"/>
        </w:rPr>
        <w:t>elektroforeznega</w:t>
      </w:r>
      <w:proofErr w:type="spellEnd"/>
      <w:r w:rsidRPr="008A0A89">
        <w:rPr>
          <w:rFonts w:cs="Arial"/>
          <w:szCs w:val="20"/>
          <w:lang w:eastAsia="sl-SI"/>
        </w:rPr>
        <w:t xml:space="preserve"> nanosa in površine vseh delov, ki se lahko dodajo v nadaljnjih fazah površinske zaščite in se prekrijejo z istimi premaznimi sredstvi.</w:t>
      </w:r>
    </w:p>
    <w:p w:rsidR="001679DF" w:rsidRPr="008A0A89" w:rsidRDefault="001679DF" w:rsidP="001679DF">
      <w:pPr>
        <w:jc w:val="both"/>
        <w:rPr>
          <w:rFonts w:cs="Arial"/>
          <w:szCs w:val="20"/>
          <w:lang w:eastAsia="sl-SI"/>
        </w:rPr>
      </w:pPr>
    </w:p>
    <w:p w:rsidR="001679DF" w:rsidRDefault="001679DF" w:rsidP="001679DF">
      <w:pPr>
        <w:jc w:val="both"/>
        <w:rPr>
          <w:rFonts w:cs="Arial"/>
          <w:szCs w:val="20"/>
          <w:lang w:eastAsia="sl-SI"/>
        </w:rPr>
      </w:pPr>
      <w:r w:rsidRPr="008A0A89">
        <w:rPr>
          <w:rFonts w:cs="Arial"/>
          <w:szCs w:val="20"/>
          <w:lang w:eastAsia="sl-SI"/>
        </w:rPr>
        <w:t xml:space="preserve">(3) Površina </w:t>
      </w:r>
      <w:proofErr w:type="spellStart"/>
      <w:r w:rsidRPr="008A0A89">
        <w:rPr>
          <w:rFonts w:cs="Arial"/>
          <w:szCs w:val="20"/>
          <w:lang w:eastAsia="sl-SI"/>
        </w:rPr>
        <w:t>elektroforeznega</w:t>
      </w:r>
      <w:proofErr w:type="spellEnd"/>
      <w:r w:rsidRPr="008A0A89">
        <w:rPr>
          <w:rFonts w:cs="Arial"/>
          <w:szCs w:val="20"/>
          <w:lang w:eastAsia="sl-SI"/>
        </w:rPr>
        <w:t xml:space="preserve"> nanosa se izračuna po naslednji enačbi:</w:t>
      </w:r>
    </w:p>
    <w:p w:rsidR="001679DF" w:rsidRDefault="001679DF" w:rsidP="001679DF">
      <w:pPr>
        <w:jc w:val="both"/>
        <w:rPr>
          <w:rFonts w:cs="Arial"/>
          <w:szCs w:val="20"/>
          <w:lang w:eastAsia="sl-SI"/>
        </w:rPr>
      </w:pPr>
    </w:p>
    <w:p w:rsidR="001679DF" w:rsidRPr="008A0A89" w:rsidRDefault="001679DF" w:rsidP="001679DF">
      <w:pPr>
        <w:spacing w:line="240" w:lineRule="auto"/>
        <w:jc w:val="both"/>
        <w:rPr>
          <w:rFonts w:cs="Arial"/>
          <w:sz w:val="24"/>
          <w:lang w:eastAsia="sl-SI"/>
        </w:rPr>
      </w:pPr>
    </w:p>
    <w:p w:rsidR="001679DF" w:rsidRPr="008A0A89" w:rsidRDefault="001679DF" w:rsidP="001679DF">
      <w:pPr>
        <w:spacing w:line="240" w:lineRule="auto"/>
        <w:jc w:val="center"/>
        <w:rPr>
          <w:rFonts w:cs="Arial"/>
          <w:sz w:val="24"/>
          <w:lang w:eastAsia="sl-SI"/>
        </w:rPr>
      </w:pPr>
      <w:r w:rsidRPr="0099552E">
        <w:rPr>
          <w:rFonts w:cs="Arial"/>
          <w:position w:val="-28"/>
          <w:szCs w:val="20"/>
          <w:lang w:eastAsia="sl-SI"/>
        </w:rPr>
        <w:object w:dxaOrig="4860" w:dyaOrig="660">
          <v:shape id="_x0000_i1026" type="#_x0000_t75" style="width:243pt;height:32.25pt" o:ole="" fillcolor="window">
            <v:imagedata r:id="rId10" o:title=""/>
          </v:shape>
          <o:OLEObject Type="Embed" ProgID="Equation.3" ShapeID="_x0000_i1026" DrawAspect="Content" ObjectID="_1484051152" r:id="rId11"/>
        </w:object>
      </w:r>
    </w:p>
    <w:p w:rsidR="001679DF" w:rsidRPr="00463AC1" w:rsidRDefault="001679DF" w:rsidP="001679DF">
      <w:pPr>
        <w:spacing w:line="240" w:lineRule="auto"/>
        <w:jc w:val="both"/>
        <w:rPr>
          <w:rFonts w:cs="Arial"/>
          <w:color w:val="FF0000"/>
          <w:sz w:val="24"/>
          <w:lang w:eastAsia="sl-SI"/>
        </w:rPr>
      </w:pPr>
    </w:p>
    <w:p w:rsidR="001679DF" w:rsidRPr="008A0A89" w:rsidRDefault="001679DF" w:rsidP="001679DF">
      <w:pPr>
        <w:jc w:val="both"/>
        <w:rPr>
          <w:rFonts w:cs="Arial"/>
          <w:szCs w:val="20"/>
          <w:lang w:eastAsia="sl-SI"/>
        </w:rPr>
      </w:pPr>
      <w:r w:rsidRPr="008A0A89">
        <w:rPr>
          <w:rFonts w:cs="Arial"/>
          <w:szCs w:val="20"/>
          <w:lang w:eastAsia="sl-SI"/>
        </w:rPr>
        <w:t>(4) Izračun iz prejšnjega odstavka se uporablja tudi za druge dele vozila iz pločevine. Za izračun površine pločevine se lahko uporabi tudi računalniško podprt izračun ali katera druga enakovredna metoda.</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p>
    <w:p w:rsidR="001679DF" w:rsidRDefault="001679DF" w:rsidP="001679DF">
      <w:pPr>
        <w:jc w:val="center"/>
        <w:rPr>
          <w:rFonts w:cs="Arial"/>
          <w:color w:val="00B050"/>
          <w:szCs w:val="20"/>
          <w:lang w:eastAsia="sl-SI"/>
        </w:rPr>
      </w:pPr>
      <w:r w:rsidRPr="001543FB">
        <w:rPr>
          <w:rFonts w:cs="Arial"/>
          <w:szCs w:val="20"/>
          <w:lang w:eastAsia="sl-SI"/>
        </w:rPr>
        <w:t>20. člen</w:t>
      </w:r>
      <w:r>
        <w:rPr>
          <w:rFonts w:cs="Arial"/>
          <w:szCs w:val="20"/>
          <w:lang w:eastAsia="sl-SI"/>
        </w:rPr>
        <w:t xml:space="preserve"> </w:t>
      </w:r>
    </w:p>
    <w:p w:rsidR="001679DF" w:rsidRPr="008A0A89" w:rsidRDefault="001679DF" w:rsidP="001679DF">
      <w:pPr>
        <w:jc w:val="center"/>
        <w:rPr>
          <w:rFonts w:cs="Arial"/>
          <w:szCs w:val="20"/>
          <w:lang w:eastAsia="sl-SI"/>
        </w:rPr>
      </w:pPr>
      <w:r w:rsidRPr="008A0A89">
        <w:rPr>
          <w:rFonts w:cs="Arial"/>
          <w:szCs w:val="20"/>
          <w:lang w:eastAsia="sl-SI"/>
        </w:rPr>
        <w:t>(izračun vsebnosti hlapnih organskih spojin)</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(1) Vsebnost hlapnih organskih spojin v premaznem sredstvu (v nadaljnjem besedilu: vrednost VOC), izražena v g/l, se izračuna po naslednji enačbi:</w:t>
      </w:r>
    </w:p>
    <w:p w:rsidR="001679DF" w:rsidRPr="008A0A89" w:rsidRDefault="001679DF" w:rsidP="001679DF">
      <w:pPr>
        <w:spacing w:line="240" w:lineRule="auto"/>
        <w:jc w:val="both"/>
        <w:rPr>
          <w:rFonts w:cs="Arial"/>
          <w:szCs w:val="20"/>
          <w:lang w:eastAsia="sl-SI"/>
        </w:rPr>
      </w:pPr>
    </w:p>
    <w:p w:rsidR="001679DF" w:rsidRPr="008A0A89" w:rsidRDefault="001679DF" w:rsidP="001679DF">
      <w:pPr>
        <w:spacing w:line="240" w:lineRule="auto"/>
        <w:jc w:val="center"/>
        <w:rPr>
          <w:rFonts w:cs="Arial"/>
          <w:szCs w:val="20"/>
          <w:lang w:eastAsia="sl-SI"/>
        </w:rPr>
      </w:pPr>
      <w:r w:rsidRPr="008A0A89">
        <w:rPr>
          <w:rFonts w:cs="Arial"/>
          <w:position w:val="-28"/>
          <w:szCs w:val="20"/>
          <w:lang w:eastAsia="sl-SI"/>
        </w:rPr>
        <w:object w:dxaOrig="6140" w:dyaOrig="660">
          <v:shape id="_x0000_i1027" type="#_x0000_t75" style="width:306.75pt;height:32.25pt" o:ole="" fillcolor="window">
            <v:imagedata r:id="rId12" o:title=""/>
          </v:shape>
          <o:OLEObject Type="Embed" ProgID="Equation.3" ShapeID="_x0000_i1027" DrawAspect="Content" ObjectID="_1484051153" r:id="rId13"/>
        </w:object>
      </w:r>
    </w:p>
    <w:p w:rsidR="001679DF" w:rsidRPr="008A0A89" w:rsidRDefault="001679DF" w:rsidP="001679DF">
      <w:pPr>
        <w:spacing w:line="240" w:lineRule="auto"/>
        <w:jc w:val="both"/>
        <w:rPr>
          <w:rFonts w:cs="Arial"/>
          <w:szCs w:val="20"/>
          <w:lang w:eastAsia="sl-SI"/>
        </w:rPr>
      </w:pPr>
    </w:p>
    <w:p w:rsidR="001679DF" w:rsidRPr="008A0A89" w:rsidRDefault="001679DF" w:rsidP="001679DF">
      <w:pPr>
        <w:spacing w:line="240" w:lineRule="auto"/>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lastRenderedPageBreak/>
        <w:t>(2) Vrednost VOC se določa za premazno sredstvo, ki je pripravljeno za uporabo, vključno z razredčenji, ki jih določa ali priporoča proizvajalec.</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(3) Ne glede na določbe prejšnjega odstavka se vrednost VOC pri premaznih sredstvih za les, izražena v g/l, izračuna po naslednji enačbi:</w:t>
      </w:r>
    </w:p>
    <w:p w:rsidR="001679DF" w:rsidRPr="008A0A89" w:rsidRDefault="001679DF" w:rsidP="001679DF">
      <w:pPr>
        <w:spacing w:line="240" w:lineRule="auto"/>
        <w:jc w:val="both"/>
        <w:rPr>
          <w:rFonts w:cs="Arial"/>
          <w:szCs w:val="20"/>
          <w:lang w:eastAsia="sl-SI"/>
        </w:rPr>
      </w:pPr>
    </w:p>
    <w:p w:rsidR="001679DF" w:rsidRPr="008A0A89" w:rsidRDefault="001679DF" w:rsidP="001679DF">
      <w:pPr>
        <w:spacing w:line="240" w:lineRule="auto"/>
        <w:jc w:val="center"/>
        <w:rPr>
          <w:rFonts w:cs="Arial"/>
          <w:szCs w:val="20"/>
          <w:lang w:eastAsia="sl-SI"/>
        </w:rPr>
      </w:pPr>
      <w:r w:rsidRPr="008A0A89">
        <w:rPr>
          <w:rFonts w:cs="Arial"/>
          <w:position w:val="-24"/>
          <w:szCs w:val="20"/>
          <w:lang w:eastAsia="sl-SI"/>
        </w:rPr>
        <w:object w:dxaOrig="3720" w:dyaOrig="639">
          <v:shape id="_x0000_i1028" type="#_x0000_t75" style="width:185.25pt;height:32.25pt" o:ole="" fillcolor="window">
            <v:imagedata r:id="rId14" o:title=""/>
          </v:shape>
          <o:OLEObject Type="Embed" ProgID="Equation.3" ShapeID="_x0000_i1028" DrawAspect="Content" ObjectID="_1484051154" r:id="rId15"/>
        </w:objec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pri čemer je:</w:t>
      </w:r>
    </w:p>
    <w:p w:rsidR="001679DF" w:rsidRPr="008A0A89" w:rsidRDefault="001679DF" w:rsidP="001679DF">
      <w:pPr>
        <w:jc w:val="both"/>
        <w:rPr>
          <w:rFonts w:cs="Arial"/>
          <w:szCs w:val="20"/>
          <w:lang w:eastAsia="sl-SI"/>
        </w:rPr>
      </w:pPr>
      <w:r w:rsidRPr="008A0A89">
        <w:rPr>
          <w:rFonts w:cs="Arial"/>
          <w:szCs w:val="20"/>
          <w:lang w:eastAsia="sl-SI"/>
        </w:rPr>
        <w:sym w:font="Symbol" w:char="F072"/>
      </w:r>
      <w:r w:rsidRPr="008A0A89">
        <w:rPr>
          <w:rFonts w:cs="Arial"/>
          <w:szCs w:val="20"/>
          <w:vertAlign w:val="subscript"/>
          <w:lang w:eastAsia="sl-SI"/>
        </w:rPr>
        <w:t>s</w:t>
      </w:r>
      <w:r w:rsidRPr="008A0A89">
        <w:rPr>
          <w:rFonts w:cs="Arial"/>
          <w:szCs w:val="20"/>
          <w:lang w:eastAsia="sl-SI"/>
        </w:rPr>
        <w:t xml:space="preserve">: </w:t>
      </w:r>
      <w:r w:rsidRPr="008A0A89">
        <w:rPr>
          <w:rFonts w:cs="Arial"/>
          <w:szCs w:val="20"/>
          <w:lang w:eastAsia="sl-SI"/>
        </w:rPr>
        <w:tab/>
        <w:t>gostota premaznega sredstva v g/l,</w:t>
      </w:r>
    </w:p>
    <w:p w:rsidR="001679DF" w:rsidRPr="008A0A89" w:rsidRDefault="001679DF" w:rsidP="001679DF">
      <w:pPr>
        <w:jc w:val="both"/>
        <w:rPr>
          <w:rFonts w:cs="Arial"/>
          <w:szCs w:val="20"/>
          <w:lang w:eastAsia="sl-SI"/>
        </w:rPr>
      </w:pPr>
      <w:proofErr w:type="spellStart"/>
      <w:r w:rsidRPr="008A0A89">
        <w:rPr>
          <w:rFonts w:cs="Arial"/>
          <w:szCs w:val="20"/>
          <w:lang w:eastAsia="sl-SI"/>
        </w:rPr>
        <w:t>nfa</w:t>
      </w:r>
      <w:proofErr w:type="spellEnd"/>
      <w:r w:rsidRPr="008A0A89">
        <w:rPr>
          <w:rFonts w:cs="Arial"/>
          <w:szCs w:val="20"/>
          <w:lang w:eastAsia="sl-SI"/>
        </w:rPr>
        <w:t>:</w:t>
      </w:r>
      <w:r w:rsidRPr="008A0A89">
        <w:rPr>
          <w:rFonts w:cs="Arial"/>
          <w:szCs w:val="20"/>
          <w:lang w:eastAsia="sl-SI"/>
        </w:rPr>
        <w:tab/>
        <w:t>delež nehlapnih snovi, izražen v odstotkih mase premaznega sredstva,</w:t>
      </w:r>
    </w:p>
    <w:p w:rsidR="001679DF" w:rsidRPr="008A0A89" w:rsidRDefault="001679DF" w:rsidP="001679DF">
      <w:pPr>
        <w:jc w:val="both"/>
        <w:rPr>
          <w:rFonts w:cs="Arial"/>
          <w:szCs w:val="20"/>
          <w:lang w:eastAsia="sl-SI"/>
        </w:rPr>
      </w:pPr>
      <w:proofErr w:type="spellStart"/>
      <w:r w:rsidRPr="008A0A89">
        <w:rPr>
          <w:rFonts w:cs="Arial"/>
          <w:szCs w:val="20"/>
          <w:lang w:eastAsia="sl-SI"/>
        </w:rPr>
        <w:t>m</w:t>
      </w:r>
      <w:r w:rsidRPr="008A0A89">
        <w:rPr>
          <w:rFonts w:cs="Arial"/>
          <w:szCs w:val="20"/>
          <w:vertAlign w:val="subscript"/>
          <w:lang w:eastAsia="sl-SI"/>
        </w:rPr>
        <w:t>w</w:t>
      </w:r>
      <w:proofErr w:type="spellEnd"/>
      <w:r w:rsidRPr="008A0A89">
        <w:rPr>
          <w:rFonts w:cs="Arial"/>
          <w:szCs w:val="20"/>
          <w:lang w:eastAsia="sl-SI"/>
        </w:rPr>
        <w:t>:</w:t>
      </w:r>
      <w:r w:rsidRPr="008A0A89">
        <w:rPr>
          <w:rFonts w:cs="Arial"/>
          <w:szCs w:val="20"/>
          <w:lang w:eastAsia="sl-SI"/>
        </w:rPr>
        <w:tab/>
        <w:t>delež vode, izražen v odstotkih mase premaznega sredstva.</w:t>
      </w:r>
    </w:p>
    <w:p w:rsidR="001679DF" w:rsidRPr="008A0A89" w:rsidRDefault="001679DF" w:rsidP="001679DF">
      <w:pPr>
        <w:spacing w:line="240" w:lineRule="auto"/>
        <w:jc w:val="both"/>
        <w:rPr>
          <w:rFonts w:cs="Arial"/>
          <w:sz w:val="24"/>
          <w:lang w:eastAsia="sl-SI"/>
        </w:rPr>
      </w:pPr>
    </w:p>
    <w:p w:rsidR="001679DF" w:rsidRPr="008A0A89" w:rsidRDefault="001679DF" w:rsidP="001679DF">
      <w:pPr>
        <w:spacing w:line="240" w:lineRule="auto"/>
        <w:jc w:val="both"/>
        <w:rPr>
          <w:rFonts w:cs="Arial"/>
          <w:sz w:val="24"/>
          <w:lang w:eastAsia="sl-SI"/>
        </w:rPr>
      </w:pPr>
    </w:p>
    <w:p w:rsidR="001679DF" w:rsidRPr="008A0A89" w:rsidRDefault="001679DF" w:rsidP="001679DF">
      <w:pPr>
        <w:jc w:val="center"/>
        <w:rPr>
          <w:rFonts w:cs="Arial"/>
          <w:szCs w:val="20"/>
          <w:lang w:eastAsia="sl-SI"/>
        </w:rPr>
      </w:pPr>
      <w:r>
        <w:rPr>
          <w:rFonts w:cs="Arial"/>
          <w:szCs w:val="20"/>
          <w:lang w:eastAsia="sl-SI"/>
        </w:rPr>
        <w:t>III c. Meritve emisij</w:t>
      </w:r>
      <w:r w:rsidRPr="008A0A89">
        <w:rPr>
          <w:rFonts w:cs="Arial"/>
          <w:szCs w:val="20"/>
          <w:lang w:eastAsia="sl-SI"/>
        </w:rPr>
        <w:t xml:space="preserve"> hlapnih organskih spojin</w:t>
      </w:r>
    </w:p>
    <w:p w:rsidR="001679DF" w:rsidRDefault="001679DF" w:rsidP="001679DF">
      <w:pPr>
        <w:jc w:val="center"/>
        <w:rPr>
          <w:rFonts w:cs="Arial"/>
          <w:szCs w:val="20"/>
          <w:lang w:eastAsia="sl-SI"/>
        </w:rPr>
      </w:pPr>
    </w:p>
    <w:p w:rsidR="001679DF" w:rsidRPr="008A0A89" w:rsidRDefault="001679DF" w:rsidP="001679DF">
      <w:pPr>
        <w:jc w:val="center"/>
        <w:rPr>
          <w:rFonts w:cs="Arial"/>
          <w:szCs w:val="20"/>
          <w:lang w:eastAsia="sl-SI"/>
        </w:rPr>
      </w:pPr>
      <w:r>
        <w:rPr>
          <w:rFonts w:cs="Arial"/>
          <w:szCs w:val="20"/>
          <w:lang w:eastAsia="sl-SI"/>
        </w:rPr>
        <w:t>21</w:t>
      </w:r>
      <w:r w:rsidRPr="008A0A89">
        <w:rPr>
          <w:rFonts w:cs="Arial"/>
          <w:szCs w:val="20"/>
          <w:lang w:eastAsia="sl-SI"/>
        </w:rPr>
        <w:t>. člen</w:t>
      </w:r>
    </w:p>
    <w:p w:rsidR="001679DF" w:rsidRPr="008A0A89" w:rsidRDefault="001679DF" w:rsidP="001679DF">
      <w:pPr>
        <w:jc w:val="center"/>
        <w:rPr>
          <w:rFonts w:cs="Arial"/>
          <w:szCs w:val="20"/>
          <w:lang w:eastAsia="sl-SI"/>
        </w:rPr>
      </w:pPr>
      <w:r w:rsidRPr="008A0A89">
        <w:rPr>
          <w:rFonts w:cs="Arial"/>
          <w:szCs w:val="20"/>
          <w:lang w:eastAsia="sl-SI"/>
        </w:rPr>
        <w:t>(obratovalni monitoring)</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 xml:space="preserve">(1) Upravljavec mora skladno s predpisom, ki ureja </w:t>
      </w:r>
      <w:r w:rsidRPr="008A0A89">
        <w:rPr>
          <w:rFonts w:cs="Arial"/>
          <w:color w:val="000000"/>
          <w:szCs w:val="20"/>
          <w:lang w:eastAsia="sl-SI"/>
        </w:rPr>
        <w:t>prve meritve in obratovalni monitoring emisije snovi v zrak iz nepremičnih virov onesnaževanja,</w:t>
      </w:r>
      <w:r w:rsidRPr="008A0A89">
        <w:rPr>
          <w:rFonts w:cs="Arial"/>
          <w:szCs w:val="20"/>
          <w:lang w:eastAsia="sl-SI"/>
        </w:rPr>
        <w:t xml:space="preserve"> zagotavljati prve in občasne ali trajne meritve emisij hlapnih organskih spojin.</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(2) Trajne meritve so obvezne za odpadne pline iz naprave, opremljene z napravo za čiščenje dimnih plinov, če na njenem izpustu povprečna vrednost masnega pretoka emisije hlapnih organskih spojin presega m</w:t>
      </w:r>
      <w:r>
        <w:rPr>
          <w:rFonts w:cs="Arial"/>
          <w:szCs w:val="20"/>
          <w:lang w:eastAsia="sl-SI"/>
        </w:rPr>
        <w:t xml:space="preserve">ejno vrednost masnega pretoka </w:t>
      </w:r>
      <w:r w:rsidRPr="008E74A7">
        <w:rPr>
          <w:rFonts w:cs="Arial"/>
          <w:szCs w:val="20"/>
          <w:lang w:eastAsia="sl-SI"/>
        </w:rPr>
        <w:t>3 kg/h,</w:t>
      </w:r>
      <w:r w:rsidRPr="008A0A89">
        <w:rPr>
          <w:rFonts w:cs="Arial"/>
          <w:szCs w:val="20"/>
          <w:lang w:eastAsia="sl-SI"/>
        </w:rPr>
        <w:t xml:space="preserve"> izraženo v kg celotnega organskega ogljika.</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 xml:space="preserve">(3) Ne glede na to ali so naprave opremljene z napravo za čiščenje dimnih </w:t>
      </w:r>
      <w:r>
        <w:rPr>
          <w:rFonts w:cs="Arial"/>
          <w:szCs w:val="20"/>
          <w:lang w:eastAsia="sl-SI"/>
        </w:rPr>
        <w:t>plinov</w:t>
      </w:r>
      <w:r w:rsidRPr="008A0A89">
        <w:rPr>
          <w:rFonts w:cs="Arial"/>
          <w:szCs w:val="20"/>
          <w:lang w:eastAsia="sl-SI"/>
        </w:rPr>
        <w:t xml:space="preserve"> in so njihove e</w:t>
      </w:r>
      <w:r>
        <w:rPr>
          <w:rFonts w:cs="Arial"/>
          <w:szCs w:val="20"/>
          <w:lang w:eastAsia="sl-SI"/>
        </w:rPr>
        <w:t>misije hlapnih organskih spojin</w:t>
      </w:r>
      <w:r w:rsidRPr="008A0A89">
        <w:rPr>
          <w:rFonts w:cs="Arial"/>
          <w:szCs w:val="20"/>
          <w:lang w:eastAsia="sl-SI"/>
        </w:rPr>
        <w:t xml:space="preserve"> manjše od mejne vrednosti masnega </w:t>
      </w:r>
      <w:r>
        <w:rPr>
          <w:rFonts w:cs="Arial"/>
          <w:szCs w:val="20"/>
          <w:lang w:eastAsia="sl-SI"/>
        </w:rPr>
        <w:t>pretoka iz prejšnjega odstavka,</w:t>
      </w:r>
      <w:r w:rsidRPr="008A0A89">
        <w:rPr>
          <w:rFonts w:cs="Arial"/>
          <w:szCs w:val="20"/>
          <w:lang w:eastAsia="sl-SI"/>
        </w:rPr>
        <w:t xml:space="preserve"> so za njih obvezne občasne meritve emisij hlapnih organskih spojin, in sicer:</w:t>
      </w:r>
    </w:p>
    <w:p w:rsidR="001679DF" w:rsidRPr="008A0A89" w:rsidRDefault="001679DF" w:rsidP="001679DF">
      <w:pPr>
        <w:ind w:left="600" w:hanging="600"/>
        <w:jc w:val="both"/>
        <w:rPr>
          <w:rFonts w:cs="Arial"/>
          <w:szCs w:val="20"/>
          <w:lang w:eastAsia="sl-SI"/>
        </w:rPr>
      </w:pPr>
      <w:r w:rsidRPr="008A0A89">
        <w:rPr>
          <w:rFonts w:cs="Arial"/>
          <w:szCs w:val="20"/>
          <w:lang w:eastAsia="sl-SI"/>
        </w:rPr>
        <w:t>–</w:t>
      </w:r>
      <w:r w:rsidRPr="008A0A89">
        <w:rPr>
          <w:rFonts w:cs="Arial"/>
          <w:szCs w:val="20"/>
          <w:lang w:eastAsia="sl-SI"/>
        </w:rPr>
        <w:tab/>
        <w:t>enkrat na leto, če vsota masnih pretokov emisije hlapnih organskih spojin iz vseh naprav na funkcionalno zaokroženem območju, ki ga ima v posesti isti upravljavec, presega vrednost masnega pretoka 2 kg/h, izraženo v kg celotnega organskega ogljika,</w:t>
      </w:r>
    </w:p>
    <w:p w:rsidR="001679DF" w:rsidRPr="008A0A89" w:rsidRDefault="001679DF" w:rsidP="001679DF">
      <w:pPr>
        <w:ind w:left="600" w:hanging="600"/>
        <w:jc w:val="both"/>
        <w:rPr>
          <w:rFonts w:cs="Arial"/>
          <w:strike/>
          <w:szCs w:val="20"/>
          <w:lang w:eastAsia="sl-SI"/>
        </w:rPr>
      </w:pPr>
      <w:r>
        <w:rPr>
          <w:rFonts w:cs="Arial"/>
          <w:szCs w:val="20"/>
          <w:lang w:eastAsia="sl-SI"/>
        </w:rPr>
        <w:t>–</w:t>
      </w:r>
      <w:r>
        <w:rPr>
          <w:rFonts w:cs="Arial"/>
          <w:szCs w:val="20"/>
          <w:lang w:eastAsia="sl-SI"/>
        </w:rPr>
        <w:tab/>
        <w:t>vsako</w:t>
      </w:r>
      <w:r w:rsidRPr="008A0A89">
        <w:rPr>
          <w:rFonts w:ascii="Times New Roman" w:hAnsi="Times New Roman"/>
          <w:szCs w:val="20"/>
          <w:lang w:eastAsia="sl-SI"/>
        </w:rPr>
        <w:t xml:space="preserve"> </w:t>
      </w:r>
      <w:r w:rsidRPr="008A0A89">
        <w:rPr>
          <w:rFonts w:cs="Arial"/>
          <w:szCs w:val="20"/>
          <w:lang w:eastAsia="sl-SI"/>
        </w:rPr>
        <w:t>tretje leto, če je vsota masnih pretokov emisije hlapnih organskih spojin iz vseh naprav na funkcionalno zaokroženem območju, ki ga ima v posesti isti upravljavec, manjša od masnega pretoka 2 kg/h, izraženo v kg celotnega organskega ogljika</w:t>
      </w:r>
      <w:r>
        <w:rPr>
          <w:rFonts w:cs="Arial"/>
          <w:szCs w:val="20"/>
          <w:lang w:eastAsia="sl-SI"/>
        </w:rPr>
        <w:t>,</w:t>
      </w:r>
    </w:p>
    <w:p w:rsidR="001679DF" w:rsidRPr="0066175F" w:rsidRDefault="001679DF" w:rsidP="001679DF">
      <w:pPr>
        <w:ind w:left="600" w:hanging="600"/>
        <w:jc w:val="both"/>
        <w:rPr>
          <w:rFonts w:cs="Arial"/>
          <w:szCs w:val="20"/>
          <w:lang w:eastAsia="sl-SI"/>
        </w:rPr>
      </w:pPr>
      <w:r>
        <w:rPr>
          <w:rFonts w:cs="Arial"/>
          <w:szCs w:val="20"/>
          <w:lang w:eastAsia="sl-SI"/>
        </w:rPr>
        <w:t>–</w:t>
      </w:r>
      <w:r>
        <w:rPr>
          <w:rFonts w:cs="Arial"/>
          <w:szCs w:val="20"/>
          <w:lang w:eastAsia="sl-SI"/>
        </w:rPr>
        <w:tab/>
      </w:r>
      <w:r w:rsidRPr="0066175F">
        <w:rPr>
          <w:rFonts w:cs="Arial"/>
          <w:szCs w:val="20"/>
          <w:lang w:eastAsia="sl-SI"/>
        </w:rPr>
        <w:t>vsako peto leto, če je vsota masnih pretokov emisije hlapnih organskih spojin iz vseh naprav na funkcionalno zaokroženem območju, ki ga ima v posesti isti upravljavec, manjša od masnega pretoka 0,5 kg/h, izraženo v kg celotnega organskega ogljika.</w:t>
      </w:r>
      <w:r>
        <w:rPr>
          <w:rFonts w:cs="Arial"/>
          <w:szCs w:val="20"/>
          <w:lang w:eastAsia="sl-SI"/>
        </w:rPr>
        <w:t xml:space="preserve"> </w:t>
      </w:r>
    </w:p>
    <w:p w:rsidR="001679DF" w:rsidRPr="008A0A89" w:rsidRDefault="001679DF" w:rsidP="001679DF">
      <w:pPr>
        <w:jc w:val="both"/>
        <w:rPr>
          <w:rFonts w:cs="Arial"/>
          <w:color w:val="FF00FF"/>
          <w:szCs w:val="20"/>
          <w:lang w:eastAsia="sl-SI"/>
        </w:rPr>
      </w:pPr>
    </w:p>
    <w:p w:rsidR="001679DF" w:rsidRPr="008A0A89" w:rsidRDefault="001679DF" w:rsidP="001679DF">
      <w:pPr>
        <w:jc w:val="both"/>
        <w:rPr>
          <w:rFonts w:cs="Arial"/>
          <w:szCs w:val="20"/>
          <w:lang w:eastAsia="sl-SI"/>
        </w:rPr>
      </w:pPr>
      <w:r w:rsidRPr="008A0A89">
        <w:rPr>
          <w:rFonts w:cs="Arial"/>
          <w:color w:val="000000"/>
          <w:szCs w:val="20"/>
          <w:lang w:eastAsia="sl-SI"/>
        </w:rPr>
        <w:t xml:space="preserve">(4) Pri posamezni občasni meritvi je treba izvesti najmanj tri </w:t>
      </w:r>
      <w:r w:rsidRPr="00093FF4">
        <w:rPr>
          <w:rFonts w:cs="Arial"/>
          <w:color w:val="000000"/>
          <w:szCs w:val="20"/>
          <w:lang w:eastAsia="sl-SI"/>
        </w:rPr>
        <w:t>enourna</w:t>
      </w:r>
      <w:r w:rsidRPr="008A0A89">
        <w:rPr>
          <w:rFonts w:cs="Arial"/>
          <w:color w:val="000000"/>
          <w:szCs w:val="20"/>
          <w:lang w:eastAsia="sl-SI"/>
        </w:rPr>
        <w:t xml:space="preserve"> merjenja.</w:t>
      </w:r>
    </w:p>
    <w:p w:rsidR="001679DF" w:rsidRPr="008A0A89"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r w:rsidRPr="008A0A89">
        <w:rPr>
          <w:rFonts w:cs="Arial"/>
          <w:color w:val="000000"/>
          <w:szCs w:val="20"/>
          <w:lang w:eastAsia="sl-SI"/>
        </w:rPr>
        <w:t xml:space="preserve">(5) Ne glede na določbe prvega, drugega in tretjega odstavka tega člena upravljavcu ni treba zagotavljati občasnih ali trajnih meritev emisij hlapnih organskih spojin, če za doseganje mejnih vrednosti emisij hlapnih organskih </w:t>
      </w:r>
      <w:r w:rsidRPr="008E74A7">
        <w:rPr>
          <w:rFonts w:cs="Arial"/>
          <w:color w:val="000000"/>
          <w:szCs w:val="20"/>
          <w:lang w:eastAsia="sl-SI"/>
        </w:rPr>
        <w:t>spojin</w:t>
      </w:r>
      <w:r w:rsidRPr="008A0A89">
        <w:rPr>
          <w:rFonts w:cs="Arial"/>
          <w:color w:val="000000"/>
          <w:szCs w:val="20"/>
          <w:lang w:eastAsia="sl-SI"/>
        </w:rPr>
        <w:t xml:space="preserve"> ali doseganje ciljne emisije iz načrta za zmanjšanje emisij ni potrebna naprava za čiščenje dimnih plinov. </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66175F">
        <w:rPr>
          <w:rFonts w:cs="Arial"/>
          <w:szCs w:val="20"/>
          <w:lang w:eastAsia="sl-SI"/>
        </w:rPr>
        <w:t>(6) Ne glede na določbe prvega do petega odstavka tega člena se za naprave za kemično čiščenje, ki uporabljajo topila na podlagi ogljikovodikov, glede obratovalnega monitoringa uporablja predpis, ki ureja mejne vrednosti emisije halogeniranih hlapnih organskih spojin v zrak iz naprav, v katerih se uporabljajo organska topila.</w:t>
      </w:r>
      <w:r w:rsidRPr="008A0A89">
        <w:rPr>
          <w:rFonts w:cs="Arial"/>
          <w:szCs w:val="20"/>
          <w:lang w:eastAsia="sl-SI"/>
        </w:rPr>
        <w:t xml:space="preserve"> </w:t>
      </w:r>
    </w:p>
    <w:p w:rsidR="001679DF" w:rsidRPr="008A0A89" w:rsidRDefault="001679DF" w:rsidP="001679DF">
      <w:pPr>
        <w:jc w:val="both"/>
        <w:rPr>
          <w:rFonts w:cs="Arial"/>
          <w:szCs w:val="20"/>
          <w:lang w:eastAsia="sl-SI"/>
        </w:rPr>
      </w:pPr>
    </w:p>
    <w:p w:rsidR="001679DF" w:rsidRPr="008A0A89" w:rsidRDefault="001679DF" w:rsidP="001679DF">
      <w:pPr>
        <w:jc w:val="center"/>
        <w:rPr>
          <w:rFonts w:cs="Arial"/>
          <w:szCs w:val="20"/>
          <w:lang w:eastAsia="sl-SI"/>
        </w:rPr>
      </w:pPr>
      <w:r>
        <w:rPr>
          <w:rFonts w:cs="Arial"/>
          <w:szCs w:val="20"/>
          <w:lang w:eastAsia="sl-SI"/>
        </w:rPr>
        <w:lastRenderedPageBreak/>
        <w:t>22</w:t>
      </w:r>
      <w:r w:rsidRPr="008A0A89">
        <w:rPr>
          <w:rFonts w:cs="Arial"/>
          <w:szCs w:val="20"/>
          <w:lang w:eastAsia="sl-SI"/>
        </w:rPr>
        <w:t xml:space="preserve"> člen</w:t>
      </w:r>
    </w:p>
    <w:p w:rsidR="001679DF" w:rsidRPr="008A0A89" w:rsidRDefault="001679DF" w:rsidP="001679DF">
      <w:pPr>
        <w:jc w:val="center"/>
        <w:rPr>
          <w:rFonts w:cs="Arial"/>
          <w:szCs w:val="20"/>
          <w:lang w:eastAsia="sl-SI"/>
        </w:rPr>
      </w:pPr>
      <w:r w:rsidRPr="008A0A89">
        <w:rPr>
          <w:rFonts w:cs="Arial"/>
          <w:szCs w:val="20"/>
          <w:lang w:eastAsia="sl-SI"/>
        </w:rPr>
        <w:t>(izjeme pri opravljanju meritev)</w:t>
      </w:r>
    </w:p>
    <w:p w:rsidR="001679DF" w:rsidRDefault="001679DF" w:rsidP="001679DF">
      <w:pPr>
        <w:jc w:val="both"/>
        <w:rPr>
          <w:rFonts w:cs="Arial"/>
          <w:color w:val="00B050"/>
          <w:szCs w:val="20"/>
          <w:lang w:eastAsia="sl-SI"/>
        </w:rPr>
      </w:pPr>
    </w:p>
    <w:p w:rsidR="001679DF" w:rsidRPr="00CC6FD1" w:rsidRDefault="001679DF" w:rsidP="001679DF">
      <w:pPr>
        <w:jc w:val="both"/>
        <w:rPr>
          <w:rFonts w:cs="Arial"/>
          <w:color w:val="FF0000"/>
          <w:szCs w:val="20"/>
          <w:lang w:eastAsia="sl-SI"/>
        </w:rPr>
      </w:pPr>
      <w:r w:rsidRPr="00B13E04">
        <w:rPr>
          <w:rFonts w:cs="Arial"/>
          <w:szCs w:val="20"/>
          <w:lang w:eastAsia="sl-SI"/>
        </w:rPr>
        <w:t>Ministrstv</w:t>
      </w:r>
      <w:r w:rsidRPr="008A1DF1">
        <w:rPr>
          <w:rFonts w:cs="Arial"/>
          <w:szCs w:val="20"/>
          <w:lang w:eastAsia="sl-SI"/>
        </w:rPr>
        <w:t>o lahko v okoljevarstvenem dovoljenju za obratovanje naprave dovoli tudi opustitev trajnih meritev emisij hlapnih organskih spojin, če je z drugim trajnim merjenjem parametrov delovanja same naprave ali naprave za čiščenje odpadnih plinov zagotovljen enakovreden nadzor nad parametri emisij.</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p>
    <w:p w:rsidR="001679DF" w:rsidRPr="008A0A89" w:rsidRDefault="001679DF" w:rsidP="001679DF">
      <w:pPr>
        <w:jc w:val="center"/>
        <w:rPr>
          <w:rFonts w:cs="Arial"/>
          <w:szCs w:val="20"/>
          <w:lang w:eastAsia="sl-SI"/>
        </w:rPr>
      </w:pPr>
      <w:r>
        <w:rPr>
          <w:rFonts w:cs="Arial"/>
          <w:szCs w:val="20"/>
          <w:lang w:eastAsia="sl-SI"/>
        </w:rPr>
        <w:t>23</w:t>
      </w:r>
      <w:r w:rsidRPr="008A0A89">
        <w:rPr>
          <w:rFonts w:cs="Arial"/>
          <w:szCs w:val="20"/>
          <w:lang w:eastAsia="sl-SI"/>
        </w:rPr>
        <w:t>. člen</w:t>
      </w:r>
    </w:p>
    <w:p w:rsidR="001679DF" w:rsidRPr="008A0A89" w:rsidRDefault="001679DF" w:rsidP="001679DF">
      <w:pPr>
        <w:jc w:val="center"/>
        <w:rPr>
          <w:rFonts w:cs="Arial"/>
          <w:szCs w:val="20"/>
          <w:lang w:eastAsia="sl-SI"/>
        </w:rPr>
      </w:pPr>
      <w:r w:rsidRPr="008A0A89">
        <w:rPr>
          <w:rFonts w:cs="Arial"/>
          <w:szCs w:val="20"/>
          <w:lang w:eastAsia="sl-SI"/>
        </w:rPr>
        <w:t>(poročanje o bilanci uporabljenih organskih topil)</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(1) Upravljavec mora do 31. marca tekočega leta predložiti ministrstvu v pisni in elektronski obliki bilanco uporabljenih organskih topil za preteklo koledarsko leto in podatke iz opravljenih meritev na obrazcu, ki ga ministrstvo objavi na svoji spletni strani.</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(2) Bilanca uporabljenih organskih topil se pripravi v skladu s prilogo 3, ki je sestavni del te uredbe, in zajema izračun:</w:t>
      </w:r>
    </w:p>
    <w:p w:rsidR="001679DF" w:rsidRPr="008A0A89" w:rsidRDefault="001679DF" w:rsidP="001679DF">
      <w:pPr>
        <w:jc w:val="both"/>
        <w:rPr>
          <w:rFonts w:cs="Arial"/>
          <w:szCs w:val="20"/>
          <w:lang w:eastAsia="sl-SI"/>
        </w:rPr>
      </w:pPr>
      <w:r w:rsidRPr="008A0A89">
        <w:rPr>
          <w:rFonts w:cs="Arial"/>
          <w:szCs w:val="20"/>
          <w:lang w:eastAsia="sl-SI"/>
        </w:rPr>
        <w:t xml:space="preserve">–  </w:t>
      </w:r>
      <w:r w:rsidRPr="008A0A89">
        <w:rPr>
          <w:rFonts w:cs="Arial"/>
          <w:szCs w:val="20"/>
          <w:lang w:eastAsia="sl-SI"/>
        </w:rPr>
        <w:tab/>
        <w:t>porabe topil,</w:t>
      </w:r>
    </w:p>
    <w:p w:rsidR="001679DF" w:rsidRPr="008A0A89" w:rsidRDefault="001679DF" w:rsidP="001679DF">
      <w:pPr>
        <w:ind w:left="705" w:hanging="705"/>
        <w:jc w:val="both"/>
        <w:rPr>
          <w:rFonts w:cs="Arial"/>
          <w:szCs w:val="20"/>
          <w:lang w:eastAsia="sl-SI"/>
        </w:rPr>
      </w:pPr>
      <w:r w:rsidRPr="008A0A89">
        <w:rPr>
          <w:rFonts w:cs="Arial"/>
          <w:szCs w:val="20"/>
          <w:lang w:eastAsia="sl-SI"/>
        </w:rPr>
        <w:t xml:space="preserve">–  </w:t>
      </w:r>
      <w:r w:rsidRPr="008A0A89">
        <w:rPr>
          <w:rFonts w:cs="Arial"/>
          <w:szCs w:val="20"/>
          <w:lang w:eastAsia="sl-SI"/>
        </w:rPr>
        <w:tab/>
        <w:t xml:space="preserve">količine </w:t>
      </w:r>
      <w:proofErr w:type="spellStart"/>
      <w:r w:rsidRPr="008A0A89">
        <w:rPr>
          <w:rFonts w:cs="Arial"/>
          <w:szCs w:val="20"/>
          <w:lang w:eastAsia="sl-SI"/>
        </w:rPr>
        <w:t>nezajetih</w:t>
      </w:r>
      <w:proofErr w:type="spellEnd"/>
      <w:r w:rsidRPr="008A0A89">
        <w:rPr>
          <w:rFonts w:cs="Arial"/>
          <w:szCs w:val="20"/>
          <w:lang w:eastAsia="sl-SI"/>
        </w:rPr>
        <w:t xml:space="preserve"> emisij hlapnih organskih spojin, izražene v t/leto in v odstotkih porabljene količine organskih topil, in</w:t>
      </w:r>
    </w:p>
    <w:p w:rsidR="001679DF" w:rsidRPr="008A0A89" w:rsidRDefault="001679DF" w:rsidP="001679DF">
      <w:pPr>
        <w:ind w:left="705" w:hanging="705"/>
        <w:jc w:val="both"/>
        <w:rPr>
          <w:rFonts w:cs="Arial"/>
          <w:szCs w:val="20"/>
          <w:lang w:eastAsia="sl-SI"/>
        </w:rPr>
      </w:pPr>
      <w:r w:rsidRPr="008A0A89">
        <w:rPr>
          <w:rFonts w:cs="Arial"/>
          <w:szCs w:val="20"/>
          <w:lang w:eastAsia="sl-SI"/>
        </w:rPr>
        <w:t xml:space="preserve">–  </w:t>
      </w:r>
      <w:r w:rsidRPr="008A0A89">
        <w:rPr>
          <w:rFonts w:cs="Arial"/>
          <w:szCs w:val="20"/>
          <w:lang w:eastAsia="sl-SI"/>
        </w:rPr>
        <w:tab/>
        <w:t>količine celotnih emisij hlapnih organskih spojin, izražene v t/leto in odstotkih porabljene količine organskih topil ali kot emisijski faktor.</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 xml:space="preserve">(3) Če </w:t>
      </w:r>
      <w:r>
        <w:rPr>
          <w:rFonts w:cs="Arial"/>
          <w:szCs w:val="20"/>
          <w:lang w:eastAsia="sl-SI"/>
        </w:rPr>
        <w:t>je naprava vpisana v evidenco naprav na podlagi tretjega odstavka 8. člena te uredbe</w:t>
      </w:r>
      <w:r w:rsidRPr="008A0A89">
        <w:rPr>
          <w:rFonts w:cs="Arial"/>
          <w:szCs w:val="20"/>
          <w:lang w:eastAsia="sl-SI"/>
        </w:rPr>
        <w:t xml:space="preserve"> mora biti v bilanci uporabljenih organskih topil navedena tudi letna količina nanesene trdne snovi. Upravljavec mora hraniti listine, na podlagi katerih je izdelana bilanca uporabljenih organskih topil, najmanj </w:t>
      </w:r>
      <w:r w:rsidRPr="008E74A7">
        <w:rPr>
          <w:rFonts w:cs="Arial"/>
          <w:szCs w:val="20"/>
          <w:lang w:eastAsia="sl-SI"/>
        </w:rPr>
        <w:t>10</w:t>
      </w:r>
      <w:r w:rsidRPr="008A0A89">
        <w:rPr>
          <w:rFonts w:cs="Arial"/>
          <w:szCs w:val="20"/>
          <w:lang w:eastAsia="sl-SI"/>
        </w:rPr>
        <w:t xml:space="preserve"> let in jih na njegovo zahtevo predložiti inšpektorju, pristojnemu za okolje.</w:t>
      </w:r>
    </w:p>
    <w:p w:rsidR="001679DF" w:rsidRPr="008A0A89" w:rsidRDefault="001679DF" w:rsidP="001679DF">
      <w:pPr>
        <w:ind w:left="142" w:hanging="142"/>
        <w:jc w:val="both"/>
        <w:rPr>
          <w:rFonts w:cs="Arial"/>
          <w:szCs w:val="20"/>
          <w:lang w:eastAsia="sl-SI"/>
        </w:rPr>
      </w:pPr>
    </w:p>
    <w:p w:rsidR="001679DF" w:rsidRPr="008A0A89" w:rsidRDefault="001679DF" w:rsidP="001679DF">
      <w:pPr>
        <w:ind w:left="142" w:hanging="142"/>
        <w:jc w:val="both"/>
        <w:rPr>
          <w:rFonts w:cs="Arial"/>
          <w:szCs w:val="20"/>
          <w:lang w:eastAsia="sl-SI"/>
        </w:rPr>
      </w:pPr>
      <w:r w:rsidRPr="008A0A89">
        <w:rPr>
          <w:rFonts w:cs="Arial"/>
          <w:szCs w:val="20"/>
          <w:lang w:eastAsia="sl-SI"/>
        </w:rPr>
        <w:t>(4) Podatki iz opravljenih meritev zajemajo:</w:t>
      </w:r>
    </w:p>
    <w:p w:rsidR="001679DF" w:rsidRPr="008A0A89" w:rsidRDefault="001679DF" w:rsidP="001679DF">
      <w:pPr>
        <w:ind w:left="708" w:hanging="708"/>
        <w:jc w:val="both"/>
        <w:rPr>
          <w:rFonts w:cs="Arial"/>
          <w:szCs w:val="20"/>
          <w:lang w:eastAsia="sl-SI"/>
        </w:rPr>
      </w:pPr>
      <w:r w:rsidRPr="008A0A89">
        <w:rPr>
          <w:rFonts w:cs="Arial"/>
          <w:szCs w:val="20"/>
          <w:lang w:eastAsia="sl-SI"/>
        </w:rPr>
        <w:t xml:space="preserve">– </w:t>
      </w:r>
      <w:r w:rsidRPr="008A0A89">
        <w:rPr>
          <w:rFonts w:cs="Arial"/>
          <w:szCs w:val="20"/>
          <w:lang w:eastAsia="sl-SI"/>
        </w:rPr>
        <w:tab/>
        <w:t>izmerjeno koncentracijo hlapnih organskih spojin v odpadnih plinih kot maso skupnega organskega ogljika na m</w:t>
      </w:r>
      <w:r w:rsidRPr="008A0A89">
        <w:rPr>
          <w:rFonts w:cs="Arial"/>
          <w:szCs w:val="20"/>
          <w:vertAlign w:val="superscript"/>
          <w:lang w:eastAsia="sl-SI"/>
        </w:rPr>
        <w:t>3</w:t>
      </w:r>
      <w:r w:rsidRPr="008A0A89">
        <w:rPr>
          <w:rFonts w:cs="Arial"/>
          <w:szCs w:val="20"/>
          <w:lang w:eastAsia="sl-SI"/>
        </w:rPr>
        <w:t>;</w:t>
      </w:r>
    </w:p>
    <w:p w:rsidR="001679DF" w:rsidRPr="008A0A89" w:rsidRDefault="001679DF" w:rsidP="001679DF">
      <w:pPr>
        <w:ind w:left="703" w:hanging="703"/>
        <w:jc w:val="both"/>
        <w:rPr>
          <w:rFonts w:cs="Arial"/>
          <w:szCs w:val="20"/>
          <w:lang w:eastAsia="sl-SI"/>
        </w:rPr>
      </w:pPr>
      <w:r w:rsidRPr="008A0A89">
        <w:rPr>
          <w:rFonts w:cs="Arial"/>
          <w:szCs w:val="20"/>
          <w:lang w:eastAsia="sl-SI"/>
        </w:rPr>
        <w:t>–</w:t>
      </w:r>
      <w:r w:rsidRPr="008A0A89">
        <w:rPr>
          <w:rFonts w:cs="Arial"/>
          <w:szCs w:val="20"/>
          <w:lang w:eastAsia="sl-SI"/>
        </w:rPr>
        <w:tab/>
        <w:t>koncentracijo in količino zdravju škodljivih, rakotvornih, mutagenih in za reprodukcijo strupenih hlapnih organskih spojin z opozorilnimi stavki R 40, R 45, R 46, R 49, R 60, R 61, R 68 ali stavki o nevarnosti H 340, H 350, H 350i, H 360D ali H 360F, če se take spojine uporabljajo v napravi.</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p>
    <w:p w:rsidR="001679DF" w:rsidRPr="008A0A89" w:rsidRDefault="001679DF" w:rsidP="001679DF">
      <w:pPr>
        <w:jc w:val="center"/>
        <w:rPr>
          <w:rFonts w:cs="Arial"/>
          <w:szCs w:val="20"/>
          <w:lang w:eastAsia="sl-SI"/>
        </w:rPr>
      </w:pPr>
      <w:r>
        <w:rPr>
          <w:rFonts w:cs="Arial"/>
          <w:szCs w:val="20"/>
          <w:lang w:eastAsia="sl-SI"/>
        </w:rPr>
        <w:t>II</w:t>
      </w:r>
      <w:r w:rsidRPr="008A0A89">
        <w:rPr>
          <w:rFonts w:cs="Arial"/>
          <w:szCs w:val="20"/>
          <w:lang w:eastAsia="sl-SI"/>
        </w:rPr>
        <w:t>I</w:t>
      </w:r>
      <w:r>
        <w:rPr>
          <w:rFonts w:cs="Arial"/>
          <w:szCs w:val="20"/>
          <w:lang w:eastAsia="sl-SI"/>
        </w:rPr>
        <w:t xml:space="preserve"> d</w:t>
      </w:r>
      <w:r w:rsidRPr="008A0A89">
        <w:rPr>
          <w:rFonts w:cs="Arial"/>
          <w:szCs w:val="20"/>
          <w:lang w:eastAsia="sl-SI"/>
        </w:rPr>
        <w:t>. Ugotavljanje čezmernih obremenitev</w:t>
      </w:r>
    </w:p>
    <w:p w:rsidR="001679DF" w:rsidRPr="008A0A89" w:rsidRDefault="001679DF" w:rsidP="001679DF">
      <w:pPr>
        <w:jc w:val="center"/>
        <w:rPr>
          <w:rFonts w:cs="Arial"/>
          <w:szCs w:val="20"/>
          <w:lang w:eastAsia="sl-SI"/>
        </w:rPr>
      </w:pPr>
    </w:p>
    <w:p w:rsidR="001679DF" w:rsidRPr="008A0A89" w:rsidRDefault="001679DF" w:rsidP="001679DF">
      <w:pPr>
        <w:jc w:val="center"/>
        <w:rPr>
          <w:rFonts w:cs="Arial"/>
          <w:szCs w:val="20"/>
          <w:lang w:eastAsia="sl-SI"/>
        </w:rPr>
      </w:pPr>
      <w:r w:rsidRPr="008A0A89">
        <w:rPr>
          <w:rFonts w:cs="Arial"/>
          <w:szCs w:val="20"/>
          <w:lang w:eastAsia="sl-SI"/>
        </w:rPr>
        <w:t>2</w:t>
      </w:r>
      <w:r>
        <w:rPr>
          <w:rFonts w:cs="Arial"/>
          <w:szCs w:val="20"/>
          <w:lang w:eastAsia="sl-SI"/>
        </w:rPr>
        <w:t>4.</w:t>
      </w:r>
      <w:r w:rsidRPr="008A0A89">
        <w:rPr>
          <w:rFonts w:cs="Arial"/>
          <w:szCs w:val="20"/>
          <w:lang w:eastAsia="sl-SI"/>
        </w:rPr>
        <w:t xml:space="preserve"> člen</w:t>
      </w:r>
    </w:p>
    <w:p w:rsidR="001679DF" w:rsidRPr="008A0A89" w:rsidRDefault="001679DF" w:rsidP="001679DF">
      <w:pPr>
        <w:jc w:val="center"/>
        <w:rPr>
          <w:rFonts w:cs="Arial"/>
          <w:szCs w:val="20"/>
          <w:lang w:eastAsia="sl-SI"/>
        </w:rPr>
      </w:pPr>
      <w:r w:rsidRPr="008A0A89">
        <w:rPr>
          <w:rFonts w:cs="Arial"/>
          <w:szCs w:val="20"/>
          <w:lang w:eastAsia="sl-SI"/>
        </w:rPr>
        <w:t>(čezmerno obremenjevanje okolja)</w:t>
      </w:r>
    </w:p>
    <w:p w:rsidR="001679DF"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(1) Naprava ne povzroča čezmerno obremenitev okolja z emisijo hlapnih organskih spojin, če:</w:t>
      </w:r>
    </w:p>
    <w:p w:rsidR="001679DF" w:rsidRPr="008A0A89" w:rsidRDefault="001679DF" w:rsidP="001679DF">
      <w:pPr>
        <w:numPr>
          <w:ilvl w:val="0"/>
          <w:numId w:val="7"/>
        </w:numPr>
        <w:tabs>
          <w:tab w:val="num" w:pos="426"/>
        </w:tabs>
        <w:ind w:left="426" w:hanging="426"/>
        <w:jc w:val="both"/>
        <w:rPr>
          <w:rFonts w:cs="Arial"/>
          <w:szCs w:val="20"/>
          <w:lang w:eastAsia="sl-SI"/>
        </w:rPr>
      </w:pPr>
      <w:r w:rsidRPr="008A0A89">
        <w:rPr>
          <w:rFonts w:cs="Arial"/>
          <w:szCs w:val="20"/>
          <w:lang w:eastAsia="sl-SI"/>
        </w:rPr>
        <w:t>pri trajnih meritvah:</w:t>
      </w:r>
    </w:p>
    <w:p w:rsidR="001679DF" w:rsidRPr="008A0A89" w:rsidRDefault="001679DF" w:rsidP="001679DF">
      <w:pPr>
        <w:ind w:left="1410" w:hanging="984"/>
        <w:jc w:val="both"/>
        <w:rPr>
          <w:rFonts w:cs="Arial"/>
          <w:szCs w:val="20"/>
          <w:lang w:eastAsia="sl-SI"/>
        </w:rPr>
      </w:pPr>
      <w:r w:rsidRPr="008A0A89">
        <w:rPr>
          <w:rFonts w:cs="Arial"/>
          <w:szCs w:val="20"/>
          <w:lang w:eastAsia="sl-SI"/>
        </w:rPr>
        <w:t>–</w:t>
      </w:r>
      <w:r w:rsidRPr="008A0A89">
        <w:rPr>
          <w:rFonts w:cs="Arial"/>
          <w:szCs w:val="20"/>
          <w:lang w:eastAsia="sl-SI"/>
        </w:rPr>
        <w:tab/>
        <w:t xml:space="preserve">nobena </w:t>
      </w:r>
      <w:r w:rsidRPr="00BF73A8">
        <w:rPr>
          <w:rFonts w:cs="Arial"/>
          <w:szCs w:val="20"/>
          <w:lang w:eastAsia="sl-SI"/>
        </w:rPr>
        <w:t>od aritmetičnih sredin vseh veljavnih odčitkov v katerem koli 24-urnem obdobju delovanja naprave</w:t>
      </w:r>
      <w:r w:rsidRPr="008A0A89">
        <w:rPr>
          <w:rFonts w:cs="Arial"/>
          <w:szCs w:val="20"/>
          <w:lang w:eastAsia="sl-SI"/>
        </w:rPr>
        <w:t>, razen zagona in ustavitve ter vzdrževanja, ne prese</w:t>
      </w:r>
      <w:r>
        <w:rPr>
          <w:rFonts w:cs="Arial"/>
          <w:szCs w:val="20"/>
          <w:lang w:eastAsia="sl-SI"/>
        </w:rPr>
        <w:t xml:space="preserve">ga mejnih vrednosti emisij </w:t>
      </w:r>
      <w:r w:rsidRPr="008E74A7">
        <w:rPr>
          <w:rFonts w:cs="Arial"/>
          <w:szCs w:val="20"/>
          <w:lang w:eastAsia="sl-SI"/>
        </w:rPr>
        <w:t>in</w:t>
      </w:r>
    </w:p>
    <w:p w:rsidR="001679DF" w:rsidRPr="008A0A89" w:rsidRDefault="001679DF" w:rsidP="001679DF">
      <w:pPr>
        <w:ind w:left="1410" w:hanging="984"/>
        <w:jc w:val="both"/>
        <w:rPr>
          <w:rFonts w:cs="Arial"/>
          <w:szCs w:val="20"/>
          <w:lang w:eastAsia="sl-SI"/>
        </w:rPr>
      </w:pPr>
      <w:r w:rsidRPr="008A0A89">
        <w:rPr>
          <w:rFonts w:cs="Arial"/>
          <w:szCs w:val="20"/>
          <w:lang w:eastAsia="sl-SI"/>
        </w:rPr>
        <w:t>–</w:t>
      </w:r>
      <w:r w:rsidRPr="008A0A89">
        <w:rPr>
          <w:rFonts w:cs="Arial"/>
          <w:szCs w:val="20"/>
          <w:lang w:eastAsia="sl-SI"/>
        </w:rPr>
        <w:tab/>
      </w:r>
      <w:r w:rsidRPr="008A0A89">
        <w:rPr>
          <w:rFonts w:cs="Arial"/>
          <w:szCs w:val="20"/>
          <w:lang w:eastAsia="sl-SI"/>
        </w:rPr>
        <w:tab/>
        <w:t>nobeno enourno povprečje ne presega mejnih vrednos</w:t>
      </w:r>
      <w:r>
        <w:rPr>
          <w:rFonts w:cs="Arial"/>
          <w:szCs w:val="20"/>
          <w:lang w:eastAsia="sl-SI"/>
        </w:rPr>
        <w:t>ti emisij za več kakor 1,5-krat;</w:t>
      </w:r>
    </w:p>
    <w:p w:rsidR="001679DF" w:rsidRPr="008A0A89" w:rsidRDefault="001679DF" w:rsidP="001679DF">
      <w:pPr>
        <w:numPr>
          <w:ilvl w:val="0"/>
          <w:numId w:val="7"/>
        </w:numPr>
        <w:tabs>
          <w:tab w:val="num" w:pos="426"/>
        </w:tabs>
        <w:ind w:left="426" w:hanging="426"/>
        <w:jc w:val="both"/>
        <w:rPr>
          <w:rFonts w:cs="Arial"/>
          <w:szCs w:val="20"/>
          <w:lang w:eastAsia="sl-SI"/>
        </w:rPr>
      </w:pPr>
      <w:r w:rsidRPr="008A0A89">
        <w:rPr>
          <w:rFonts w:cs="Arial"/>
          <w:szCs w:val="20"/>
          <w:lang w:eastAsia="sl-SI"/>
        </w:rPr>
        <w:t>pri občasnih meritvah:</w:t>
      </w:r>
    </w:p>
    <w:p w:rsidR="001679DF" w:rsidRPr="008A0A89" w:rsidRDefault="001679DF" w:rsidP="001679DF">
      <w:pPr>
        <w:tabs>
          <w:tab w:val="left" w:pos="284"/>
        </w:tabs>
        <w:ind w:left="1418" w:hanging="992"/>
        <w:jc w:val="both"/>
        <w:rPr>
          <w:rFonts w:cs="Arial"/>
          <w:szCs w:val="20"/>
          <w:lang w:eastAsia="sl-SI"/>
        </w:rPr>
      </w:pPr>
      <w:r w:rsidRPr="008A0A89">
        <w:rPr>
          <w:rFonts w:cs="Arial"/>
          <w:szCs w:val="20"/>
          <w:lang w:eastAsia="sl-SI"/>
        </w:rPr>
        <w:t>–</w:t>
      </w:r>
      <w:r w:rsidRPr="008A0A89">
        <w:rPr>
          <w:rFonts w:cs="Arial"/>
          <w:szCs w:val="20"/>
          <w:lang w:eastAsia="sl-SI"/>
        </w:rPr>
        <w:tab/>
        <w:t>povprečje vseh vrednosti meritev ne presega mejnih vrednosti emisij;</w:t>
      </w:r>
    </w:p>
    <w:p w:rsidR="001679DF" w:rsidRPr="008A0A89" w:rsidRDefault="001679DF" w:rsidP="001679DF">
      <w:pPr>
        <w:tabs>
          <w:tab w:val="left" w:pos="284"/>
        </w:tabs>
        <w:ind w:left="1418" w:hanging="992"/>
        <w:jc w:val="both"/>
        <w:rPr>
          <w:rFonts w:cs="Arial"/>
          <w:szCs w:val="20"/>
          <w:lang w:eastAsia="sl-SI"/>
        </w:rPr>
      </w:pPr>
      <w:r w:rsidRPr="008A0A89">
        <w:rPr>
          <w:rFonts w:cs="Arial"/>
          <w:szCs w:val="20"/>
          <w:lang w:eastAsia="sl-SI"/>
        </w:rPr>
        <w:t xml:space="preserve">– </w:t>
      </w:r>
      <w:r w:rsidRPr="008A0A89">
        <w:rPr>
          <w:rFonts w:cs="Arial"/>
          <w:szCs w:val="20"/>
          <w:lang w:eastAsia="sl-SI"/>
        </w:rPr>
        <w:tab/>
        <w:t>nobeno enourno povprečje ne presega mejne vrednost</w:t>
      </w:r>
      <w:r>
        <w:rPr>
          <w:rFonts w:cs="Arial"/>
          <w:szCs w:val="20"/>
          <w:lang w:eastAsia="sl-SI"/>
        </w:rPr>
        <w:t>i emisije za več kakor 1,5-krat;</w:t>
      </w:r>
    </w:p>
    <w:p w:rsidR="001679DF" w:rsidRPr="008A0A89" w:rsidRDefault="001679DF" w:rsidP="001679DF">
      <w:pPr>
        <w:tabs>
          <w:tab w:val="left" w:pos="426"/>
        </w:tabs>
        <w:ind w:left="426" w:hanging="426"/>
        <w:jc w:val="both"/>
        <w:rPr>
          <w:rFonts w:cs="Arial"/>
          <w:szCs w:val="20"/>
          <w:lang w:eastAsia="sl-SI"/>
        </w:rPr>
      </w:pPr>
      <w:r w:rsidRPr="008A0A89">
        <w:rPr>
          <w:rFonts w:cs="Arial"/>
          <w:szCs w:val="20"/>
          <w:lang w:eastAsia="sl-SI"/>
        </w:rPr>
        <w:lastRenderedPageBreak/>
        <w:t>3.</w:t>
      </w:r>
      <w:r w:rsidRPr="008A0A89">
        <w:rPr>
          <w:rFonts w:cs="Arial"/>
          <w:szCs w:val="20"/>
          <w:lang w:eastAsia="sl-SI"/>
        </w:rPr>
        <w:tab/>
        <w:t xml:space="preserve">je iz bilance uporabljenih organskih topil razvidno, da količina </w:t>
      </w:r>
      <w:proofErr w:type="spellStart"/>
      <w:r w:rsidRPr="008A0A89">
        <w:rPr>
          <w:rFonts w:cs="Arial"/>
          <w:szCs w:val="20"/>
          <w:lang w:eastAsia="sl-SI"/>
        </w:rPr>
        <w:t>nezajetih</w:t>
      </w:r>
      <w:proofErr w:type="spellEnd"/>
      <w:r w:rsidRPr="008A0A89">
        <w:rPr>
          <w:rFonts w:cs="Arial"/>
          <w:szCs w:val="20"/>
          <w:lang w:eastAsia="sl-SI"/>
        </w:rPr>
        <w:t xml:space="preserve"> in količina celotnih emisij hlapnih organskih spojin </w:t>
      </w:r>
      <w:r w:rsidRPr="008E74A7">
        <w:rPr>
          <w:rFonts w:cs="Arial"/>
          <w:szCs w:val="20"/>
          <w:lang w:eastAsia="sl-SI"/>
        </w:rPr>
        <w:t>ne</w:t>
      </w:r>
      <w:r>
        <w:rPr>
          <w:rFonts w:cs="Arial"/>
          <w:szCs w:val="20"/>
          <w:lang w:eastAsia="sl-SI"/>
        </w:rPr>
        <w:t xml:space="preserve"> </w:t>
      </w:r>
      <w:r w:rsidRPr="008A0A89">
        <w:rPr>
          <w:rFonts w:cs="Arial"/>
          <w:szCs w:val="20"/>
          <w:lang w:eastAsia="sl-SI"/>
        </w:rPr>
        <w:t xml:space="preserve">presegata mejne vrednosti, ki so za količino </w:t>
      </w:r>
      <w:proofErr w:type="spellStart"/>
      <w:r w:rsidRPr="008A0A89">
        <w:rPr>
          <w:rFonts w:cs="Arial"/>
          <w:szCs w:val="20"/>
          <w:lang w:eastAsia="sl-SI"/>
        </w:rPr>
        <w:t>nezajetih</w:t>
      </w:r>
      <w:proofErr w:type="spellEnd"/>
      <w:r w:rsidRPr="008A0A89">
        <w:rPr>
          <w:rFonts w:cs="Arial"/>
          <w:szCs w:val="20"/>
          <w:lang w:eastAsia="sl-SI"/>
        </w:rPr>
        <w:t xml:space="preserve"> in celotnih emisij hlapnih organskih spojin za posamezno napravo določene v II. delu priloge 2a te uredbe.</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 xml:space="preserve">(2) Če se čezmerna obremenitev okolja ugotavlja za naprave za ličenje vozil iz 5.1 </w:t>
      </w:r>
      <w:r>
        <w:rPr>
          <w:rFonts w:cs="Arial"/>
          <w:szCs w:val="20"/>
          <w:lang w:eastAsia="sl-SI"/>
        </w:rPr>
        <w:t xml:space="preserve">točke </w:t>
      </w:r>
      <w:r w:rsidRPr="008A0A89">
        <w:rPr>
          <w:rFonts w:cs="Arial"/>
          <w:szCs w:val="20"/>
          <w:lang w:eastAsia="sl-SI"/>
        </w:rPr>
        <w:t>iz II. delu priloge 2a te uredbe, se namesto urnih povprečnih vrednosti iz 1. in 2. točke prejšnjega odstavka uporablja 15-minutna povprečna vrednost koncentracij hlapnih organskih spojin.</w:t>
      </w:r>
    </w:p>
    <w:p w:rsidR="001679DF" w:rsidRPr="008A0A89" w:rsidRDefault="001679DF" w:rsidP="001679DF">
      <w:pPr>
        <w:jc w:val="both"/>
        <w:rPr>
          <w:rFonts w:cs="Arial"/>
          <w:szCs w:val="20"/>
          <w:lang w:eastAsia="sl-SI"/>
        </w:rPr>
      </w:pPr>
    </w:p>
    <w:p w:rsidR="001679DF" w:rsidRPr="008A0A89" w:rsidRDefault="001679DF" w:rsidP="001679DF">
      <w:pPr>
        <w:rPr>
          <w:rFonts w:cs="Arial"/>
          <w:szCs w:val="20"/>
          <w:lang w:eastAsia="sl-SI"/>
        </w:rPr>
      </w:pPr>
    </w:p>
    <w:p w:rsidR="001679DF" w:rsidRPr="008A0A89" w:rsidRDefault="001679DF" w:rsidP="001679DF">
      <w:pPr>
        <w:jc w:val="center"/>
        <w:rPr>
          <w:rFonts w:cs="Arial"/>
          <w:szCs w:val="20"/>
          <w:lang w:eastAsia="sl-SI"/>
        </w:rPr>
      </w:pPr>
      <w:r>
        <w:rPr>
          <w:rFonts w:cs="Arial"/>
          <w:szCs w:val="20"/>
          <w:lang w:eastAsia="sl-SI"/>
        </w:rPr>
        <w:t>25</w:t>
      </w:r>
      <w:r w:rsidRPr="008A0A89">
        <w:rPr>
          <w:rFonts w:cs="Arial"/>
          <w:szCs w:val="20"/>
          <w:lang w:eastAsia="sl-SI"/>
        </w:rPr>
        <w:t>. člen</w:t>
      </w:r>
    </w:p>
    <w:p w:rsidR="001679DF" w:rsidRPr="008A0A89" w:rsidRDefault="001679DF" w:rsidP="001679DF">
      <w:pPr>
        <w:jc w:val="center"/>
        <w:rPr>
          <w:rFonts w:cs="Arial"/>
          <w:szCs w:val="20"/>
          <w:lang w:eastAsia="sl-SI"/>
        </w:rPr>
      </w:pPr>
      <w:r w:rsidRPr="008A0A89">
        <w:rPr>
          <w:rFonts w:cs="Arial"/>
          <w:szCs w:val="20"/>
          <w:lang w:eastAsia="sl-SI"/>
        </w:rPr>
        <w:t>(upoštevanje načrta zmanjševanja emisij hlapnih organskih spojin)</w:t>
      </w:r>
    </w:p>
    <w:p w:rsidR="001679DF" w:rsidRPr="008A0A89" w:rsidRDefault="001679DF" w:rsidP="001679DF">
      <w:pPr>
        <w:jc w:val="both"/>
        <w:rPr>
          <w:rFonts w:cs="Arial"/>
          <w:szCs w:val="20"/>
          <w:lang w:eastAsia="sl-SI"/>
        </w:rPr>
      </w:pPr>
    </w:p>
    <w:p w:rsidR="001679DF" w:rsidRPr="008A0A89" w:rsidRDefault="001679DF" w:rsidP="001679DF">
      <w:pPr>
        <w:jc w:val="both"/>
        <w:rPr>
          <w:rFonts w:cs="Arial"/>
          <w:szCs w:val="20"/>
          <w:lang w:eastAsia="sl-SI"/>
        </w:rPr>
      </w:pPr>
      <w:r w:rsidRPr="008A0A89">
        <w:rPr>
          <w:rFonts w:cs="Arial"/>
          <w:szCs w:val="20"/>
          <w:lang w:eastAsia="sl-SI"/>
        </w:rPr>
        <w:t>Ne glede na določbe prejšnjega člena naprava ne povzroča čezmernih emisij hlapnih organskih spojin, če:</w:t>
      </w:r>
    </w:p>
    <w:p w:rsidR="001679DF" w:rsidRPr="008A0A89" w:rsidRDefault="001679DF" w:rsidP="001679DF">
      <w:pPr>
        <w:ind w:left="705" w:hanging="705"/>
        <w:jc w:val="both"/>
        <w:rPr>
          <w:rFonts w:cs="Arial"/>
          <w:szCs w:val="20"/>
          <w:lang w:eastAsia="sl-SI"/>
        </w:rPr>
      </w:pPr>
      <w:r w:rsidRPr="008A0A89">
        <w:rPr>
          <w:rFonts w:cs="Arial"/>
          <w:szCs w:val="20"/>
          <w:lang w:eastAsia="sl-SI"/>
        </w:rPr>
        <w:t>–</w:t>
      </w:r>
      <w:r w:rsidRPr="008A0A89">
        <w:rPr>
          <w:rFonts w:cs="Arial"/>
          <w:szCs w:val="20"/>
          <w:lang w:eastAsia="sl-SI"/>
        </w:rPr>
        <w:tab/>
      </w:r>
      <w:r w:rsidRPr="008A0A89">
        <w:rPr>
          <w:rFonts w:cs="Arial"/>
          <w:szCs w:val="20"/>
          <w:lang w:eastAsia="sl-SI"/>
        </w:rPr>
        <w:tab/>
        <w:t xml:space="preserve">je ministrstvo </w:t>
      </w:r>
      <w:r>
        <w:rPr>
          <w:rFonts w:cs="Arial"/>
          <w:szCs w:val="20"/>
          <w:lang w:eastAsia="sl-SI"/>
        </w:rPr>
        <w:t>vpisalo napravo v evidenco naprav na podlagi</w:t>
      </w:r>
      <w:r w:rsidRPr="008A0A89">
        <w:rPr>
          <w:rFonts w:cs="Arial"/>
          <w:szCs w:val="20"/>
          <w:lang w:eastAsia="sl-SI"/>
        </w:rPr>
        <w:t xml:space="preserve"> načrt</w:t>
      </w:r>
      <w:r>
        <w:rPr>
          <w:rFonts w:cs="Arial"/>
          <w:szCs w:val="20"/>
          <w:lang w:eastAsia="sl-SI"/>
        </w:rPr>
        <w:t>a</w:t>
      </w:r>
      <w:r w:rsidRPr="008A0A89">
        <w:rPr>
          <w:rFonts w:cs="Arial"/>
          <w:szCs w:val="20"/>
          <w:lang w:eastAsia="sl-SI"/>
        </w:rPr>
        <w:t xml:space="preserve"> zmanjševanja emisij hlapnih organskih spojin in</w:t>
      </w:r>
    </w:p>
    <w:p w:rsidR="001679DF" w:rsidRPr="008A0A89" w:rsidRDefault="001679DF" w:rsidP="001679DF">
      <w:pPr>
        <w:ind w:left="705" w:hanging="705"/>
        <w:jc w:val="both"/>
        <w:rPr>
          <w:rFonts w:cs="Arial"/>
          <w:szCs w:val="20"/>
          <w:lang w:eastAsia="sl-SI"/>
        </w:rPr>
      </w:pPr>
      <w:r w:rsidRPr="008A0A89">
        <w:rPr>
          <w:rFonts w:cs="Arial"/>
          <w:szCs w:val="20"/>
          <w:lang w:eastAsia="sl-SI"/>
        </w:rPr>
        <w:t>–</w:t>
      </w:r>
      <w:r w:rsidRPr="008A0A89">
        <w:rPr>
          <w:rFonts w:cs="Arial"/>
          <w:szCs w:val="20"/>
          <w:lang w:eastAsia="sl-SI"/>
        </w:rPr>
        <w:tab/>
      </w:r>
      <w:r w:rsidRPr="008A0A89">
        <w:rPr>
          <w:rFonts w:cs="Arial"/>
          <w:szCs w:val="20"/>
          <w:lang w:eastAsia="sl-SI"/>
        </w:rPr>
        <w:tab/>
        <w:t>iz bilance uporabljenih organskih topil izhaja, da letne emisije hlapnih organskih spojin ne presegajo vredn</w:t>
      </w:r>
      <w:r>
        <w:rPr>
          <w:rFonts w:cs="Arial"/>
          <w:szCs w:val="20"/>
          <w:lang w:eastAsia="sl-SI"/>
        </w:rPr>
        <w:t>osti ciljne emisije, določene v</w:t>
      </w:r>
      <w:r w:rsidRPr="008A0A89">
        <w:rPr>
          <w:rFonts w:cs="Arial"/>
          <w:szCs w:val="20"/>
          <w:lang w:eastAsia="sl-SI"/>
        </w:rPr>
        <w:t xml:space="preserve"> načrtu zmanjševanja emisij hlapnih organskih spojin za vsako leto posebej</w:t>
      </w:r>
      <w:r>
        <w:rPr>
          <w:rFonts w:cs="Arial"/>
          <w:szCs w:val="20"/>
          <w:lang w:eastAsia="sl-SI"/>
        </w:rPr>
        <w:t>,</w:t>
      </w:r>
      <w:r w:rsidRPr="008A0A89">
        <w:rPr>
          <w:rFonts w:cs="Arial"/>
          <w:szCs w:val="20"/>
          <w:lang w:eastAsia="sl-SI"/>
        </w:rPr>
        <w:t xml:space="preserve"> med izvajanjem načrta.</w:t>
      </w:r>
    </w:p>
    <w:p w:rsidR="001679DF" w:rsidRPr="008A0A89" w:rsidRDefault="001679DF" w:rsidP="001679DF">
      <w:pPr>
        <w:jc w:val="both"/>
        <w:rPr>
          <w:rFonts w:cs="Arial"/>
          <w:szCs w:val="20"/>
          <w:lang w:eastAsia="sl-SI"/>
        </w:rPr>
      </w:pPr>
    </w:p>
    <w:p w:rsidR="001679DF" w:rsidRPr="00B26D8F" w:rsidRDefault="001679DF" w:rsidP="001679DF">
      <w:pPr>
        <w:jc w:val="both"/>
        <w:rPr>
          <w:rFonts w:cs="Arial"/>
          <w:szCs w:val="20"/>
          <w:lang w:eastAsia="sl-SI"/>
        </w:rPr>
      </w:pPr>
    </w:p>
    <w:p w:rsidR="001679DF" w:rsidRPr="00B26D8F" w:rsidRDefault="001679DF" w:rsidP="001679DF">
      <w:pPr>
        <w:jc w:val="both"/>
        <w:rPr>
          <w:rFonts w:cs="Arial"/>
          <w:szCs w:val="20"/>
          <w:lang w:eastAsia="sl-SI"/>
        </w:rPr>
      </w:pPr>
    </w:p>
    <w:p w:rsidR="001679DF" w:rsidRPr="00B26D8F" w:rsidRDefault="001679DF" w:rsidP="001679DF">
      <w:pPr>
        <w:jc w:val="center"/>
        <w:rPr>
          <w:rFonts w:cs="Arial"/>
          <w:szCs w:val="20"/>
          <w:lang w:eastAsia="sl-SI"/>
        </w:rPr>
      </w:pPr>
      <w:r>
        <w:rPr>
          <w:rFonts w:cs="Arial"/>
          <w:szCs w:val="20"/>
          <w:lang w:eastAsia="sl-SI"/>
        </w:rPr>
        <w:t>IV</w:t>
      </w:r>
      <w:r w:rsidRPr="00B26D8F">
        <w:rPr>
          <w:rFonts w:cs="Arial"/>
          <w:szCs w:val="20"/>
          <w:lang w:eastAsia="sl-SI"/>
        </w:rPr>
        <w:t>. Nadzorstvo</w:t>
      </w:r>
    </w:p>
    <w:p w:rsidR="001679DF" w:rsidRPr="00B26D8F" w:rsidRDefault="001679DF" w:rsidP="001679DF">
      <w:pPr>
        <w:jc w:val="center"/>
        <w:rPr>
          <w:rFonts w:cs="Arial"/>
          <w:szCs w:val="20"/>
          <w:lang w:eastAsia="sl-SI"/>
        </w:rPr>
      </w:pPr>
    </w:p>
    <w:p w:rsidR="001679DF" w:rsidRPr="00B26D8F" w:rsidRDefault="001679DF" w:rsidP="001679DF">
      <w:pPr>
        <w:jc w:val="center"/>
        <w:rPr>
          <w:rFonts w:cs="Arial"/>
          <w:szCs w:val="20"/>
          <w:lang w:eastAsia="sl-SI"/>
        </w:rPr>
      </w:pPr>
      <w:r>
        <w:rPr>
          <w:rFonts w:cs="Arial"/>
          <w:szCs w:val="20"/>
          <w:lang w:eastAsia="sl-SI"/>
        </w:rPr>
        <w:t>26</w:t>
      </w:r>
      <w:r w:rsidRPr="00B26D8F">
        <w:rPr>
          <w:rFonts w:cs="Arial"/>
          <w:szCs w:val="20"/>
          <w:lang w:eastAsia="sl-SI"/>
        </w:rPr>
        <w:t>. člen</w:t>
      </w:r>
    </w:p>
    <w:p w:rsidR="001679DF" w:rsidRPr="00B26D8F" w:rsidRDefault="001679DF" w:rsidP="001679DF">
      <w:pPr>
        <w:jc w:val="center"/>
        <w:rPr>
          <w:rFonts w:cs="Arial"/>
          <w:szCs w:val="20"/>
          <w:lang w:eastAsia="sl-SI"/>
        </w:rPr>
      </w:pPr>
      <w:r w:rsidRPr="00B26D8F">
        <w:rPr>
          <w:rFonts w:cs="Arial"/>
          <w:szCs w:val="20"/>
          <w:lang w:eastAsia="sl-SI"/>
        </w:rPr>
        <w:t>(nadzor)</w:t>
      </w:r>
    </w:p>
    <w:p w:rsidR="001679DF" w:rsidRPr="00B26D8F" w:rsidRDefault="001679DF" w:rsidP="001679DF">
      <w:pPr>
        <w:jc w:val="both"/>
        <w:rPr>
          <w:rFonts w:cs="Arial"/>
          <w:szCs w:val="20"/>
          <w:lang w:eastAsia="sl-SI"/>
        </w:rPr>
      </w:pPr>
    </w:p>
    <w:p w:rsidR="001679DF" w:rsidRPr="00B26D8F" w:rsidRDefault="001679DF" w:rsidP="001679DF">
      <w:pPr>
        <w:jc w:val="both"/>
        <w:rPr>
          <w:rFonts w:cs="Arial"/>
          <w:szCs w:val="20"/>
          <w:lang w:eastAsia="sl-SI"/>
        </w:rPr>
      </w:pPr>
      <w:r w:rsidRPr="00B26D8F">
        <w:rPr>
          <w:rFonts w:cs="Arial"/>
          <w:szCs w:val="20"/>
          <w:lang w:eastAsia="sl-SI"/>
        </w:rPr>
        <w:t>Nadzor nad izvajanjem te uredbe opravljajo inšpektorji, pristojni za varstvo okolja.</w:t>
      </w:r>
    </w:p>
    <w:p w:rsidR="001679DF" w:rsidRPr="00B26D8F" w:rsidRDefault="001679DF" w:rsidP="001679DF">
      <w:pPr>
        <w:jc w:val="both"/>
        <w:rPr>
          <w:rFonts w:cs="Arial"/>
          <w:szCs w:val="20"/>
          <w:lang w:eastAsia="sl-SI"/>
        </w:rPr>
      </w:pPr>
    </w:p>
    <w:p w:rsidR="001679DF" w:rsidRPr="00B26D8F" w:rsidRDefault="001679DF" w:rsidP="001679DF">
      <w:pPr>
        <w:jc w:val="both"/>
        <w:rPr>
          <w:rFonts w:cs="Arial"/>
          <w:szCs w:val="20"/>
          <w:lang w:eastAsia="sl-SI"/>
        </w:rPr>
      </w:pPr>
    </w:p>
    <w:p w:rsidR="001679DF" w:rsidRPr="00B26D8F" w:rsidRDefault="001679DF" w:rsidP="001679DF">
      <w:pPr>
        <w:jc w:val="center"/>
        <w:rPr>
          <w:rFonts w:cs="Arial"/>
          <w:szCs w:val="20"/>
          <w:lang w:eastAsia="sl-SI"/>
        </w:rPr>
      </w:pPr>
      <w:r>
        <w:rPr>
          <w:rFonts w:cs="Arial"/>
          <w:szCs w:val="20"/>
          <w:lang w:eastAsia="sl-SI"/>
        </w:rPr>
        <w:t>V</w:t>
      </w:r>
      <w:r w:rsidRPr="00B26D8F">
        <w:rPr>
          <w:rFonts w:cs="Arial"/>
          <w:szCs w:val="20"/>
          <w:lang w:eastAsia="sl-SI"/>
        </w:rPr>
        <w:t>. Kazenske določbe</w:t>
      </w:r>
    </w:p>
    <w:p w:rsidR="001679DF" w:rsidRPr="00B26D8F" w:rsidRDefault="001679DF" w:rsidP="001679DF">
      <w:pPr>
        <w:jc w:val="center"/>
        <w:rPr>
          <w:rFonts w:cs="Arial"/>
          <w:szCs w:val="20"/>
          <w:lang w:eastAsia="sl-SI"/>
        </w:rPr>
      </w:pPr>
    </w:p>
    <w:p w:rsidR="001679DF" w:rsidRPr="00B26D8F" w:rsidRDefault="001679DF" w:rsidP="001679DF">
      <w:pPr>
        <w:jc w:val="center"/>
        <w:rPr>
          <w:rFonts w:cs="Arial"/>
          <w:szCs w:val="20"/>
          <w:lang w:eastAsia="sl-SI"/>
        </w:rPr>
      </w:pPr>
      <w:r>
        <w:rPr>
          <w:rFonts w:cs="Arial"/>
          <w:szCs w:val="20"/>
          <w:lang w:eastAsia="sl-SI"/>
        </w:rPr>
        <w:t>27</w:t>
      </w:r>
      <w:r w:rsidRPr="00B26D8F">
        <w:rPr>
          <w:rFonts w:cs="Arial"/>
          <w:szCs w:val="20"/>
          <w:lang w:eastAsia="sl-SI"/>
        </w:rPr>
        <w:t>. člen</w:t>
      </w:r>
    </w:p>
    <w:p w:rsidR="001679DF" w:rsidRPr="00B26D8F" w:rsidRDefault="001679DF" w:rsidP="001679DF">
      <w:pPr>
        <w:jc w:val="center"/>
        <w:rPr>
          <w:rFonts w:cs="Arial"/>
          <w:szCs w:val="20"/>
          <w:lang w:eastAsia="sl-SI"/>
        </w:rPr>
      </w:pPr>
      <w:r w:rsidRPr="00523E93">
        <w:rPr>
          <w:rFonts w:cs="Arial"/>
          <w:szCs w:val="20"/>
          <w:lang w:eastAsia="sl-SI"/>
        </w:rPr>
        <w:t>(globe za prekrške)</w:t>
      </w:r>
    </w:p>
    <w:p w:rsidR="001679DF" w:rsidRPr="00B26D8F" w:rsidRDefault="001679DF" w:rsidP="001679DF">
      <w:pPr>
        <w:jc w:val="both"/>
        <w:rPr>
          <w:rFonts w:cs="Arial"/>
          <w:szCs w:val="20"/>
          <w:lang w:eastAsia="sl-SI"/>
        </w:rPr>
      </w:pPr>
    </w:p>
    <w:p w:rsidR="001679DF" w:rsidRPr="0038470C" w:rsidRDefault="001679DF" w:rsidP="001679DF">
      <w:pPr>
        <w:jc w:val="both"/>
        <w:rPr>
          <w:rFonts w:cs="Arial"/>
          <w:color w:val="000000"/>
          <w:szCs w:val="20"/>
          <w:lang w:eastAsia="sl-SI"/>
        </w:rPr>
      </w:pPr>
      <w:r>
        <w:rPr>
          <w:rFonts w:cs="Arial"/>
          <w:color w:val="000000"/>
          <w:szCs w:val="20"/>
          <w:lang w:eastAsia="sl-SI"/>
        </w:rPr>
        <w:t xml:space="preserve">(1) </w:t>
      </w:r>
      <w:r w:rsidRPr="0038470C">
        <w:rPr>
          <w:rFonts w:cs="Arial"/>
          <w:color w:val="000000"/>
          <w:szCs w:val="20"/>
          <w:lang w:eastAsia="sl-SI"/>
        </w:rPr>
        <w:t xml:space="preserve">Z globo od 4.000 </w:t>
      </w:r>
      <w:proofErr w:type="spellStart"/>
      <w:r w:rsidRPr="0038470C">
        <w:rPr>
          <w:rFonts w:cs="Arial"/>
          <w:color w:val="000000"/>
          <w:szCs w:val="20"/>
          <w:lang w:eastAsia="sl-SI"/>
        </w:rPr>
        <w:t>eurov</w:t>
      </w:r>
      <w:proofErr w:type="spellEnd"/>
      <w:r w:rsidRPr="0038470C">
        <w:rPr>
          <w:rFonts w:cs="Arial"/>
          <w:color w:val="000000"/>
          <w:szCs w:val="20"/>
          <w:lang w:eastAsia="sl-SI"/>
        </w:rPr>
        <w:t xml:space="preserve"> do 40.000 </w:t>
      </w:r>
      <w:proofErr w:type="spellStart"/>
      <w:r w:rsidRPr="0038470C">
        <w:rPr>
          <w:rFonts w:cs="Arial"/>
          <w:color w:val="000000"/>
          <w:szCs w:val="20"/>
          <w:lang w:eastAsia="sl-SI"/>
        </w:rPr>
        <w:t>eurov</w:t>
      </w:r>
      <w:proofErr w:type="spellEnd"/>
      <w:r w:rsidRPr="0038470C">
        <w:rPr>
          <w:rFonts w:cs="Arial"/>
          <w:color w:val="000000"/>
          <w:szCs w:val="20"/>
          <w:lang w:eastAsia="sl-SI"/>
        </w:rPr>
        <w:t xml:space="preserve"> se kaznuje pravna oseba, ki kot upravljavec stori prekršek, ko ravna v nasprotju z določbami:</w:t>
      </w:r>
    </w:p>
    <w:p w:rsidR="001679DF" w:rsidRDefault="001679DF" w:rsidP="001679DF">
      <w:pPr>
        <w:ind w:left="709" w:hanging="709"/>
        <w:jc w:val="both"/>
        <w:rPr>
          <w:rFonts w:cs="Arial"/>
          <w:color w:val="000000"/>
          <w:szCs w:val="20"/>
          <w:lang w:eastAsia="sl-SI"/>
        </w:rPr>
      </w:pPr>
      <w:r w:rsidRPr="00B26D8F">
        <w:rPr>
          <w:rFonts w:cs="Arial"/>
          <w:color w:val="000000"/>
          <w:szCs w:val="20"/>
          <w:lang w:eastAsia="sl-SI"/>
        </w:rPr>
        <w:t>–</w:t>
      </w:r>
      <w:r w:rsidRPr="00B26D8F">
        <w:rPr>
          <w:rFonts w:cs="Arial"/>
          <w:color w:val="000000"/>
          <w:szCs w:val="20"/>
          <w:lang w:eastAsia="sl-SI"/>
        </w:rPr>
        <w:tab/>
      </w:r>
      <w:r>
        <w:rPr>
          <w:rFonts w:cs="Arial"/>
          <w:color w:val="000000"/>
          <w:szCs w:val="20"/>
          <w:lang w:eastAsia="sl-SI"/>
        </w:rPr>
        <w:t>8. člena,</w:t>
      </w:r>
    </w:p>
    <w:p w:rsidR="001679DF" w:rsidRPr="00523E93" w:rsidRDefault="001679DF" w:rsidP="001679DF">
      <w:pPr>
        <w:ind w:left="709" w:hanging="709"/>
        <w:jc w:val="both"/>
        <w:rPr>
          <w:rFonts w:cs="Arial"/>
          <w:color w:val="000000"/>
          <w:szCs w:val="20"/>
          <w:lang w:eastAsia="sl-SI"/>
        </w:rPr>
      </w:pPr>
      <w:r w:rsidRPr="00523E93">
        <w:rPr>
          <w:rFonts w:cs="Arial"/>
          <w:color w:val="000000"/>
          <w:szCs w:val="20"/>
          <w:lang w:eastAsia="sl-SI"/>
        </w:rPr>
        <w:t>–</w:t>
      </w:r>
      <w:r w:rsidRPr="00523E93">
        <w:rPr>
          <w:rFonts w:cs="Arial"/>
          <w:color w:val="000000"/>
          <w:szCs w:val="20"/>
          <w:lang w:eastAsia="sl-SI"/>
        </w:rPr>
        <w:tab/>
      </w:r>
      <w:r>
        <w:rPr>
          <w:rFonts w:cs="Arial"/>
          <w:color w:val="000000"/>
          <w:szCs w:val="20"/>
          <w:lang w:eastAsia="sl-SI"/>
        </w:rPr>
        <w:t>10. člena</w:t>
      </w:r>
      <w:r w:rsidRPr="00523E93">
        <w:rPr>
          <w:rFonts w:cs="Arial"/>
          <w:color w:val="000000"/>
          <w:szCs w:val="20"/>
          <w:lang w:eastAsia="sl-SI"/>
        </w:rPr>
        <w:t>,</w:t>
      </w:r>
    </w:p>
    <w:p w:rsidR="001679DF" w:rsidRDefault="001679DF" w:rsidP="001679DF">
      <w:pPr>
        <w:ind w:left="709" w:hanging="709"/>
        <w:jc w:val="both"/>
        <w:rPr>
          <w:rFonts w:cs="Arial"/>
          <w:color w:val="000000"/>
          <w:szCs w:val="20"/>
          <w:lang w:eastAsia="sl-SI"/>
        </w:rPr>
      </w:pPr>
      <w:r w:rsidRPr="00523E93">
        <w:rPr>
          <w:rFonts w:cs="Arial"/>
          <w:color w:val="000000"/>
          <w:szCs w:val="20"/>
          <w:lang w:eastAsia="sl-SI"/>
        </w:rPr>
        <w:t>–</w:t>
      </w:r>
      <w:r w:rsidRPr="00523E93">
        <w:rPr>
          <w:rFonts w:cs="Arial"/>
          <w:color w:val="000000"/>
          <w:szCs w:val="20"/>
          <w:lang w:eastAsia="sl-SI"/>
        </w:rPr>
        <w:tab/>
      </w:r>
      <w:r>
        <w:rPr>
          <w:rFonts w:cs="Arial"/>
          <w:color w:val="000000"/>
          <w:szCs w:val="20"/>
          <w:lang w:eastAsia="sl-SI"/>
        </w:rPr>
        <w:t>13. člena v povezavi z 8. členom te uredbe,</w:t>
      </w:r>
    </w:p>
    <w:p w:rsidR="001679DF" w:rsidRDefault="001679DF" w:rsidP="001679DF">
      <w:pPr>
        <w:ind w:left="709" w:hanging="709"/>
        <w:jc w:val="both"/>
        <w:rPr>
          <w:rFonts w:cs="Arial"/>
          <w:color w:val="000000"/>
          <w:szCs w:val="20"/>
          <w:lang w:eastAsia="sl-SI"/>
        </w:rPr>
      </w:pPr>
      <w:r w:rsidRPr="00523E93">
        <w:rPr>
          <w:rFonts w:cs="Arial"/>
          <w:color w:val="000000"/>
          <w:szCs w:val="20"/>
          <w:lang w:eastAsia="sl-SI"/>
        </w:rPr>
        <w:t>–</w:t>
      </w:r>
      <w:r w:rsidRPr="00523E93">
        <w:rPr>
          <w:rFonts w:cs="Arial"/>
          <w:color w:val="000000"/>
          <w:szCs w:val="20"/>
          <w:lang w:eastAsia="sl-SI"/>
        </w:rPr>
        <w:tab/>
        <w:t>1</w:t>
      </w:r>
      <w:r>
        <w:rPr>
          <w:rFonts w:cs="Arial"/>
          <w:color w:val="000000"/>
          <w:szCs w:val="20"/>
          <w:lang w:eastAsia="sl-SI"/>
        </w:rPr>
        <w:t>4</w:t>
      </w:r>
      <w:r w:rsidRPr="00523E93">
        <w:rPr>
          <w:rFonts w:cs="Arial"/>
          <w:color w:val="000000"/>
          <w:szCs w:val="20"/>
          <w:lang w:eastAsia="sl-SI"/>
        </w:rPr>
        <w:t>. člena v povezavi z 8. členom te uredbe,</w:t>
      </w:r>
    </w:p>
    <w:p w:rsidR="001679DF" w:rsidRPr="00523E93" w:rsidRDefault="001679DF" w:rsidP="001679DF">
      <w:pPr>
        <w:ind w:left="709" w:hanging="709"/>
        <w:jc w:val="both"/>
        <w:rPr>
          <w:rFonts w:cs="Arial"/>
          <w:color w:val="000000"/>
          <w:szCs w:val="20"/>
          <w:lang w:eastAsia="sl-SI"/>
        </w:rPr>
      </w:pPr>
      <w:r w:rsidRPr="00523E93">
        <w:rPr>
          <w:rFonts w:cs="Arial"/>
          <w:color w:val="000000"/>
          <w:szCs w:val="20"/>
          <w:lang w:eastAsia="sl-SI"/>
        </w:rPr>
        <w:t>–</w:t>
      </w:r>
      <w:r w:rsidRPr="00523E93">
        <w:rPr>
          <w:rFonts w:cs="Arial"/>
          <w:color w:val="000000"/>
          <w:szCs w:val="20"/>
          <w:lang w:eastAsia="sl-SI"/>
        </w:rPr>
        <w:tab/>
        <w:t>drugega, tretjega in četrtega odstavka 16. člena,</w:t>
      </w:r>
    </w:p>
    <w:p w:rsidR="001679DF" w:rsidRPr="00B26D8F" w:rsidRDefault="001679DF" w:rsidP="001679DF">
      <w:pPr>
        <w:ind w:left="709" w:hanging="709"/>
        <w:jc w:val="both"/>
        <w:rPr>
          <w:rFonts w:cs="Arial"/>
          <w:color w:val="000000"/>
          <w:szCs w:val="20"/>
          <w:lang w:eastAsia="sl-SI"/>
        </w:rPr>
      </w:pPr>
      <w:r w:rsidRPr="00B26D8F">
        <w:rPr>
          <w:rFonts w:cs="Arial"/>
          <w:color w:val="000000"/>
          <w:szCs w:val="20"/>
          <w:lang w:eastAsia="sl-SI"/>
        </w:rPr>
        <w:t>–</w:t>
      </w:r>
      <w:r w:rsidRPr="00B26D8F">
        <w:rPr>
          <w:rFonts w:cs="Arial"/>
          <w:color w:val="000000"/>
          <w:szCs w:val="20"/>
          <w:lang w:eastAsia="sl-SI"/>
        </w:rPr>
        <w:tab/>
        <w:t xml:space="preserve">prvega odstavka </w:t>
      </w:r>
      <w:r>
        <w:rPr>
          <w:rFonts w:cs="Arial"/>
          <w:color w:val="000000"/>
          <w:szCs w:val="20"/>
          <w:lang w:eastAsia="sl-SI"/>
        </w:rPr>
        <w:t>21</w:t>
      </w:r>
      <w:r w:rsidRPr="00B26D8F">
        <w:rPr>
          <w:rFonts w:cs="Arial"/>
          <w:color w:val="000000"/>
          <w:szCs w:val="20"/>
          <w:lang w:eastAsia="sl-SI"/>
        </w:rPr>
        <w:t>. člena,</w:t>
      </w:r>
    </w:p>
    <w:p w:rsidR="001679DF" w:rsidRPr="00D7685F" w:rsidRDefault="001679DF" w:rsidP="001679DF">
      <w:pPr>
        <w:ind w:left="709" w:hanging="709"/>
        <w:jc w:val="both"/>
        <w:rPr>
          <w:rFonts w:cs="Arial"/>
          <w:color w:val="000000"/>
          <w:szCs w:val="20"/>
          <w:lang w:eastAsia="sl-SI"/>
        </w:rPr>
      </w:pPr>
      <w:r w:rsidRPr="00B26D8F">
        <w:rPr>
          <w:rFonts w:cs="Arial"/>
          <w:color w:val="000000"/>
          <w:szCs w:val="20"/>
          <w:lang w:eastAsia="sl-SI"/>
        </w:rPr>
        <w:t>–</w:t>
      </w:r>
      <w:r w:rsidRPr="00B26D8F">
        <w:rPr>
          <w:rFonts w:cs="Arial"/>
          <w:color w:val="000000"/>
          <w:szCs w:val="20"/>
          <w:lang w:eastAsia="sl-SI"/>
        </w:rPr>
        <w:tab/>
        <w:t>prvega in tretjega odstavka 2</w:t>
      </w:r>
      <w:r>
        <w:rPr>
          <w:rFonts w:cs="Arial"/>
          <w:color w:val="000000"/>
          <w:szCs w:val="20"/>
          <w:lang w:eastAsia="sl-SI"/>
        </w:rPr>
        <w:t>3</w:t>
      </w:r>
      <w:r w:rsidRPr="00B26D8F">
        <w:rPr>
          <w:rFonts w:cs="Arial"/>
          <w:color w:val="000000"/>
          <w:szCs w:val="20"/>
          <w:lang w:eastAsia="sl-SI"/>
        </w:rPr>
        <w:t>. člena</w:t>
      </w:r>
      <w:r>
        <w:rPr>
          <w:rFonts w:cs="Arial"/>
          <w:color w:val="000000"/>
          <w:szCs w:val="20"/>
          <w:lang w:eastAsia="sl-SI"/>
        </w:rPr>
        <w:t>,</w:t>
      </w:r>
    </w:p>
    <w:p w:rsidR="001679DF" w:rsidRPr="00D7685F" w:rsidRDefault="001679DF" w:rsidP="001679DF">
      <w:pPr>
        <w:ind w:left="709" w:hanging="709"/>
        <w:jc w:val="both"/>
        <w:rPr>
          <w:rFonts w:cs="Arial"/>
          <w:color w:val="000000"/>
          <w:szCs w:val="20"/>
          <w:lang w:eastAsia="sl-SI"/>
        </w:rPr>
      </w:pPr>
      <w:r w:rsidRPr="00D7685F">
        <w:rPr>
          <w:rFonts w:cs="Arial"/>
          <w:color w:val="000000"/>
          <w:szCs w:val="20"/>
          <w:lang w:eastAsia="sl-SI"/>
        </w:rPr>
        <w:t>–</w:t>
      </w:r>
      <w:r w:rsidRPr="00D7685F">
        <w:rPr>
          <w:rFonts w:cs="Arial"/>
          <w:color w:val="000000"/>
          <w:szCs w:val="20"/>
          <w:lang w:eastAsia="sl-SI"/>
        </w:rPr>
        <w:tab/>
      </w:r>
      <w:r>
        <w:rPr>
          <w:rFonts w:cs="Arial"/>
          <w:color w:val="000000"/>
          <w:szCs w:val="20"/>
          <w:lang w:eastAsia="sl-SI"/>
        </w:rPr>
        <w:t>drugega odstavka 28. člena</w:t>
      </w:r>
      <w:r w:rsidRPr="00D7685F">
        <w:rPr>
          <w:rFonts w:cs="Arial"/>
          <w:color w:val="000000"/>
          <w:szCs w:val="20"/>
          <w:lang w:eastAsia="sl-SI"/>
        </w:rPr>
        <w:t>.</w:t>
      </w:r>
    </w:p>
    <w:p w:rsidR="001679DF" w:rsidRPr="00B26D8F" w:rsidRDefault="001679DF" w:rsidP="001679DF">
      <w:pPr>
        <w:ind w:left="709" w:hanging="709"/>
        <w:jc w:val="both"/>
        <w:rPr>
          <w:rFonts w:cs="Arial"/>
          <w:color w:val="000000"/>
          <w:szCs w:val="20"/>
          <w:lang w:eastAsia="sl-SI"/>
        </w:rPr>
      </w:pPr>
      <w:r w:rsidRPr="00B26D8F">
        <w:rPr>
          <w:rFonts w:cs="Arial"/>
          <w:color w:val="000000"/>
          <w:szCs w:val="20"/>
          <w:lang w:eastAsia="sl-SI"/>
        </w:rPr>
        <w:t>.</w:t>
      </w:r>
    </w:p>
    <w:p w:rsidR="001679DF" w:rsidRPr="00B26D8F" w:rsidRDefault="001679DF" w:rsidP="001679DF">
      <w:pPr>
        <w:jc w:val="both"/>
        <w:rPr>
          <w:rFonts w:cs="Arial"/>
          <w:color w:val="000000"/>
          <w:szCs w:val="20"/>
          <w:lang w:eastAsia="sl-SI"/>
        </w:rPr>
      </w:pPr>
    </w:p>
    <w:p w:rsidR="001679DF" w:rsidRPr="00B26D8F" w:rsidRDefault="001679DF" w:rsidP="001679DF">
      <w:pPr>
        <w:jc w:val="both"/>
        <w:rPr>
          <w:rFonts w:cs="Arial"/>
          <w:color w:val="000000"/>
          <w:szCs w:val="20"/>
          <w:lang w:eastAsia="sl-SI"/>
        </w:rPr>
      </w:pPr>
      <w:r w:rsidRPr="00B26D8F">
        <w:rPr>
          <w:rFonts w:cs="Arial"/>
          <w:color w:val="000000"/>
          <w:szCs w:val="20"/>
          <w:lang w:eastAsia="sl-SI"/>
        </w:rPr>
        <w:t xml:space="preserve">(2) Z globo od 4.000 </w:t>
      </w:r>
      <w:proofErr w:type="spellStart"/>
      <w:r w:rsidRPr="00B26D8F">
        <w:rPr>
          <w:rFonts w:cs="Arial"/>
          <w:color w:val="000000"/>
          <w:szCs w:val="20"/>
          <w:lang w:eastAsia="sl-SI"/>
        </w:rPr>
        <w:t>eurov</w:t>
      </w:r>
      <w:proofErr w:type="spellEnd"/>
      <w:r w:rsidRPr="00B26D8F">
        <w:rPr>
          <w:rFonts w:cs="Arial"/>
          <w:color w:val="000000"/>
          <w:szCs w:val="20"/>
          <w:lang w:eastAsia="sl-SI"/>
        </w:rPr>
        <w:t xml:space="preserve"> do 40.000 </w:t>
      </w:r>
      <w:proofErr w:type="spellStart"/>
      <w:r w:rsidRPr="00B26D8F">
        <w:rPr>
          <w:rFonts w:cs="Arial"/>
          <w:color w:val="000000"/>
          <w:szCs w:val="20"/>
          <w:lang w:eastAsia="sl-SI"/>
        </w:rPr>
        <w:t>eurov</w:t>
      </w:r>
      <w:proofErr w:type="spellEnd"/>
      <w:r w:rsidRPr="00B26D8F">
        <w:rPr>
          <w:rFonts w:cs="Arial"/>
          <w:color w:val="000000"/>
          <w:szCs w:val="20"/>
          <w:lang w:eastAsia="sl-SI"/>
        </w:rPr>
        <w:t xml:space="preserve"> se kaznuje tudi samostojni podjetnik posameznik, ki kot upravljavec stori prekršek iz prejšnjega odstavka.</w:t>
      </w:r>
    </w:p>
    <w:p w:rsidR="001679DF" w:rsidRPr="00B26D8F" w:rsidRDefault="001679DF" w:rsidP="001679DF">
      <w:pPr>
        <w:jc w:val="both"/>
        <w:rPr>
          <w:rFonts w:cs="Arial"/>
          <w:color w:val="000000"/>
          <w:szCs w:val="20"/>
          <w:lang w:eastAsia="sl-SI"/>
        </w:rPr>
      </w:pPr>
    </w:p>
    <w:p w:rsidR="001679DF" w:rsidRPr="00B26D8F" w:rsidRDefault="001679DF" w:rsidP="001679DF">
      <w:pPr>
        <w:jc w:val="both"/>
        <w:rPr>
          <w:rFonts w:cs="Arial"/>
          <w:color w:val="000000"/>
          <w:szCs w:val="20"/>
          <w:lang w:eastAsia="sl-SI"/>
        </w:rPr>
      </w:pPr>
      <w:r w:rsidRPr="00B26D8F">
        <w:rPr>
          <w:rFonts w:cs="Arial"/>
          <w:color w:val="000000"/>
          <w:szCs w:val="20"/>
          <w:lang w:eastAsia="sl-SI"/>
        </w:rPr>
        <w:t xml:space="preserve">(3) Z globo od 1.200 </w:t>
      </w:r>
      <w:proofErr w:type="spellStart"/>
      <w:r w:rsidRPr="00B26D8F">
        <w:rPr>
          <w:rFonts w:cs="Arial"/>
          <w:color w:val="000000"/>
          <w:szCs w:val="20"/>
          <w:lang w:eastAsia="sl-SI"/>
        </w:rPr>
        <w:t>eurov</w:t>
      </w:r>
      <w:proofErr w:type="spellEnd"/>
      <w:r w:rsidRPr="00B26D8F">
        <w:rPr>
          <w:rFonts w:cs="Arial"/>
          <w:color w:val="000000"/>
          <w:szCs w:val="20"/>
          <w:lang w:eastAsia="sl-SI"/>
        </w:rPr>
        <w:t xml:space="preserve"> do 4.000 </w:t>
      </w:r>
      <w:proofErr w:type="spellStart"/>
      <w:r w:rsidRPr="00B26D8F">
        <w:rPr>
          <w:rFonts w:cs="Arial"/>
          <w:color w:val="000000"/>
          <w:szCs w:val="20"/>
          <w:lang w:eastAsia="sl-SI"/>
        </w:rPr>
        <w:t>eurov</w:t>
      </w:r>
      <w:proofErr w:type="spellEnd"/>
      <w:r w:rsidRPr="00B26D8F">
        <w:rPr>
          <w:rFonts w:cs="Arial"/>
          <w:color w:val="000000"/>
          <w:szCs w:val="20"/>
          <w:lang w:eastAsia="sl-SI"/>
        </w:rPr>
        <w:t xml:space="preserve"> se za prekršek iz prvega odstavka tega člena kaznuje tudi odgovorna oseba pravne osebe ali odgovorna oseba samostojnega podjetnika posameznika kot upravljavca.</w:t>
      </w:r>
    </w:p>
    <w:p w:rsidR="001679DF" w:rsidRPr="00B26D8F" w:rsidRDefault="001679DF" w:rsidP="001679DF"/>
    <w:p w:rsidR="001679DF" w:rsidRPr="00B26D8F" w:rsidRDefault="001679DF" w:rsidP="001679DF">
      <w:pPr>
        <w:jc w:val="center"/>
        <w:rPr>
          <w:rFonts w:cs="Arial"/>
          <w:szCs w:val="20"/>
          <w:lang w:eastAsia="sl-SI"/>
        </w:rPr>
      </w:pPr>
      <w:r>
        <w:rPr>
          <w:rFonts w:cs="Arial"/>
          <w:szCs w:val="20"/>
          <w:lang w:eastAsia="sl-SI"/>
        </w:rPr>
        <w:t>VI</w:t>
      </w:r>
      <w:r w:rsidRPr="00B26D8F">
        <w:rPr>
          <w:rFonts w:cs="Arial"/>
          <w:szCs w:val="20"/>
          <w:lang w:eastAsia="sl-SI"/>
        </w:rPr>
        <w:t xml:space="preserve">. </w:t>
      </w:r>
      <w:r>
        <w:rPr>
          <w:rFonts w:cs="Arial"/>
          <w:szCs w:val="20"/>
          <w:lang w:eastAsia="sl-SI"/>
        </w:rPr>
        <w:t>Prehodne</w:t>
      </w:r>
      <w:r w:rsidRPr="00B26D8F">
        <w:rPr>
          <w:rFonts w:cs="Arial"/>
          <w:szCs w:val="20"/>
          <w:lang w:eastAsia="sl-SI"/>
        </w:rPr>
        <w:t xml:space="preserve"> </w:t>
      </w:r>
      <w:r>
        <w:rPr>
          <w:rFonts w:cs="Arial"/>
          <w:szCs w:val="20"/>
          <w:lang w:eastAsia="sl-SI"/>
        </w:rPr>
        <w:t xml:space="preserve">in končne </w:t>
      </w:r>
      <w:r w:rsidRPr="00B26D8F">
        <w:rPr>
          <w:rFonts w:cs="Arial"/>
          <w:szCs w:val="20"/>
          <w:lang w:eastAsia="sl-SI"/>
        </w:rPr>
        <w:t>določbe</w:t>
      </w:r>
    </w:p>
    <w:p w:rsidR="001679DF" w:rsidRDefault="001679DF" w:rsidP="001679DF">
      <w:pPr>
        <w:jc w:val="center"/>
        <w:rPr>
          <w:rFonts w:cs="Arial"/>
          <w:szCs w:val="20"/>
          <w:lang w:eastAsia="sl-SI"/>
        </w:rPr>
      </w:pPr>
    </w:p>
    <w:p w:rsidR="001679DF" w:rsidRPr="00523E93" w:rsidRDefault="001679DF" w:rsidP="001679DF">
      <w:pPr>
        <w:jc w:val="center"/>
        <w:rPr>
          <w:rFonts w:cs="Arial"/>
          <w:szCs w:val="20"/>
          <w:lang w:eastAsia="sl-SI"/>
        </w:rPr>
      </w:pPr>
      <w:r w:rsidRPr="00523E93">
        <w:rPr>
          <w:rFonts w:cs="Arial"/>
          <w:szCs w:val="20"/>
          <w:lang w:eastAsia="sl-SI"/>
        </w:rPr>
        <w:t>28. člen</w:t>
      </w:r>
    </w:p>
    <w:p w:rsidR="001679DF" w:rsidRPr="00D7685F" w:rsidRDefault="001679DF" w:rsidP="001679DF">
      <w:pPr>
        <w:jc w:val="center"/>
        <w:rPr>
          <w:rFonts w:cs="Arial"/>
          <w:color w:val="000000"/>
          <w:szCs w:val="20"/>
          <w:lang w:eastAsia="sl-SI"/>
        </w:rPr>
      </w:pPr>
      <w:r w:rsidRPr="00D7685F">
        <w:rPr>
          <w:rFonts w:cs="Arial"/>
          <w:color w:val="000000"/>
          <w:szCs w:val="20"/>
          <w:lang w:eastAsia="sl-SI"/>
        </w:rPr>
        <w:t>(pridobitev okoljevarstvenega dovoljenja)</w:t>
      </w:r>
    </w:p>
    <w:p w:rsidR="001679DF" w:rsidRDefault="001679DF" w:rsidP="001679DF">
      <w:pPr>
        <w:jc w:val="both"/>
        <w:rPr>
          <w:rFonts w:cs="Arial"/>
          <w:color w:val="000000"/>
          <w:szCs w:val="20"/>
          <w:lang w:eastAsia="sl-SI"/>
        </w:rPr>
      </w:pPr>
      <w:r w:rsidRPr="00523E93">
        <w:rPr>
          <w:rFonts w:cs="Arial"/>
          <w:color w:val="000000"/>
          <w:szCs w:val="20"/>
          <w:lang w:eastAsia="sl-SI"/>
        </w:rPr>
        <w:t xml:space="preserve">(1) </w:t>
      </w:r>
      <w:r>
        <w:rPr>
          <w:rFonts w:cs="Arial"/>
          <w:color w:val="000000"/>
          <w:szCs w:val="20"/>
          <w:lang w:eastAsia="sl-SI"/>
        </w:rPr>
        <w:t>Upravljavcem, ki imajo na dan uveljavitve te uredbe pravnomočno okoljevarstveno dovoljenje po drugih predpisih, ki urejajo varstvo okolja in so bili zaradi zahtev Uredbe</w:t>
      </w:r>
      <w:r w:rsidRPr="0074119F">
        <w:rPr>
          <w:rFonts w:cs="Arial"/>
          <w:color w:val="000000"/>
          <w:szCs w:val="20"/>
          <w:lang w:eastAsia="sl-SI"/>
        </w:rPr>
        <w:t xml:space="preserve"> o mejnih vrednostih emisije hlapnih organskih spojin v zrak iz naprav, v katerih se uporabljajo organska topila (Uradni list RS, št. </w:t>
      </w:r>
      <w:r>
        <w:rPr>
          <w:rFonts w:cs="Arial"/>
          <w:color w:val="000000"/>
          <w:szCs w:val="20"/>
          <w:lang w:eastAsia="sl-SI"/>
        </w:rPr>
        <w:t xml:space="preserve">112/05, 37/07, 88/09, 92/10 in 51/11) vpisani v evidenco naprav, ministrstvo ob prvi spremembi okoljevarstvenega dovoljenja vključi zahteve te uredbe v okoljevarstveno dovoljenje in jih izpiše iz evidence naprav. </w:t>
      </w:r>
      <w:r w:rsidRPr="00523E93" w:rsidDel="00D7685F">
        <w:rPr>
          <w:rFonts w:cs="Arial"/>
          <w:color w:val="000000"/>
          <w:szCs w:val="20"/>
          <w:lang w:eastAsia="sl-SI"/>
        </w:rPr>
        <w:t xml:space="preserve"> </w:t>
      </w:r>
    </w:p>
    <w:p w:rsidR="001679DF" w:rsidRPr="00523E93" w:rsidRDefault="001679DF" w:rsidP="001679DF">
      <w:pPr>
        <w:jc w:val="both"/>
        <w:rPr>
          <w:rFonts w:cs="Arial"/>
          <w:color w:val="000000"/>
          <w:szCs w:val="20"/>
          <w:lang w:eastAsia="sl-SI"/>
        </w:rPr>
      </w:pPr>
      <w:r w:rsidRPr="00523E93">
        <w:rPr>
          <w:rFonts w:cs="Arial"/>
          <w:color w:val="000000"/>
          <w:szCs w:val="20"/>
          <w:lang w:eastAsia="sl-SI"/>
        </w:rPr>
        <w:t>(</w:t>
      </w:r>
      <w:r>
        <w:rPr>
          <w:rFonts w:cs="Arial"/>
          <w:color w:val="000000"/>
          <w:szCs w:val="20"/>
          <w:lang w:eastAsia="sl-SI"/>
        </w:rPr>
        <w:t>2</w:t>
      </w:r>
      <w:r w:rsidRPr="00523E93">
        <w:rPr>
          <w:rFonts w:cs="Arial"/>
          <w:color w:val="000000"/>
          <w:szCs w:val="20"/>
          <w:lang w:eastAsia="sl-SI"/>
        </w:rPr>
        <w:t xml:space="preserve">) </w:t>
      </w:r>
      <w:r>
        <w:rPr>
          <w:rFonts w:cs="Arial"/>
          <w:color w:val="000000"/>
          <w:szCs w:val="20"/>
          <w:lang w:eastAsia="sl-SI"/>
        </w:rPr>
        <w:t xml:space="preserve">Upravljavci, ki so na dan uveljavitve te uredbe vpisani v evidenco naprav in bi glede na zahteve te uredbe morali zanje pridobiti okoljevarstveno dovoljenje, vložijo vlogo za pridobitev okoljevarstvenega dovoljenja v roku šest mesecev po uveljavitvi te uredbe. </w:t>
      </w:r>
    </w:p>
    <w:p w:rsidR="001679DF" w:rsidRDefault="001679DF" w:rsidP="001679DF">
      <w:pPr>
        <w:jc w:val="center"/>
        <w:rPr>
          <w:rFonts w:cs="Arial"/>
          <w:color w:val="000000"/>
          <w:szCs w:val="20"/>
          <w:lang w:eastAsia="sl-SI"/>
        </w:rPr>
      </w:pPr>
      <w:r>
        <w:rPr>
          <w:rFonts w:cs="Arial"/>
          <w:color w:val="000000"/>
          <w:szCs w:val="20"/>
          <w:lang w:eastAsia="sl-SI"/>
        </w:rPr>
        <w:t>29. člen</w:t>
      </w:r>
    </w:p>
    <w:p w:rsidR="001679DF" w:rsidRDefault="001679DF" w:rsidP="001679DF">
      <w:pPr>
        <w:jc w:val="center"/>
        <w:rPr>
          <w:rFonts w:cs="Arial"/>
          <w:color w:val="000000"/>
          <w:szCs w:val="20"/>
          <w:lang w:eastAsia="sl-SI"/>
        </w:rPr>
      </w:pPr>
      <w:r>
        <w:rPr>
          <w:rFonts w:cs="Arial"/>
          <w:color w:val="000000"/>
          <w:szCs w:val="20"/>
          <w:lang w:eastAsia="sl-SI"/>
        </w:rPr>
        <w:t>(uskladitev obratovanja)</w:t>
      </w:r>
    </w:p>
    <w:p w:rsidR="001679DF" w:rsidRDefault="001679DF" w:rsidP="001679DF">
      <w:pPr>
        <w:rPr>
          <w:rFonts w:cs="Arial"/>
          <w:color w:val="000000"/>
          <w:szCs w:val="20"/>
          <w:lang w:eastAsia="sl-SI"/>
        </w:rPr>
      </w:pPr>
      <w:r>
        <w:rPr>
          <w:rFonts w:cs="Arial"/>
          <w:color w:val="000000"/>
          <w:szCs w:val="20"/>
          <w:lang w:eastAsia="sl-SI"/>
        </w:rPr>
        <w:t xml:space="preserve">Upravljavci morajo obratovanje naprav iz 8. člena te uredbe uskladiti z določbami te uredbe v roku šest mesecev po uveljavitvi te uredbe. </w:t>
      </w:r>
      <w:r w:rsidRPr="00523E93">
        <w:rPr>
          <w:rFonts w:cs="Arial"/>
          <w:color w:val="000000"/>
          <w:szCs w:val="20"/>
          <w:lang w:eastAsia="sl-SI"/>
        </w:rPr>
        <w:t xml:space="preserve"> </w:t>
      </w:r>
    </w:p>
    <w:p w:rsidR="001679DF" w:rsidRDefault="001679DF" w:rsidP="001679DF">
      <w:pPr>
        <w:jc w:val="center"/>
        <w:rPr>
          <w:rFonts w:cs="Arial"/>
          <w:color w:val="000000"/>
          <w:szCs w:val="20"/>
          <w:lang w:eastAsia="sl-SI"/>
        </w:rPr>
      </w:pPr>
      <w:r>
        <w:rPr>
          <w:rFonts w:cs="Arial"/>
          <w:color w:val="000000"/>
          <w:szCs w:val="20"/>
          <w:lang w:eastAsia="sl-SI"/>
        </w:rPr>
        <w:t>30. člen</w:t>
      </w:r>
    </w:p>
    <w:p w:rsidR="001679DF" w:rsidRDefault="001679DF" w:rsidP="001679DF">
      <w:pPr>
        <w:jc w:val="center"/>
        <w:rPr>
          <w:rFonts w:cs="Arial"/>
          <w:color w:val="000000"/>
          <w:szCs w:val="20"/>
          <w:lang w:eastAsia="sl-SI"/>
        </w:rPr>
      </w:pPr>
      <w:r>
        <w:rPr>
          <w:rFonts w:cs="Arial"/>
          <w:color w:val="000000"/>
          <w:szCs w:val="20"/>
          <w:lang w:eastAsia="sl-SI"/>
        </w:rPr>
        <w:t>(prenehanje veljavnosti)</w:t>
      </w:r>
    </w:p>
    <w:p w:rsidR="001679DF" w:rsidRPr="00F0392B" w:rsidRDefault="001679DF" w:rsidP="001679DF">
      <w:pPr>
        <w:jc w:val="both"/>
        <w:rPr>
          <w:rFonts w:cs="Arial"/>
          <w:szCs w:val="20"/>
          <w:lang w:eastAsia="sl-SI"/>
        </w:rPr>
      </w:pPr>
      <w:r>
        <w:rPr>
          <w:rFonts w:cs="Arial"/>
          <w:color w:val="000000"/>
          <w:szCs w:val="20"/>
          <w:lang w:eastAsia="sl-SI"/>
        </w:rPr>
        <w:t xml:space="preserve">Z dnem uveljavitve te uredbe preneha veljati </w:t>
      </w:r>
      <w:r w:rsidRPr="0074119F">
        <w:rPr>
          <w:rFonts w:cs="Arial"/>
          <w:color w:val="000000"/>
          <w:szCs w:val="20"/>
          <w:lang w:eastAsia="sl-SI"/>
        </w:rPr>
        <w:t xml:space="preserve">Uredba o mejnih vrednostih emisije hlapnih organskih spojin v zrak iz naprav, v katerih se uporabljajo organska topila </w:t>
      </w:r>
      <w:r w:rsidRPr="00F0392B">
        <w:rPr>
          <w:rFonts w:cs="Arial"/>
          <w:szCs w:val="20"/>
          <w:lang w:eastAsia="sl-SI"/>
        </w:rPr>
        <w:t xml:space="preserve">(Uradni list RS, št. </w:t>
      </w:r>
      <w:hyperlink r:id="rId16" w:tgtFrame="_blank" w:tooltip="Uredba o mejnih vrednostih emisije hlapnih organskih spojin v zrak iz naprav, v katerih se uporabljajo organska topila" w:history="1">
        <w:r w:rsidRPr="00F0392B">
          <w:t>112/05</w:t>
        </w:r>
      </w:hyperlink>
      <w:r w:rsidRPr="00F0392B">
        <w:rPr>
          <w:rFonts w:cs="Arial"/>
          <w:szCs w:val="20"/>
          <w:lang w:eastAsia="sl-SI"/>
        </w:rPr>
        <w:t xml:space="preserve">, </w:t>
      </w:r>
      <w:hyperlink r:id="rId17" w:tgtFrame="_blank" w:tooltip="Uredba o spremembah in dopolnitvah Uredbe o mejnih vrednostih emisije hlapnih organskih spojin v zrak iz naprav, v katerih se uporabljajo organska topila" w:history="1">
        <w:r w:rsidRPr="00F0392B">
          <w:t>37/07</w:t>
        </w:r>
      </w:hyperlink>
      <w:r w:rsidRPr="00F0392B">
        <w:rPr>
          <w:rFonts w:cs="Arial"/>
          <w:szCs w:val="20"/>
          <w:lang w:eastAsia="sl-SI"/>
        </w:rPr>
        <w:t xml:space="preserve">, </w:t>
      </w:r>
      <w:hyperlink r:id="rId18" w:tgtFrame="_blank" w:tooltip="Uredba o spremembah in dopolnitvah Uredbe o mejnih vrednostih emisije hlapnih organskih spojin v zrak iz naprav, v katerih se uporabljajo organska topila" w:history="1">
        <w:r w:rsidRPr="00F0392B">
          <w:t>88/09</w:t>
        </w:r>
      </w:hyperlink>
      <w:r w:rsidRPr="00F0392B">
        <w:rPr>
          <w:rFonts w:cs="Arial"/>
          <w:szCs w:val="20"/>
          <w:lang w:eastAsia="sl-SI"/>
        </w:rPr>
        <w:t xml:space="preserve">, </w:t>
      </w:r>
      <w:hyperlink r:id="rId19" w:tgtFrame="_blank" w:tooltip="Uredba o spremembah in dopolnitvah Uredbe o mejnih vrednostih emisije hlapnih organskih spojin v zrak iz naprav, v katerih se uporabljajo organska topila" w:history="1">
        <w:r w:rsidRPr="00F0392B">
          <w:t>92/10</w:t>
        </w:r>
      </w:hyperlink>
      <w:r w:rsidRPr="00F0392B">
        <w:rPr>
          <w:rFonts w:cs="Arial"/>
          <w:szCs w:val="20"/>
          <w:lang w:eastAsia="sl-SI"/>
        </w:rPr>
        <w:t xml:space="preserve"> in </w:t>
      </w:r>
      <w:hyperlink r:id="rId20" w:tgtFrame="_blank" w:tooltip="Uredba o spremembah in dopolnitvah Uredbe o mejnih vrednostih emisije hlapnih organskih spojin v zrak iz naprav, v katerih se uporabljajo organska topila" w:history="1">
        <w:r w:rsidRPr="00F0392B">
          <w:t>51/11</w:t>
        </w:r>
      </w:hyperlink>
      <w:r w:rsidRPr="00F0392B">
        <w:rPr>
          <w:rFonts w:cs="Arial"/>
          <w:szCs w:val="20"/>
          <w:lang w:eastAsia="sl-SI"/>
        </w:rPr>
        <w:t>).</w:t>
      </w:r>
    </w:p>
    <w:p w:rsidR="001679DF" w:rsidRDefault="001679DF" w:rsidP="001679DF">
      <w:pPr>
        <w:jc w:val="center"/>
        <w:rPr>
          <w:rFonts w:cs="Arial"/>
          <w:color w:val="000000"/>
          <w:szCs w:val="20"/>
          <w:lang w:eastAsia="sl-SI"/>
        </w:rPr>
      </w:pPr>
      <w:r>
        <w:rPr>
          <w:rFonts w:cs="Arial"/>
          <w:color w:val="000000"/>
          <w:szCs w:val="20"/>
          <w:lang w:eastAsia="sl-SI"/>
        </w:rPr>
        <w:t>31. člen</w:t>
      </w:r>
    </w:p>
    <w:p w:rsidR="001679DF" w:rsidRDefault="001679DF" w:rsidP="001679DF">
      <w:pPr>
        <w:jc w:val="center"/>
        <w:rPr>
          <w:rFonts w:cs="Arial"/>
          <w:color w:val="000000"/>
          <w:szCs w:val="20"/>
          <w:lang w:eastAsia="sl-SI"/>
        </w:rPr>
      </w:pPr>
      <w:r>
        <w:rPr>
          <w:rFonts w:cs="Arial"/>
          <w:color w:val="000000"/>
          <w:szCs w:val="20"/>
          <w:lang w:eastAsia="sl-SI"/>
        </w:rPr>
        <w:t>(začetek veljavnosti)</w:t>
      </w:r>
    </w:p>
    <w:p w:rsidR="001679DF" w:rsidRDefault="001679DF" w:rsidP="001679DF">
      <w:pPr>
        <w:jc w:val="both"/>
        <w:rPr>
          <w:rFonts w:cs="Arial"/>
          <w:color w:val="000000"/>
          <w:szCs w:val="20"/>
          <w:lang w:eastAsia="sl-SI"/>
        </w:rPr>
      </w:pPr>
      <w:r>
        <w:rPr>
          <w:rFonts w:cs="Arial"/>
          <w:color w:val="000000"/>
          <w:szCs w:val="20"/>
          <w:lang w:eastAsia="sl-SI"/>
        </w:rPr>
        <w:t>Ta uredba začne veljati osmi dan po objavi v Uradnem listu Republike Slovenije.</w:t>
      </w: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Pr="0074119F" w:rsidRDefault="001679DF" w:rsidP="001679DF">
      <w:pPr>
        <w:jc w:val="both"/>
        <w:rPr>
          <w:rFonts w:cs="Arial"/>
          <w:color w:val="000000"/>
          <w:szCs w:val="20"/>
          <w:lang w:eastAsia="sl-SI"/>
        </w:rPr>
      </w:pPr>
      <w:r w:rsidRPr="0074119F">
        <w:rPr>
          <w:rFonts w:cs="Arial"/>
          <w:color w:val="000000"/>
          <w:szCs w:val="20"/>
          <w:lang w:eastAsia="sl-SI"/>
        </w:rPr>
        <w:t xml:space="preserve">Št. </w:t>
      </w:r>
    </w:p>
    <w:p w:rsidR="001679DF" w:rsidRPr="0074119F" w:rsidRDefault="001679DF" w:rsidP="001679DF">
      <w:pPr>
        <w:jc w:val="both"/>
        <w:rPr>
          <w:rFonts w:cs="Arial"/>
          <w:color w:val="000000"/>
          <w:szCs w:val="20"/>
          <w:lang w:eastAsia="sl-SI"/>
        </w:rPr>
      </w:pPr>
      <w:r w:rsidRPr="0074119F">
        <w:rPr>
          <w:rFonts w:cs="Arial"/>
          <w:color w:val="000000"/>
          <w:szCs w:val="20"/>
          <w:lang w:eastAsia="sl-SI"/>
        </w:rPr>
        <w:t xml:space="preserve">Ljubljana, dne </w:t>
      </w:r>
    </w:p>
    <w:p w:rsidR="001679DF" w:rsidRPr="0074119F" w:rsidRDefault="001679DF" w:rsidP="001679DF">
      <w:pPr>
        <w:jc w:val="both"/>
        <w:rPr>
          <w:rFonts w:cs="Arial"/>
          <w:color w:val="000000"/>
          <w:szCs w:val="20"/>
          <w:lang w:eastAsia="sl-SI"/>
        </w:rPr>
      </w:pPr>
      <w:r w:rsidRPr="0074119F">
        <w:rPr>
          <w:rFonts w:cs="Arial"/>
          <w:color w:val="000000"/>
          <w:szCs w:val="20"/>
          <w:lang w:eastAsia="sl-SI"/>
        </w:rPr>
        <w:t xml:space="preserve">EVA </w:t>
      </w:r>
    </w:p>
    <w:p w:rsidR="001679DF" w:rsidRPr="0074119F" w:rsidRDefault="001679DF" w:rsidP="001679DF">
      <w:pPr>
        <w:ind w:left="4536"/>
        <w:jc w:val="center"/>
        <w:rPr>
          <w:rFonts w:cs="Arial"/>
          <w:bCs/>
          <w:color w:val="000000"/>
          <w:szCs w:val="20"/>
          <w:lang w:eastAsia="sl-SI"/>
        </w:rPr>
      </w:pPr>
      <w:r w:rsidRPr="0074119F">
        <w:rPr>
          <w:rFonts w:cs="Arial"/>
          <w:bCs/>
          <w:color w:val="000000"/>
          <w:szCs w:val="20"/>
          <w:lang w:eastAsia="sl-SI"/>
        </w:rPr>
        <w:t>Vlada Republike Slovenije</w:t>
      </w:r>
    </w:p>
    <w:p w:rsidR="001679DF" w:rsidRPr="0074119F" w:rsidRDefault="001679DF" w:rsidP="001679DF">
      <w:pPr>
        <w:ind w:left="4536"/>
        <w:jc w:val="center"/>
        <w:rPr>
          <w:rFonts w:cs="Arial"/>
          <w:bCs/>
          <w:color w:val="000000"/>
          <w:szCs w:val="20"/>
          <w:lang w:eastAsia="sl-SI"/>
        </w:rPr>
      </w:pPr>
      <w:r w:rsidRPr="0074119F">
        <w:rPr>
          <w:rFonts w:cs="Arial"/>
          <w:bCs/>
          <w:color w:val="000000"/>
          <w:szCs w:val="20"/>
          <w:lang w:eastAsia="sl-SI"/>
        </w:rPr>
        <w:t xml:space="preserve">dr. Miro Cerar </w:t>
      </w:r>
      <w:r w:rsidRPr="0074119F">
        <w:rPr>
          <w:rFonts w:cs="Arial"/>
          <w:bCs/>
          <w:color w:val="000000"/>
          <w:szCs w:val="20"/>
          <w:lang w:eastAsia="sl-SI"/>
        </w:rPr>
        <w:br/>
        <w:t xml:space="preserve">    </w:t>
      </w:r>
      <w:r w:rsidRPr="0074119F">
        <w:rPr>
          <w:rFonts w:cs="Arial"/>
          <w:bCs/>
          <w:color w:val="000000"/>
          <w:szCs w:val="20"/>
          <w:lang w:eastAsia="sl-SI"/>
        </w:rPr>
        <w:tab/>
        <w:t>predsednik</w:t>
      </w: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Default="001679DF" w:rsidP="001679DF">
      <w:pPr>
        <w:jc w:val="both"/>
        <w:rPr>
          <w:rFonts w:cs="Arial"/>
          <w:color w:val="000000"/>
          <w:szCs w:val="20"/>
          <w:lang w:eastAsia="sl-SI"/>
        </w:rPr>
      </w:pPr>
    </w:p>
    <w:p w:rsidR="001679DF" w:rsidRPr="004C6B9A" w:rsidRDefault="001679DF" w:rsidP="001679DF">
      <w:pPr>
        <w:jc w:val="center"/>
        <w:rPr>
          <w:rFonts w:cs="Arial"/>
          <w:szCs w:val="20"/>
          <w:lang w:eastAsia="sl-SI"/>
        </w:rPr>
      </w:pPr>
      <w:r w:rsidRPr="004C6B9A">
        <w:rPr>
          <w:rFonts w:cs="Arial"/>
          <w:szCs w:val="20"/>
          <w:lang w:eastAsia="sl-SI"/>
        </w:rPr>
        <w:lastRenderedPageBreak/>
        <w:t>PRILOGA 1</w:t>
      </w:r>
    </w:p>
    <w:p w:rsidR="001679DF" w:rsidRPr="004C6B9A" w:rsidRDefault="001679DF" w:rsidP="001679DF">
      <w:pPr>
        <w:jc w:val="center"/>
        <w:rPr>
          <w:rFonts w:cs="Arial"/>
          <w:szCs w:val="20"/>
          <w:lang w:eastAsia="sl-SI"/>
        </w:rPr>
      </w:pPr>
    </w:p>
    <w:p w:rsidR="001679DF" w:rsidRPr="004C6B9A" w:rsidRDefault="001679DF" w:rsidP="001679DF">
      <w:pPr>
        <w:jc w:val="center"/>
        <w:rPr>
          <w:rFonts w:cs="Arial"/>
          <w:szCs w:val="20"/>
          <w:lang w:eastAsia="sl-SI"/>
        </w:rPr>
      </w:pPr>
      <w:r w:rsidRPr="004C6B9A">
        <w:rPr>
          <w:rFonts w:cs="Arial"/>
          <w:szCs w:val="20"/>
          <w:lang w:eastAsia="sl-SI"/>
        </w:rPr>
        <w:t>Seznam dejavnosti</w:t>
      </w: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 xml:space="preserve">V tej prilogi so naštete dejavnosti, pri katerih se uporabljajo organska topila. Pri posamezni dejavnosti se upošteva tudi čiščenje opreme, ne pa tudi čiščenje izdelkov </w:t>
      </w:r>
      <w:r>
        <w:rPr>
          <w:rFonts w:cs="Arial"/>
          <w:szCs w:val="20"/>
          <w:lang w:eastAsia="sl-SI"/>
        </w:rPr>
        <w:t>in vzdrževanje naprav iz I. dela</w:t>
      </w:r>
      <w:r w:rsidRPr="004C6B9A">
        <w:rPr>
          <w:rFonts w:cs="Arial"/>
          <w:szCs w:val="20"/>
          <w:lang w:eastAsia="sl-SI"/>
        </w:rPr>
        <w:t xml:space="preserve"> priloge 2a te uredbe, če ni določeno drugače.</w:t>
      </w:r>
    </w:p>
    <w:p w:rsidR="001679DF" w:rsidRPr="004C6B9A" w:rsidRDefault="001679DF" w:rsidP="001679DF">
      <w:pPr>
        <w:jc w:val="both"/>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 xml:space="preserve">Premazovanje je vsaka dejavnost, pri kateri se z enkratnim ali večkratnim nanosom na obdelovano površino nanaša en ali več slojev premaznega sredstva. Sem ne spada površinska zaščita podlage s kovinskimi prevlekami z </w:t>
      </w:r>
      <w:proofErr w:type="spellStart"/>
      <w:r w:rsidRPr="004C6B9A">
        <w:rPr>
          <w:rFonts w:cs="Arial"/>
          <w:szCs w:val="20"/>
          <w:lang w:eastAsia="sl-SI"/>
        </w:rPr>
        <w:t>elektroforetskimi</w:t>
      </w:r>
      <w:proofErr w:type="spellEnd"/>
      <w:r w:rsidRPr="004C6B9A">
        <w:rPr>
          <w:rFonts w:cs="Arial"/>
          <w:szCs w:val="20"/>
          <w:lang w:eastAsia="sl-SI"/>
        </w:rPr>
        <w:t xml:space="preserve"> in kemičnimi postopki. Če premazovanje vključuje tudi tiskanje s katero koli tehniko, se obravnava kot del površinske zaščite. Če se tiskanje izvaja kot ločen postopek, se obravnava kot eno od tiskarskih dejavnosti.</w:t>
      </w:r>
    </w:p>
    <w:p w:rsidR="001679DF" w:rsidRPr="004C6B9A" w:rsidRDefault="001679DF" w:rsidP="001679DF">
      <w:pPr>
        <w:jc w:val="both"/>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1</w:t>
      </w:r>
      <w:r w:rsidRPr="004C6B9A">
        <w:rPr>
          <w:rFonts w:cs="Arial"/>
          <w:szCs w:val="20"/>
          <w:lang w:eastAsia="sl-SI"/>
        </w:rPr>
        <w:tab/>
        <w:t>Tiskarstvo in grafična dejavnost</w:t>
      </w:r>
    </w:p>
    <w:p w:rsidR="001679DF" w:rsidRPr="004C6B9A" w:rsidRDefault="001679DF" w:rsidP="001679DF">
      <w:pPr>
        <w:ind w:left="709"/>
        <w:jc w:val="both"/>
        <w:rPr>
          <w:rFonts w:cs="Arial"/>
          <w:szCs w:val="20"/>
          <w:lang w:eastAsia="sl-SI"/>
        </w:rPr>
      </w:pPr>
      <w:r w:rsidRPr="004C6B9A">
        <w:rPr>
          <w:rFonts w:cs="Arial"/>
          <w:szCs w:val="20"/>
          <w:lang w:eastAsia="sl-SI"/>
        </w:rPr>
        <w:t xml:space="preserve">Vsaka dejavnost, povezana z reprodukcijo besedila ali slik, pri kateri se s slikovnimi nosilci nanaša tiskarska barva na poljubno površino. Sem spadata tudi nanašanje prosojnih lakov in premaznih sredstev v tiskarskem stroju in </w:t>
      </w:r>
      <w:proofErr w:type="spellStart"/>
      <w:r w:rsidRPr="004C6B9A">
        <w:rPr>
          <w:rFonts w:cs="Arial"/>
          <w:szCs w:val="20"/>
          <w:lang w:eastAsia="sl-SI"/>
        </w:rPr>
        <w:t>laminiranje</w:t>
      </w:r>
      <w:proofErr w:type="spellEnd"/>
      <w:r w:rsidRPr="004C6B9A">
        <w:rPr>
          <w:rFonts w:cs="Arial"/>
          <w:szCs w:val="20"/>
          <w:lang w:eastAsia="sl-SI"/>
        </w:rPr>
        <w:t>. Ta uredba se uporablja za naslednje postopke:</w:t>
      </w:r>
    </w:p>
    <w:p w:rsidR="001679DF" w:rsidRPr="004C6B9A" w:rsidRDefault="001679DF" w:rsidP="001679DF">
      <w:pPr>
        <w:jc w:val="both"/>
        <w:rPr>
          <w:rFonts w:cs="Arial"/>
          <w:szCs w:val="20"/>
          <w:lang w:eastAsia="sl-SI"/>
        </w:rPr>
      </w:pPr>
      <w:r w:rsidRPr="004C6B9A">
        <w:rPr>
          <w:rFonts w:cs="Arial"/>
          <w:szCs w:val="20"/>
          <w:lang w:eastAsia="sl-SI"/>
        </w:rPr>
        <w:t>1.1</w:t>
      </w:r>
      <w:r w:rsidRPr="004C6B9A">
        <w:rPr>
          <w:rFonts w:cs="Arial"/>
          <w:szCs w:val="20"/>
          <w:lang w:eastAsia="sl-SI"/>
        </w:rPr>
        <w:tab/>
        <w:t>Rotacijski ofsetni tisk z vročim sušenjem</w:t>
      </w:r>
    </w:p>
    <w:p w:rsidR="001679DF" w:rsidRPr="004C6B9A" w:rsidRDefault="001679DF" w:rsidP="001679DF">
      <w:pPr>
        <w:ind w:left="709"/>
        <w:jc w:val="both"/>
        <w:rPr>
          <w:rFonts w:cs="Arial"/>
          <w:szCs w:val="20"/>
          <w:lang w:eastAsia="sl-SI"/>
        </w:rPr>
      </w:pPr>
      <w:r w:rsidRPr="004C6B9A">
        <w:rPr>
          <w:rFonts w:cs="Arial"/>
          <w:szCs w:val="20"/>
          <w:lang w:eastAsia="sl-SI"/>
        </w:rPr>
        <w:t xml:space="preserve">Rotacijsko tiskanje, pri katerem se uporablja nosilec slike s tiskano in </w:t>
      </w:r>
      <w:proofErr w:type="spellStart"/>
      <w:r w:rsidRPr="004C6B9A">
        <w:rPr>
          <w:rFonts w:cs="Arial"/>
          <w:szCs w:val="20"/>
          <w:lang w:eastAsia="sl-SI"/>
        </w:rPr>
        <w:t>netiskano</w:t>
      </w:r>
      <w:proofErr w:type="spellEnd"/>
      <w:r w:rsidRPr="004C6B9A">
        <w:rPr>
          <w:rFonts w:cs="Arial"/>
          <w:szCs w:val="20"/>
          <w:lang w:eastAsia="sl-SI"/>
        </w:rPr>
        <w:t xml:space="preserve"> površino v isti ravnini, pri čemer rotacijsko pomeni, da se gradivo, ki bo natisnjeno, daje v stroj s svitka in ne v posameznih polah. </w:t>
      </w:r>
      <w:proofErr w:type="spellStart"/>
      <w:r w:rsidRPr="004C6B9A">
        <w:rPr>
          <w:rFonts w:cs="Arial"/>
          <w:szCs w:val="20"/>
          <w:lang w:eastAsia="sl-SI"/>
        </w:rPr>
        <w:t>Netiskana</w:t>
      </w:r>
      <w:proofErr w:type="spellEnd"/>
      <w:r w:rsidRPr="004C6B9A">
        <w:rPr>
          <w:rFonts w:cs="Arial"/>
          <w:szCs w:val="20"/>
          <w:lang w:eastAsia="sl-SI"/>
        </w:rPr>
        <w:t xml:space="preserve"> površina na nosilcu slike se obdela tako, da privlači vodo in odbija tiskarsko barvo. Tiskana površina na nosilcu slike se obdela tako, da sprejema tiskarsko barvo in ga prenaša na gradivo, ki se tiska. Natisnjeno gradivo se posuši v peči z vročim zrakom.</w:t>
      </w:r>
    </w:p>
    <w:p w:rsidR="001679DF" w:rsidRPr="004C6B9A" w:rsidRDefault="001679DF" w:rsidP="001679DF">
      <w:pPr>
        <w:jc w:val="both"/>
        <w:rPr>
          <w:rFonts w:cs="Arial"/>
          <w:szCs w:val="20"/>
          <w:lang w:eastAsia="sl-SI"/>
        </w:rPr>
      </w:pPr>
      <w:r w:rsidRPr="004C6B9A">
        <w:rPr>
          <w:rFonts w:cs="Arial"/>
          <w:szCs w:val="20"/>
          <w:lang w:eastAsia="sl-SI"/>
        </w:rPr>
        <w:t>1.2</w:t>
      </w:r>
      <w:r w:rsidRPr="004C6B9A">
        <w:rPr>
          <w:rFonts w:cs="Arial"/>
          <w:szCs w:val="20"/>
          <w:lang w:eastAsia="sl-SI"/>
        </w:rPr>
        <w:tab/>
        <w:t>Rotacijski globoki tisk (bakrotisk) za publikacije</w:t>
      </w:r>
    </w:p>
    <w:p w:rsidR="001679DF" w:rsidRPr="004C6B9A" w:rsidRDefault="001679DF" w:rsidP="001679DF">
      <w:pPr>
        <w:ind w:left="709"/>
        <w:jc w:val="both"/>
        <w:rPr>
          <w:rFonts w:cs="Arial"/>
          <w:szCs w:val="20"/>
          <w:lang w:eastAsia="sl-SI"/>
        </w:rPr>
      </w:pPr>
      <w:r w:rsidRPr="004C6B9A">
        <w:rPr>
          <w:rFonts w:cs="Arial"/>
          <w:szCs w:val="20"/>
          <w:lang w:eastAsia="sl-SI"/>
        </w:rPr>
        <w:t>Rotacijski globoki tisk za tiskanje revij, brošur, katalogov ali podobnih izdelkov, pri katerem se uporabljajo tiskarske barve na bazi toluena.</w:t>
      </w:r>
    </w:p>
    <w:p w:rsidR="001679DF" w:rsidRPr="004C6B9A" w:rsidRDefault="001679DF" w:rsidP="001679DF">
      <w:pPr>
        <w:jc w:val="both"/>
        <w:rPr>
          <w:rFonts w:cs="Arial"/>
          <w:szCs w:val="20"/>
          <w:lang w:eastAsia="sl-SI"/>
        </w:rPr>
      </w:pPr>
      <w:r w:rsidRPr="004C6B9A">
        <w:rPr>
          <w:rFonts w:cs="Arial"/>
          <w:szCs w:val="20"/>
          <w:lang w:eastAsia="sl-SI"/>
        </w:rPr>
        <w:t>1.3</w:t>
      </w:r>
      <w:r w:rsidRPr="004C6B9A">
        <w:rPr>
          <w:rFonts w:cs="Arial"/>
          <w:szCs w:val="20"/>
          <w:lang w:eastAsia="sl-SI"/>
        </w:rPr>
        <w:tab/>
        <w:t>Druge tiskarske dejavnosti</w:t>
      </w:r>
    </w:p>
    <w:p w:rsidR="001679DF" w:rsidRPr="004C6B9A" w:rsidRDefault="001679DF" w:rsidP="001679DF">
      <w:pPr>
        <w:jc w:val="both"/>
        <w:rPr>
          <w:rFonts w:cs="Arial"/>
          <w:szCs w:val="20"/>
          <w:lang w:eastAsia="sl-SI"/>
        </w:rPr>
      </w:pPr>
      <w:r w:rsidRPr="004C6B9A">
        <w:rPr>
          <w:rFonts w:cs="Arial"/>
          <w:szCs w:val="20"/>
          <w:lang w:eastAsia="sl-SI"/>
        </w:rPr>
        <w:t>1.3.1</w:t>
      </w:r>
      <w:r w:rsidRPr="004C6B9A">
        <w:rPr>
          <w:rFonts w:cs="Arial"/>
          <w:szCs w:val="20"/>
          <w:lang w:eastAsia="sl-SI"/>
        </w:rPr>
        <w:tab/>
        <w:t>Drugi rotacijski globoki tisk</w:t>
      </w:r>
    </w:p>
    <w:p w:rsidR="001679DF" w:rsidRPr="004C6B9A" w:rsidRDefault="001679DF" w:rsidP="001679DF">
      <w:pPr>
        <w:ind w:left="709"/>
        <w:jc w:val="both"/>
        <w:rPr>
          <w:rFonts w:cs="Arial"/>
          <w:szCs w:val="20"/>
          <w:lang w:eastAsia="sl-SI"/>
        </w:rPr>
      </w:pPr>
      <w:r w:rsidRPr="004C6B9A">
        <w:rPr>
          <w:rFonts w:cs="Arial"/>
          <w:szCs w:val="20"/>
          <w:lang w:eastAsia="sl-SI"/>
        </w:rPr>
        <w:t xml:space="preserve">Pri tiskanju, pri katerem se uporabljajo valjasti nosilec slike s poglobljeno tiskano površino in tekoče tiskarske barve, ki se sušijo z izhlapevanjem topila, se na valj nanese tiskarska barva, </w:t>
      </w:r>
      <w:proofErr w:type="spellStart"/>
      <w:r w:rsidRPr="004C6B9A">
        <w:rPr>
          <w:rFonts w:cs="Arial"/>
          <w:szCs w:val="20"/>
          <w:lang w:eastAsia="sl-SI"/>
        </w:rPr>
        <w:t>nakar</w:t>
      </w:r>
      <w:proofErr w:type="spellEnd"/>
      <w:r w:rsidRPr="004C6B9A">
        <w:rPr>
          <w:rFonts w:cs="Arial"/>
          <w:szCs w:val="20"/>
          <w:lang w:eastAsia="sl-SI"/>
        </w:rPr>
        <w:t xml:space="preserve"> se površina valja pobriše, tako da ostane barva le v vdolbinah, iz katerih se nanese na gradivo, ki se tiska. </w:t>
      </w:r>
    </w:p>
    <w:p w:rsidR="001679DF" w:rsidRPr="004C6B9A" w:rsidRDefault="001679DF" w:rsidP="001679DF">
      <w:pPr>
        <w:jc w:val="both"/>
        <w:rPr>
          <w:rFonts w:cs="Arial"/>
          <w:szCs w:val="20"/>
          <w:lang w:eastAsia="sl-SI"/>
        </w:rPr>
      </w:pPr>
      <w:r w:rsidRPr="004C6B9A">
        <w:rPr>
          <w:rFonts w:cs="Arial"/>
          <w:szCs w:val="20"/>
          <w:lang w:eastAsia="sl-SI"/>
        </w:rPr>
        <w:t>1.3.2</w:t>
      </w:r>
      <w:r w:rsidRPr="004C6B9A">
        <w:rPr>
          <w:rFonts w:cs="Arial"/>
          <w:szCs w:val="20"/>
          <w:lang w:eastAsia="sl-SI"/>
        </w:rPr>
        <w:tab/>
        <w:t>Rotacijski sitotisk</w:t>
      </w:r>
    </w:p>
    <w:p w:rsidR="001679DF" w:rsidRPr="004C6B9A" w:rsidRDefault="001679DF" w:rsidP="001679DF">
      <w:pPr>
        <w:ind w:left="709"/>
        <w:jc w:val="both"/>
        <w:rPr>
          <w:rFonts w:cs="Arial"/>
          <w:szCs w:val="20"/>
          <w:lang w:eastAsia="sl-SI"/>
        </w:rPr>
      </w:pPr>
      <w:r w:rsidRPr="004C6B9A">
        <w:rPr>
          <w:rFonts w:cs="Arial"/>
          <w:szCs w:val="20"/>
          <w:lang w:eastAsia="sl-SI"/>
        </w:rPr>
        <w:t xml:space="preserve">Rotacijsko tiskanje, pri katerem se tiskarska barva nanaša na gradivo, ki se tiska, tako da se potiska skozi porozen nosilec slike z </w:t>
      </w:r>
      <w:proofErr w:type="spellStart"/>
      <w:r w:rsidRPr="004C6B9A">
        <w:rPr>
          <w:rFonts w:cs="Arial"/>
          <w:szCs w:val="20"/>
          <w:lang w:eastAsia="sl-SI"/>
        </w:rPr>
        <w:t>neprekrito</w:t>
      </w:r>
      <w:proofErr w:type="spellEnd"/>
      <w:r w:rsidRPr="004C6B9A">
        <w:rPr>
          <w:rFonts w:cs="Arial"/>
          <w:szCs w:val="20"/>
          <w:lang w:eastAsia="sl-SI"/>
        </w:rPr>
        <w:t xml:space="preserve"> tiskano površino in prekrito </w:t>
      </w:r>
      <w:proofErr w:type="spellStart"/>
      <w:r w:rsidRPr="004C6B9A">
        <w:rPr>
          <w:rFonts w:cs="Arial"/>
          <w:szCs w:val="20"/>
          <w:lang w:eastAsia="sl-SI"/>
        </w:rPr>
        <w:t>netiskano</w:t>
      </w:r>
      <w:proofErr w:type="spellEnd"/>
      <w:r w:rsidRPr="004C6B9A">
        <w:rPr>
          <w:rFonts w:cs="Arial"/>
          <w:szCs w:val="20"/>
          <w:lang w:eastAsia="sl-SI"/>
        </w:rPr>
        <w:t xml:space="preserve"> površino, pri katerem se uporabljajo tekoče tiskarske barve, ki se sušijo le z izhlapevanjem. Gradivo, ki se tiska, se v stroj daje s svitka in ne v posameznih polah.</w:t>
      </w:r>
    </w:p>
    <w:p w:rsidR="001679DF" w:rsidRPr="004C6B9A" w:rsidRDefault="001679DF" w:rsidP="001679DF">
      <w:pPr>
        <w:jc w:val="both"/>
        <w:rPr>
          <w:rFonts w:cs="Arial"/>
          <w:szCs w:val="20"/>
          <w:lang w:eastAsia="sl-SI"/>
        </w:rPr>
      </w:pPr>
      <w:r w:rsidRPr="004C6B9A">
        <w:rPr>
          <w:rFonts w:cs="Arial"/>
          <w:szCs w:val="20"/>
          <w:lang w:eastAsia="sl-SI"/>
        </w:rPr>
        <w:t>1.3.3</w:t>
      </w:r>
      <w:r w:rsidRPr="004C6B9A">
        <w:rPr>
          <w:rFonts w:cs="Arial"/>
          <w:szCs w:val="20"/>
          <w:lang w:eastAsia="sl-SI"/>
        </w:rPr>
        <w:tab/>
      </w:r>
      <w:proofErr w:type="spellStart"/>
      <w:r w:rsidRPr="004C6B9A">
        <w:rPr>
          <w:rFonts w:cs="Arial"/>
          <w:szCs w:val="20"/>
          <w:lang w:eastAsia="sl-SI"/>
        </w:rPr>
        <w:t>Fleksotisk</w:t>
      </w:r>
      <w:proofErr w:type="spellEnd"/>
    </w:p>
    <w:p w:rsidR="001679DF" w:rsidRPr="004C6B9A" w:rsidRDefault="001679DF" w:rsidP="001679DF">
      <w:pPr>
        <w:ind w:left="709"/>
        <w:jc w:val="both"/>
        <w:rPr>
          <w:rFonts w:cs="Arial"/>
          <w:szCs w:val="20"/>
          <w:lang w:eastAsia="sl-SI"/>
        </w:rPr>
      </w:pPr>
      <w:r w:rsidRPr="004C6B9A">
        <w:rPr>
          <w:rFonts w:cs="Arial"/>
          <w:szCs w:val="20"/>
          <w:lang w:eastAsia="sl-SI"/>
        </w:rPr>
        <w:t xml:space="preserve">Pri tem tiskarskem postopku se uporabljajo tiskarske plošče iz gume ali elastičnih </w:t>
      </w:r>
      <w:proofErr w:type="spellStart"/>
      <w:r w:rsidRPr="004C6B9A">
        <w:rPr>
          <w:rFonts w:cs="Arial"/>
          <w:szCs w:val="20"/>
          <w:lang w:eastAsia="sl-SI"/>
        </w:rPr>
        <w:t>fotopolimerov</w:t>
      </w:r>
      <w:proofErr w:type="spellEnd"/>
      <w:r w:rsidRPr="004C6B9A">
        <w:rPr>
          <w:rFonts w:cs="Arial"/>
          <w:szCs w:val="20"/>
          <w:lang w:eastAsia="sl-SI"/>
        </w:rPr>
        <w:t>, katerih tiskane površine so izbočene, in tekoče tiskarske barve, ki se sušijo z izparevanjem topila.</w:t>
      </w:r>
    </w:p>
    <w:p w:rsidR="001679DF" w:rsidRPr="004C6B9A" w:rsidRDefault="001679DF" w:rsidP="001679DF">
      <w:pPr>
        <w:jc w:val="both"/>
        <w:rPr>
          <w:rFonts w:cs="Arial"/>
          <w:szCs w:val="20"/>
          <w:lang w:eastAsia="sl-SI"/>
        </w:rPr>
      </w:pPr>
      <w:r w:rsidRPr="004C6B9A">
        <w:rPr>
          <w:rFonts w:cs="Arial"/>
          <w:szCs w:val="20"/>
          <w:lang w:eastAsia="sl-SI"/>
        </w:rPr>
        <w:t>1.3.4</w:t>
      </w:r>
      <w:r w:rsidRPr="004C6B9A">
        <w:rPr>
          <w:rFonts w:cs="Arial"/>
          <w:szCs w:val="20"/>
          <w:lang w:eastAsia="sl-SI"/>
        </w:rPr>
        <w:tab/>
        <w:t>Nanašanje prevlek</w:t>
      </w:r>
    </w:p>
    <w:p w:rsidR="001679DF" w:rsidRPr="004C6B9A" w:rsidRDefault="001679DF" w:rsidP="001679DF">
      <w:pPr>
        <w:ind w:left="709"/>
        <w:jc w:val="both"/>
        <w:rPr>
          <w:rFonts w:cs="Arial"/>
          <w:szCs w:val="20"/>
          <w:lang w:eastAsia="sl-SI"/>
        </w:rPr>
      </w:pPr>
      <w:r w:rsidRPr="004C6B9A">
        <w:rPr>
          <w:rFonts w:cs="Arial"/>
          <w:szCs w:val="20"/>
          <w:lang w:eastAsia="sl-SI"/>
        </w:rPr>
        <w:t>Na fleksibilno snov za tiskanje se nanaša prevleka ali lepilna plast zaradi poznejše zatesnitve embalaže.</w:t>
      </w:r>
    </w:p>
    <w:p w:rsidR="001679DF" w:rsidRPr="004C6B9A" w:rsidRDefault="001679DF" w:rsidP="001679DF">
      <w:pPr>
        <w:jc w:val="both"/>
        <w:rPr>
          <w:rFonts w:cs="Arial"/>
          <w:szCs w:val="20"/>
          <w:lang w:eastAsia="sl-SI"/>
        </w:rPr>
      </w:pPr>
      <w:r w:rsidRPr="004C6B9A">
        <w:rPr>
          <w:rFonts w:cs="Arial"/>
          <w:szCs w:val="20"/>
          <w:lang w:eastAsia="sl-SI"/>
        </w:rPr>
        <w:t>1.3.5</w:t>
      </w:r>
      <w:r w:rsidRPr="004C6B9A">
        <w:rPr>
          <w:rFonts w:cs="Arial"/>
          <w:szCs w:val="20"/>
          <w:lang w:eastAsia="sl-SI"/>
        </w:rPr>
        <w:tab/>
      </w:r>
      <w:proofErr w:type="spellStart"/>
      <w:r w:rsidRPr="004C6B9A">
        <w:rPr>
          <w:rFonts w:cs="Arial"/>
          <w:szCs w:val="20"/>
          <w:lang w:eastAsia="sl-SI"/>
        </w:rPr>
        <w:t>Laminiranje</w:t>
      </w:r>
      <w:proofErr w:type="spellEnd"/>
      <w:r w:rsidRPr="004C6B9A">
        <w:rPr>
          <w:rFonts w:cs="Arial"/>
          <w:szCs w:val="20"/>
          <w:lang w:eastAsia="sl-SI"/>
        </w:rPr>
        <w:t xml:space="preserve"> med tiskarsko dejavnostjo</w:t>
      </w:r>
    </w:p>
    <w:p w:rsidR="001679DF" w:rsidRPr="004C6B9A" w:rsidRDefault="001679DF" w:rsidP="001679DF">
      <w:pPr>
        <w:ind w:firstLine="709"/>
        <w:jc w:val="both"/>
        <w:rPr>
          <w:rFonts w:cs="Arial"/>
          <w:szCs w:val="20"/>
          <w:lang w:eastAsia="sl-SI"/>
        </w:rPr>
      </w:pPr>
      <w:r w:rsidRPr="004C6B9A">
        <w:rPr>
          <w:rFonts w:cs="Arial"/>
          <w:szCs w:val="20"/>
          <w:lang w:eastAsia="sl-SI"/>
        </w:rPr>
        <w:t>Lepljenje dveh ali več fleksibilnih snovi pri izdelovanju laminatov.</w:t>
      </w:r>
    </w:p>
    <w:p w:rsidR="001679DF" w:rsidRPr="004C6B9A" w:rsidRDefault="001679DF" w:rsidP="001679DF">
      <w:pPr>
        <w:jc w:val="both"/>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2</w:t>
      </w:r>
      <w:r w:rsidRPr="004C6B9A">
        <w:rPr>
          <w:rFonts w:cs="Arial"/>
          <w:szCs w:val="20"/>
          <w:lang w:eastAsia="sl-SI"/>
        </w:rPr>
        <w:tab/>
        <w:t>Čiščenje površin snovi ali izdelkov</w:t>
      </w:r>
    </w:p>
    <w:p w:rsidR="001679DF" w:rsidRPr="004C6B9A" w:rsidRDefault="001679DF" w:rsidP="001679DF">
      <w:pPr>
        <w:ind w:left="709"/>
        <w:jc w:val="both"/>
        <w:rPr>
          <w:rFonts w:cs="Arial"/>
          <w:szCs w:val="20"/>
          <w:lang w:eastAsia="sl-SI"/>
        </w:rPr>
      </w:pPr>
      <w:r w:rsidRPr="004C6B9A">
        <w:rPr>
          <w:rFonts w:cs="Arial"/>
          <w:szCs w:val="20"/>
          <w:lang w:eastAsia="sl-SI"/>
        </w:rPr>
        <w:lastRenderedPageBreak/>
        <w:t xml:space="preserve">Vsaka dejavnost, razen kemičnega čiščenja tekstila, pri kateri se uporabljajo organska topila za odstranjevanje nečistoč s površine snovi, kar vključuje tudi razmaščevanje in </w:t>
      </w:r>
      <w:proofErr w:type="spellStart"/>
      <w:r w:rsidRPr="004C6B9A">
        <w:rPr>
          <w:rFonts w:cs="Arial"/>
          <w:szCs w:val="20"/>
          <w:lang w:eastAsia="sl-SI"/>
        </w:rPr>
        <w:t>razlakiranje</w:t>
      </w:r>
      <w:proofErr w:type="spellEnd"/>
      <w:r w:rsidRPr="004C6B9A">
        <w:rPr>
          <w:rFonts w:cs="Arial"/>
          <w:szCs w:val="20"/>
          <w:lang w:eastAsia="sl-SI"/>
        </w:rPr>
        <w:t>, ter druga površinska obdelava površin s pomočjo organskih topil. Sem spada tudi čiščenje sodov in posod. Čiščenje, ki vključuje več čistilnih faz pred kakršno koli dejavnostjo ali po njej, se šteje za enovito dejavnost površinskega čiščenja in se ne nanaša na čiščenje opreme, temveč na čiščenje površine izdelkov.</w:t>
      </w:r>
    </w:p>
    <w:p w:rsidR="001679DF" w:rsidRPr="004C6B9A" w:rsidRDefault="001679DF" w:rsidP="001679DF">
      <w:pPr>
        <w:jc w:val="both"/>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3</w:t>
      </w:r>
      <w:r w:rsidRPr="004C6B9A">
        <w:rPr>
          <w:rFonts w:cs="Arial"/>
          <w:szCs w:val="20"/>
          <w:lang w:eastAsia="sl-SI"/>
        </w:rPr>
        <w:tab/>
        <w:t>Kemično čiščenje tekstila</w:t>
      </w:r>
    </w:p>
    <w:p w:rsidR="001679DF" w:rsidRPr="004C6B9A" w:rsidRDefault="001679DF" w:rsidP="001679DF">
      <w:pPr>
        <w:ind w:left="709"/>
        <w:jc w:val="both"/>
        <w:rPr>
          <w:rFonts w:cs="Arial"/>
          <w:szCs w:val="20"/>
          <w:lang w:eastAsia="sl-SI"/>
        </w:rPr>
      </w:pPr>
      <w:r w:rsidRPr="004C6B9A">
        <w:rPr>
          <w:rFonts w:cs="Arial"/>
          <w:szCs w:val="20"/>
          <w:lang w:eastAsia="sl-SI"/>
        </w:rPr>
        <w:t>Vsaka obrtna ali industrijska dejavnost, pri kateri se v napravi za čiščenje oblačil, dekorativnega tekstila</w:t>
      </w:r>
      <w:r>
        <w:rPr>
          <w:rFonts w:cs="Arial"/>
          <w:szCs w:val="20"/>
          <w:lang w:eastAsia="sl-SI"/>
        </w:rPr>
        <w:t xml:space="preserve"> </w:t>
      </w:r>
      <w:r w:rsidRPr="003744B7">
        <w:rPr>
          <w:rFonts w:cs="Arial"/>
          <w:szCs w:val="20"/>
          <w:lang w:eastAsia="sl-SI"/>
        </w:rPr>
        <w:t>(npr. prevlek za pohištvo)</w:t>
      </w:r>
      <w:r w:rsidRPr="004C6B9A">
        <w:rPr>
          <w:rFonts w:cs="Arial"/>
          <w:szCs w:val="20"/>
          <w:lang w:eastAsia="sl-SI"/>
        </w:rPr>
        <w:t xml:space="preserve">, preprog in podobnih potrošnih dobrin uporabljajo organska topila, razen ročnega odstranjevanja madežev v tekstilni in oblačilni industriji. Sem spada tudi razmaščevanje krzna, vlaken, perja in volne. </w:t>
      </w:r>
    </w:p>
    <w:p w:rsidR="001679DF" w:rsidRPr="004C6B9A" w:rsidRDefault="001679DF" w:rsidP="001679DF">
      <w:pPr>
        <w:jc w:val="both"/>
        <w:rPr>
          <w:rFonts w:cs="Arial"/>
          <w:szCs w:val="20"/>
          <w:lang w:eastAsia="sl-SI"/>
        </w:rPr>
      </w:pPr>
    </w:p>
    <w:p w:rsidR="001679DF" w:rsidRPr="004C6B9A" w:rsidRDefault="001679DF" w:rsidP="001679DF">
      <w:pPr>
        <w:ind w:left="709" w:hanging="709"/>
        <w:jc w:val="both"/>
        <w:rPr>
          <w:rFonts w:cs="Arial"/>
          <w:szCs w:val="20"/>
          <w:lang w:eastAsia="sl-SI"/>
        </w:rPr>
      </w:pPr>
      <w:r w:rsidRPr="004C6B9A">
        <w:rPr>
          <w:rFonts w:cs="Arial"/>
          <w:szCs w:val="20"/>
          <w:lang w:eastAsia="sl-SI"/>
        </w:rPr>
        <w:t>4</w:t>
      </w:r>
      <w:r w:rsidRPr="004C6B9A">
        <w:rPr>
          <w:rFonts w:cs="Arial"/>
          <w:szCs w:val="20"/>
          <w:lang w:eastAsia="sl-SI"/>
        </w:rPr>
        <w:tab/>
      </w:r>
      <w:r w:rsidRPr="003744B7">
        <w:rPr>
          <w:rFonts w:cs="Arial"/>
          <w:szCs w:val="20"/>
          <w:lang w:eastAsia="sl-SI"/>
        </w:rPr>
        <w:t>Serijsko</w:t>
      </w:r>
      <w:r w:rsidRPr="003744B7">
        <w:rPr>
          <w:rFonts w:cs="Arial"/>
          <w:color w:val="00B050"/>
          <w:szCs w:val="20"/>
          <w:lang w:eastAsia="sl-SI"/>
        </w:rPr>
        <w:t xml:space="preserve"> </w:t>
      </w:r>
      <w:r w:rsidRPr="004C6B9A">
        <w:rPr>
          <w:rFonts w:cs="Arial"/>
          <w:szCs w:val="20"/>
          <w:lang w:eastAsia="sl-SI"/>
        </w:rPr>
        <w:t xml:space="preserve">lakiranje motornih vozil, vozniških kabin, gospodarskih vozil, avtobusov ali </w:t>
      </w:r>
      <w:r>
        <w:rPr>
          <w:rFonts w:cs="Arial"/>
          <w:szCs w:val="20"/>
          <w:lang w:eastAsia="sl-SI"/>
        </w:rPr>
        <w:t xml:space="preserve">priklopnih </w:t>
      </w:r>
      <w:r w:rsidRPr="004C6B9A">
        <w:rPr>
          <w:rFonts w:cs="Arial"/>
          <w:szCs w:val="20"/>
          <w:lang w:eastAsia="sl-SI"/>
        </w:rPr>
        <w:t>vozil</w:t>
      </w:r>
    </w:p>
    <w:p w:rsidR="001679DF" w:rsidRPr="004C6B9A" w:rsidRDefault="001679DF" w:rsidP="001679DF">
      <w:pPr>
        <w:jc w:val="both"/>
        <w:rPr>
          <w:rFonts w:cs="Arial"/>
          <w:szCs w:val="20"/>
          <w:lang w:eastAsia="sl-SI"/>
        </w:rPr>
      </w:pPr>
      <w:r w:rsidRPr="004C6B9A">
        <w:rPr>
          <w:rFonts w:cs="Arial"/>
          <w:szCs w:val="20"/>
          <w:lang w:eastAsia="sl-SI"/>
        </w:rPr>
        <w:t>4.1</w:t>
      </w:r>
      <w:r w:rsidRPr="004C6B9A">
        <w:rPr>
          <w:rFonts w:cs="Arial"/>
          <w:szCs w:val="20"/>
          <w:lang w:eastAsia="sl-SI"/>
        </w:rPr>
        <w:tab/>
      </w:r>
      <w:r w:rsidRPr="003744B7">
        <w:rPr>
          <w:rFonts w:cs="Arial"/>
          <w:szCs w:val="20"/>
          <w:lang w:eastAsia="sl-SI"/>
        </w:rPr>
        <w:t>Serijsko</w:t>
      </w:r>
      <w:r w:rsidRPr="004C6B9A">
        <w:rPr>
          <w:rFonts w:cs="Arial"/>
          <w:szCs w:val="20"/>
          <w:lang w:eastAsia="sl-SI"/>
        </w:rPr>
        <w:t xml:space="preserve"> lakiranje motornih vozil</w:t>
      </w:r>
    </w:p>
    <w:p w:rsidR="001679DF" w:rsidRPr="004C6B9A" w:rsidRDefault="001679DF" w:rsidP="001679DF">
      <w:pPr>
        <w:ind w:left="709"/>
        <w:jc w:val="both"/>
        <w:rPr>
          <w:rFonts w:cs="Arial"/>
          <w:szCs w:val="20"/>
          <w:lang w:eastAsia="sl-SI"/>
        </w:rPr>
      </w:pPr>
      <w:r w:rsidRPr="003744B7">
        <w:rPr>
          <w:rFonts w:cs="Arial"/>
          <w:szCs w:val="20"/>
          <w:lang w:eastAsia="sl-SI"/>
        </w:rPr>
        <w:t>Serijsko</w:t>
      </w:r>
      <w:r w:rsidRPr="004C6B9A">
        <w:rPr>
          <w:rFonts w:cs="Arial"/>
          <w:szCs w:val="20"/>
          <w:lang w:eastAsia="sl-SI"/>
        </w:rPr>
        <w:t xml:space="preserve"> lakiranje </w:t>
      </w:r>
      <w:r>
        <w:rPr>
          <w:rFonts w:cs="Arial"/>
          <w:szCs w:val="20"/>
          <w:lang w:eastAsia="sl-SI"/>
        </w:rPr>
        <w:t xml:space="preserve">novih </w:t>
      </w:r>
      <w:r w:rsidRPr="004C6B9A">
        <w:rPr>
          <w:rFonts w:cs="Arial"/>
          <w:szCs w:val="20"/>
          <w:lang w:eastAsia="sl-SI"/>
        </w:rPr>
        <w:t>vozil razreda M1 v skladu s predpisom, ki ureja ES-homologacijo motornih vozil, in vozil razreda N1, če se lakirajo v isti napravi kot vozila razreda M1.</w:t>
      </w:r>
    </w:p>
    <w:p w:rsidR="001679DF" w:rsidRPr="004C6B9A" w:rsidRDefault="001679DF" w:rsidP="001679DF">
      <w:pPr>
        <w:jc w:val="both"/>
        <w:rPr>
          <w:rFonts w:cs="Arial"/>
          <w:szCs w:val="20"/>
          <w:lang w:eastAsia="sl-SI"/>
        </w:rPr>
      </w:pPr>
      <w:r w:rsidRPr="004C6B9A">
        <w:rPr>
          <w:rFonts w:cs="Arial"/>
          <w:szCs w:val="20"/>
          <w:lang w:eastAsia="sl-SI"/>
        </w:rPr>
        <w:t>4.2</w:t>
      </w:r>
      <w:r w:rsidRPr="004C6B9A">
        <w:rPr>
          <w:rFonts w:cs="Arial"/>
          <w:szCs w:val="20"/>
          <w:lang w:eastAsia="sl-SI"/>
        </w:rPr>
        <w:tab/>
      </w:r>
      <w:r w:rsidRPr="003744B7">
        <w:rPr>
          <w:rFonts w:cs="Arial"/>
          <w:szCs w:val="20"/>
          <w:lang w:eastAsia="sl-SI"/>
        </w:rPr>
        <w:t>Serijsko</w:t>
      </w:r>
      <w:r w:rsidRPr="004C6B9A">
        <w:rPr>
          <w:rFonts w:cs="Arial"/>
          <w:szCs w:val="20"/>
          <w:lang w:eastAsia="sl-SI"/>
        </w:rPr>
        <w:t xml:space="preserve"> lakiranje vozniških kabin</w:t>
      </w:r>
    </w:p>
    <w:p w:rsidR="001679DF" w:rsidRPr="004C6B9A" w:rsidRDefault="001679DF" w:rsidP="001679DF">
      <w:pPr>
        <w:ind w:left="709"/>
        <w:jc w:val="both"/>
        <w:rPr>
          <w:rFonts w:cs="Arial"/>
          <w:szCs w:val="20"/>
          <w:lang w:eastAsia="sl-SI"/>
        </w:rPr>
      </w:pPr>
      <w:r w:rsidRPr="003744B7">
        <w:rPr>
          <w:rFonts w:cs="Arial"/>
          <w:szCs w:val="20"/>
          <w:lang w:eastAsia="sl-SI"/>
        </w:rPr>
        <w:t>Serijsko</w:t>
      </w:r>
      <w:r w:rsidRPr="004C6B9A">
        <w:rPr>
          <w:rFonts w:cs="Arial"/>
          <w:szCs w:val="20"/>
          <w:lang w:eastAsia="sl-SI"/>
        </w:rPr>
        <w:t xml:space="preserve"> lakiranje vozniških kabin in vseh povezanih ohišij za tehnično opremo vozil razredov N2 in N3 v skladu s predpisom, ki ureja ES-homologacijo motornih vozil.</w:t>
      </w:r>
    </w:p>
    <w:p w:rsidR="001679DF" w:rsidRPr="004C6B9A" w:rsidRDefault="001679DF" w:rsidP="001679DF">
      <w:pPr>
        <w:jc w:val="both"/>
        <w:rPr>
          <w:rFonts w:cs="Arial"/>
          <w:szCs w:val="20"/>
          <w:lang w:eastAsia="sl-SI"/>
        </w:rPr>
      </w:pPr>
      <w:r w:rsidRPr="004C6B9A">
        <w:rPr>
          <w:rFonts w:cs="Arial"/>
          <w:szCs w:val="20"/>
          <w:lang w:eastAsia="sl-SI"/>
        </w:rPr>
        <w:t>4.3</w:t>
      </w:r>
      <w:r w:rsidRPr="004C6B9A">
        <w:rPr>
          <w:rFonts w:cs="Arial"/>
          <w:szCs w:val="20"/>
          <w:lang w:eastAsia="sl-SI"/>
        </w:rPr>
        <w:tab/>
        <w:t>Lakiranje gospodarskih vozil</w:t>
      </w:r>
    </w:p>
    <w:p w:rsidR="001679DF" w:rsidRPr="004C6B9A" w:rsidRDefault="001679DF" w:rsidP="001679DF">
      <w:pPr>
        <w:ind w:left="709"/>
        <w:jc w:val="both"/>
        <w:rPr>
          <w:rFonts w:cs="Arial"/>
          <w:szCs w:val="20"/>
          <w:lang w:eastAsia="sl-SI"/>
        </w:rPr>
      </w:pPr>
      <w:r w:rsidRPr="004C6B9A">
        <w:rPr>
          <w:rFonts w:cs="Arial"/>
          <w:szCs w:val="20"/>
          <w:lang w:eastAsia="sl-SI"/>
        </w:rPr>
        <w:t>Lakiranje gospodarskih vozil razredov N1, N2 in N3 v skladu s predpisom, ki ureja ES-homologacijo motornih vozil, vendar brez vozniških kabin.</w:t>
      </w:r>
    </w:p>
    <w:p w:rsidR="001679DF" w:rsidRPr="004C6B9A" w:rsidRDefault="001679DF" w:rsidP="001679DF">
      <w:pPr>
        <w:jc w:val="both"/>
        <w:rPr>
          <w:rFonts w:cs="Arial"/>
          <w:szCs w:val="20"/>
          <w:lang w:eastAsia="sl-SI"/>
        </w:rPr>
      </w:pPr>
      <w:r w:rsidRPr="004C6B9A">
        <w:rPr>
          <w:rFonts w:cs="Arial"/>
          <w:szCs w:val="20"/>
          <w:lang w:eastAsia="sl-SI"/>
        </w:rPr>
        <w:t>4.4</w:t>
      </w:r>
      <w:r w:rsidRPr="004C6B9A">
        <w:rPr>
          <w:rFonts w:cs="Arial"/>
          <w:szCs w:val="20"/>
          <w:lang w:eastAsia="sl-SI"/>
        </w:rPr>
        <w:tab/>
        <w:t>Lakiranje avtobusov</w:t>
      </w:r>
    </w:p>
    <w:p w:rsidR="001679DF" w:rsidRPr="004C6B9A" w:rsidRDefault="001679DF" w:rsidP="001679DF">
      <w:pPr>
        <w:ind w:left="709"/>
        <w:jc w:val="both"/>
        <w:rPr>
          <w:rFonts w:cs="Arial"/>
          <w:szCs w:val="20"/>
          <w:lang w:eastAsia="sl-SI"/>
        </w:rPr>
      </w:pPr>
      <w:r w:rsidRPr="004C6B9A">
        <w:rPr>
          <w:rFonts w:cs="Arial"/>
          <w:szCs w:val="20"/>
          <w:lang w:eastAsia="sl-SI"/>
        </w:rPr>
        <w:t>Lakiranje avtobusov razredov M2 in M3 v skladu s predpisom, ki ureja ES-homologacijo motornih vozil.</w:t>
      </w:r>
    </w:p>
    <w:p w:rsidR="001679DF" w:rsidRPr="003744B7" w:rsidRDefault="001679DF" w:rsidP="001679DF">
      <w:pPr>
        <w:jc w:val="both"/>
        <w:rPr>
          <w:rFonts w:cs="Arial"/>
          <w:szCs w:val="20"/>
          <w:lang w:eastAsia="sl-SI"/>
        </w:rPr>
      </w:pPr>
      <w:r>
        <w:rPr>
          <w:rFonts w:cs="Arial"/>
          <w:szCs w:val="20"/>
          <w:lang w:eastAsia="sl-SI"/>
        </w:rPr>
        <w:t>4.5</w:t>
      </w:r>
      <w:r>
        <w:rPr>
          <w:rFonts w:cs="Arial"/>
          <w:szCs w:val="20"/>
          <w:lang w:eastAsia="sl-SI"/>
        </w:rPr>
        <w:tab/>
        <w:t>Lakiranje</w:t>
      </w:r>
      <w:r w:rsidRPr="004C6B9A">
        <w:rPr>
          <w:rFonts w:cs="Arial"/>
          <w:szCs w:val="20"/>
          <w:lang w:eastAsia="sl-SI"/>
        </w:rPr>
        <w:t xml:space="preserve"> </w:t>
      </w:r>
      <w:r w:rsidRPr="003744B7">
        <w:rPr>
          <w:rFonts w:cs="Arial"/>
          <w:szCs w:val="20"/>
          <w:lang w:eastAsia="sl-SI"/>
        </w:rPr>
        <w:t>priklopnih vozil</w:t>
      </w:r>
    </w:p>
    <w:p w:rsidR="001679DF" w:rsidRPr="00751C40" w:rsidRDefault="001679DF" w:rsidP="001679DF">
      <w:pPr>
        <w:ind w:left="708" w:firstLine="1"/>
        <w:jc w:val="both"/>
        <w:rPr>
          <w:rFonts w:cs="Arial"/>
          <w:color w:val="00B050"/>
          <w:szCs w:val="20"/>
          <w:lang w:eastAsia="sl-SI"/>
        </w:rPr>
      </w:pPr>
      <w:r w:rsidRPr="003744B7">
        <w:rPr>
          <w:rFonts w:cs="Arial"/>
          <w:szCs w:val="20"/>
          <w:lang w:eastAsia="sl-SI"/>
        </w:rPr>
        <w:t>Vsaka de</w:t>
      </w:r>
      <w:r>
        <w:rPr>
          <w:rFonts w:cs="Arial"/>
          <w:szCs w:val="20"/>
          <w:lang w:eastAsia="sl-SI"/>
        </w:rPr>
        <w:t xml:space="preserve">javnost, povezana z </w:t>
      </w:r>
      <w:r w:rsidRPr="003744B7">
        <w:rPr>
          <w:rFonts w:cs="Arial"/>
          <w:szCs w:val="20"/>
          <w:lang w:eastAsia="sl-SI"/>
        </w:rPr>
        <w:t>lakiranjem priklopnih vozil razredov O1, O2, O3 in O4 v skladu s predpisom, ki ureja ES-homologacijo motornih vozil.</w:t>
      </w:r>
    </w:p>
    <w:p w:rsidR="001679DF" w:rsidRPr="004C6B9A" w:rsidRDefault="001679DF" w:rsidP="001679DF">
      <w:pPr>
        <w:jc w:val="both"/>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5</w:t>
      </w:r>
      <w:r w:rsidRPr="004C6B9A">
        <w:rPr>
          <w:rFonts w:cs="Arial"/>
          <w:szCs w:val="20"/>
          <w:lang w:eastAsia="sl-SI"/>
        </w:rPr>
        <w:tab/>
        <w:t>Ličenje vozil</w:t>
      </w:r>
    </w:p>
    <w:p w:rsidR="001679DF" w:rsidRPr="004C6B9A" w:rsidRDefault="001679DF" w:rsidP="001679DF">
      <w:pPr>
        <w:ind w:left="709"/>
        <w:jc w:val="both"/>
        <w:rPr>
          <w:rFonts w:cs="Arial"/>
          <w:szCs w:val="20"/>
          <w:lang w:eastAsia="sl-SI"/>
        </w:rPr>
      </w:pPr>
      <w:r w:rsidRPr="004C6B9A">
        <w:rPr>
          <w:rFonts w:cs="Arial"/>
          <w:szCs w:val="20"/>
          <w:lang w:eastAsia="sl-SI"/>
        </w:rPr>
        <w:t>Vsaka industrijska ali obrtna dejavnost, vključno s čiščenjem in razmaščevanjem, namenjena:</w:t>
      </w:r>
    </w:p>
    <w:p w:rsidR="001679DF" w:rsidRPr="004C6B9A" w:rsidRDefault="001679DF" w:rsidP="001679DF">
      <w:pPr>
        <w:ind w:left="1418" w:hanging="709"/>
        <w:jc w:val="both"/>
        <w:rPr>
          <w:rFonts w:cs="Arial"/>
          <w:szCs w:val="20"/>
          <w:lang w:eastAsia="sl-SI"/>
        </w:rPr>
      </w:pPr>
      <w:r w:rsidRPr="004C6B9A">
        <w:rPr>
          <w:rFonts w:cs="Arial"/>
          <w:szCs w:val="20"/>
          <w:lang w:eastAsia="sl-SI"/>
        </w:rPr>
        <w:t>a)</w:t>
      </w:r>
      <w:r w:rsidRPr="004C6B9A">
        <w:rPr>
          <w:rFonts w:cs="Arial"/>
          <w:szCs w:val="20"/>
          <w:lang w:eastAsia="sl-SI"/>
        </w:rPr>
        <w:tab/>
        <w:t>prvemu lakiranju cestnih vozil v skladu s predpisom, ki ureja ES-homologacijo motornih vozil, ali njihovih delov s snovmi za ličenje, če se opravlja zunaj prvotne proizvodne linije, ali</w:t>
      </w:r>
    </w:p>
    <w:p w:rsidR="001679DF" w:rsidRPr="004C6B9A" w:rsidRDefault="001679DF" w:rsidP="001679DF">
      <w:pPr>
        <w:ind w:left="1418" w:hanging="709"/>
        <w:jc w:val="both"/>
        <w:rPr>
          <w:rFonts w:cs="Arial"/>
          <w:szCs w:val="20"/>
          <w:lang w:eastAsia="sl-SI"/>
        </w:rPr>
      </w:pPr>
      <w:r w:rsidRPr="004C6B9A">
        <w:rPr>
          <w:rFonts w:cs="Arial"/>
          <w:szCs w:val="20"/>
          <w:lang w:eastAsia="sl-SI"/>
        </w:rPr>
        <w:t>b)</w:t>
      </w:r>
      <w:r w:rsidRPr="004C6B9A">
        <w:rPr>
          <w:rFonts w:cs="Arial"/>
          <w:szCs w:val="20"/>
          <w:lang w:eastAsia="sl-SI"/>
        </w:rPr>
        <w:tab/>
        <w:t>površinski zaščiti priklopnikov (vključno s polpriklopniki) razreda O v skladu s predpisom, ki ureja ES-homologacijo motornih vozil.</w:t>
      </w:r>
    </w:p>
    <w:p w:rsidR="001679DF" w:rsidRPr="004C6B9A" w:rsidRDefault="001679DF" w:rsidP="001679DF">
      <w:pPr>
        <w:jc w:val="both"/>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6</w:t>
      </w:r>
      <w:r w:rsidRPr="004C6B9A">
        <w:rPr>
          <w:rFonts w:cs="Arial"/>
          <w:szCs w:val="20"/>
          <w:lang w:eastAsia="sl-SI"/>
        </w:rPr>
        <w:tab/>
        <w:t>Površinska zaščita kovinskih kolobarjev</w:t>
      </w:r>
    </w:p>
    <w:p w:rsidR="001679DF" w:rsidRPr="004C6B9A" w:rsidRDefault="001679DF" w:rsidP="001679DF">
      <w:pPr>
        <w:ind w:left="709"/>
        <w:jc w:val="both"/>
        <w:rPr>
          <w:rFonts w:cs="Arial"/>
          <w:szCs w:val="20"/>
          <w:lang w:eastAsia="sl-SI"/>
        </w:rPr>
      </w:pPr>
      <w:r w:rsidRPr="004C6B9A">
        <w:rPr>
          <w:rFonts w:cs="Arial"/>
          <w:szCs w:val="20"/>
          <w:lang w:eastAsia="sl-SI"/>
        </w:rPr>
        <w:t>Kakršna koli dejavnost, pri ka</w:t>
      </w:r>
      <w:r w:rsidRPr="003744B7">
        <w:rPr>
          <w:rFonts w:cs="Arial"/>
          <w:szCs w:val="20"/>
          <w:lang w:eastAsia="sl-SI"/>
        </w:rPr>
        <w:t xml:space="preserve">teri se zvitki jekla/navitega jekla, nerjavečega jekla, prevlečenega jekla, bakrovih zlitin </w:t>
      </w:r>
      <w:r w:rsidRPr="004C6B9A">
        <w:rPr>
          <w:rFonts w:cs="Arial"/>
          <w:szCs w:val="20"/>
          <w:lang w:eastAsia="sl-SI"/>
        </w:rPr>
        <w:t>ali aluminijasti</w:t>
      </w:r>
      <w:r>
        <w:rPr>
          <w:rFonts w:cs="Arial"/>
          <w:szCs w:val="20"/>
          <w:lang w:eastAsia="sl-SI"/>
        </w:rPr>
        <w:t xml:space="preserve"> trakovi</w:t>
      </w:r>
      <w:r w:rsidRPr="004C6B9A">
        <w:rPr>
          <w:rFonts w:cs="Arial"/>
          <w:szCs w:val="20"/>
          <w:lang w:eastAsia="sl-SI"/>
        </w:rPr>
        <w:t xml:space="preserve"> prevlečejo z zaščitnim filmom ali laminatom v neprekinjenem postopku.</w:t>
      </w:r>
    </w:p>
    <w:p w:rsidR="001679DF" w:rsidRPr="004C6B9A" w:rsidRDefault="001679DF" w:rsidP="001679DF">
      <w:pPr>
        <w:jc w:val="both"/>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7</w:t>
      </w:r>
      <w:r w:rsidRPr="004C6B9A">
        <w:rPr>
          <w:rFonts w:cs="Arial"/>
          <w:szCs w:val="20"/>
          <w:lang w:eastAsia="sl-SI"/>
        </w:rPr>
        <w:tab/>
        <w:t>Površinska zaščita žičnih navitij</w:t>
      </w:r>
    </w:p>
    <w:p w:rsidR="001679DF" w:rsidRPr="004C6B9A" w:rsidRDefault="001679DF" w:rsidP="001679DF">
      <w:pPr>
        <w:ind w:left="709"/>
        <w:jc w:val="both"/>
        <w:rPr>
          <w:rFonts w:cs="Arial"/>
          <w:szCs w:val="20"/>
          <w:lang w:eastAsia="sl-SI"/>
        </w:rPr>
      </w:pPr>
      <w:r w:rsidRPr="004C6B9A">
        <w:rPr>
          <w:rFonts w:cs="Arial"/>
          <w:szCs w:val="20"/>
          <w:lang w:eastAsia="sl-SI"/>
        </w:rPr>
        <w:t>Kakršna koli površinska zaščita kovinskih prevodnikov, ki se uporabljajo za navijanje tuljav v transformatorjih in motorjih itn.</w:t>
      </w:r>
    </w:p>
    <w:p w:rsidR="001679DF" w:rsidRPr="004C6B9A" w:rsidRDefault="001679DF" w:rsidP="001679DF">
      <w:pPr>
        <w:jc w:val="both"/>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8</w:t>
      </w:r>
      <w:r w:rsidRPr="004C6B9A">
        <w:rPr>
          <w:rFonts w:cs="Arial"/>
          <w:szCs w:val="20"/>
          <w:lang w:eastAsia="sl-SI"/>
        </w:rPr>
        <w:tab/>
        <w:t>Površinska zaščita drugih kovinskih in plastičnih površin</w:t>
      </w:r>
    </w:p>
    <w:p w:rsidR="001679DF" w:rsidRPr="004C6B9A" w:rsidRDefault="001679DF" w:rsidP="001679DF">
      <w:pPr>
        <w:ind w:left="709"/>
        <w:jc w:val="both"/>
        <w:rPr>
          <w:rFonts w:cs="Arial"/>
          <w:szCs w:val="20"/>
          <w:lang w:eastAsia="sl-SI"/>
        </w:rPr>
      </w:pPr>
      <w:r w:rsidRPr="004C6B9A">
        <w:rPr>
          <w:rFonts w:cs="Arial"/>
          <w:szCs w:val="20"/>
          <w:lang w:eastAsia="sl-SI"/>
        </w:rPr>
        <w:t>Vsaka dejavnost, povezana s površinsko zaščito kovinskih ali plastičnih površin, tudi vel</w:t>
      </w:r>
      <w:r>
        <w:rPr>
          <w:rFonts w:cs="Arial"/>
          <w:szCs w:val="20"/>
          <w:lang w:eastAsia="sl-SI"/>
        </w:rPr>
        <w:t>ikih predmetov, kot so ladje,</w:t>
      </w:r>
      <w:r w:rsidRPr="004C6B9A">
        <w:rPr>
          <w:rFonts w:cs="Arial"/>
          <w:szCs w:val="20"/>
          <w:lang w:eastAsia="sl-SI"/>
        </w:rPr>
        <w:t xml:space="preserve"> </w:t>
      </w:r>
      <w:r w:rsidRPr="003744B7">
        <w:rPr>
          <w:rFonts w:cs="Arial"/>
          <w:szCs w:val="20"/>
          <w:lang w:eastAsia="sl-SI"/>
        </w:rPr>
        <w:t xml:space="preserve">letala ali vlaki, </w:t>
      </w:r>
      <w:r w:rsidRPr="004C6B9A">
        <w:rPr>
          <w:rFonts w:cs="Arial"/>
          <w:szCs w:val="20"/>
          <w:lang w:eastAsia="sl-SI"/>
        </w:rPr>
        <w:t>vključno z nanašanjem ločilnih plasti ali gumiranjem.</w:t>
      </w:r>
    </w:p>
    <w:p w:rsidR="001679DF" w:rsidRPr="004C6B9A" w:rsidRDefault="001679DF" w:rsidP="001679DF">
      <w:pPr>
        <w:jc w:val="both"/>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9</w:t>
      </w:r>
      <w:r w:rsidRPr="004C6B9A">
        <w:rPr>
          <w:rFonts w:cs="Arial"/>
          <w:szCs w:val="20"/>
          <w:lang w:eastAsia="sl-SI"/>
        </w:rPr>
        <w:tab/>
        <w:t>Površinska zaščita lesenih površin</w:t>
      </w:r>
    </w:p>
    <w:p w:rsidR="001679DF" w:rsidRPr="004C6B9A" w:rsidRDefault="001679DF" w:rsidP="001679DF">
      <w:pPr>
        <w:ind w:left="709"/>
        <w:jc w:val="both"/>
        <w:rPr>
          <w:rFonts w:cs="Arial"/>
          <w:szCs w:val="20"/>
          <w:lang w:eastAsia="sl-SI"/>
        </w:rPr>
      </w:pPr>
      <w:r w:rsidRPr="004C6B9A">
        <w:rPr>
          <w:rFonts w:cs="Arial"/>
          <w:szCs w:val="20"/>
          <w:lang w:eastAsia="sl-SI"/>
        </w:rPr>
        <w:lastRenderedPageBreak/>
        <w:t>Vsaka dejavnost, pri kateri se na površine lesa ali lesnih izdelkov nanaša zaščitni premaz z enkratnim ali večkratnim nanosom.</w:t>
      </w:r>
    </w:p>
    <w:p w:rsidR="001679DF" w:rsidRPr="004C6B9A" w:rsidRDefault="001679DF" w:rsidP="001679DF">
      <w:pPr>
        <w:jc w:val="both"/>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10</w:t>
      </w:r>
      <w:r w:rsidRPr="004C6B9A">
        <w:rPr>
          <w:rFonts w:cs="Arial"/>
          <w:szCs w:val="20"/>
          <w:lang w:eastAsia="sl-SI"/>
        </w:rPr>
        <w:tab/>
        <w:t>Površinska obdelava tekstilij, tkanin, folij ali papirja</w:t>
      </w:r>
    </w:p>
    <w:p w:rsidR="001679DF" w:rsidRPr="004C6B9A" w:rsidRDefault="001679DF" w:rsidP="001679DF">
      <w:pPr>
        <w:ind w:left="709"/>
        <w:jc w:val="both"/>
        <w:rPr>
          <w:rFonts w:cs="Arial"/>
          <w:szCs w:val="20"/>
          <w:lang w:eastAsia="sl-SI"/>
        </w:rPr>
      </w:pPr>
      <w:r w:rsidRPr="004C6B9A">
        <w:rPr>
          <w:rFonts w:cs="Arial"/>
          <w:szCs w:val="20"/>
          <w:lang w:eastAsia="sl-SI"/>
        </w:rPr>
        <w:t xml:space="preserve">Vsaka dejavnost, povezana z oplemenitenjem tekstilij ali tkanin z barvanjem, tiskanjem, kemičnim </w:t>
      </w:r>
      <w:proofErr w:type="spellStart"/>
      <w:r w:rsidRPr="004C6B9A">
        <w:rPr>
          <w:rFonts w:cs="Arial"/>
          <w:szCs w:val="20"/>
          <w:lang w:eastAsia="sl-SI"/>
        </w:rPr>
        <w:t>apretiranjem</w:t>
      </w:r>
      <w:proofErr w:type="spellEnd"/>
      <w:r w:rsidRPr="004C6B9A">
        <w:rPr>
          <w:rFonts w:cs="Arial"/>
          <w:szCs w:val="20"/>
          <w:lang w:eastAsia="sl-SI"/>
        </w:rPr>
        <w:t xml:space="preserve">, </w:t>
      </w:r>
      <w:proofErr w:type="spellStart"/>
      <w:r w:rsidRPr="004C6B9A">
        <w:rPr>
          <w:rFonts w:cs="Arial"/>
          <w:szCs w:val="20"/>
          <w:lang w:eastAsia="sl-SI"/>
        </w:rPr>
        <w:t>kaširanjem</w:t>
      </w:r>
      <w:proofErr w:type="spellEnd"/>
      <w:r w:rsidRPr="004C6B9A">
        <w:rPr>
          <w:rFonts w:cs="Arial"/>
          <w:szCs w:val="20"/>
          <w:lang w:eastAsia="sl-SI"/>
        </w:rPr>
        <w:t xml:space="preserve"> ali gumiranjem, in vsaka dejavnost, povezana z oplemenitenjem folij ali papirja s premazovanjem, impregniranjem ali </w:t>
      </w:r>
      <w:proofErr w:type="spellStart"/>
      <w:r w:rsidRPr="004C6B9A">
        <w:rPr>
          <w:rFonts w:cs="Arial"/>
          <w:szCs w:val="20"/>
          <w:lang w:eastAsia="sl-SI"/>
        </w:rPr>
        <w:t>apretiranjem</w:t>
      </w:r>
      <w:proofErr w:type="spellEnd"/>
      <w:r w:rsidRPr="004C6B9A">
        <w:rPr>
          <w:rFonts w:cs="Arial"/>
          <w:szCs w:val="20"/>
          <w:lang w:eastAsia="sl-SI"/>
        </w:rPr>
        <w:t>. Tiskanje med drugim vključuje globoki tisk, filmski tisk in termični tisk.</w:t>
      </w:r>
    </w:p>
    <w:p w:rsidR="001679DF" w:rsidRPr="004C6B9A" w:rsidRDefault="001679DF" w:rsidP="001679DF">
      <w:pPr>
        <w:jc w:val="both"/>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11</w:t>
      </w:r>
      <w:r w:rsidRPr="004C6B9A">
        <w:rPr>
          <w:rFonts w:cs="Arial"/>
          <w:szCs w:val="20"/>
          <w:lang w:eastAsia="sl-SI"/>
        </w:rPr>
        <w:tab/>
        <w:t>Površinska obdelava usnja</w:t>
      </w:r>
    </w:p>
    <w:p w:rsidR="001679DF" w:rsidRPr="004C6B9A" w:rsidRDefault="001679DF" w:rsidP="001679DF">
      <w:pPr>
        <w:ind w:firstLine="709"/>
        <w:jc w:val="both"/>
        <w:rPr>
          <w:rFonts w:cs="Arial"/>
          <w:szCs w:val="20"/>
          <w:lang w:eastAsia="sl-SI"/>
        </w:rPr>
      </w:pPr>
      <w:r w:rsidRPr="004C6B9A">
        <w:rPr>
          <w:rFonts w:cs="Arial"/>
          <w:szCs w:val="20"/>
          <w:lang w:eastAsia="sl-SI"/>
        </w:rPr>
        <w:t>Vsaka dejavnost, povezana s površinsko obdelavo usnja.</w:t>
      </w:r>
    </w:p>
    <w:p w:rsidR="001679DF" w:rsidRPr="004C6B9A" w:rsidRDefault="001679DF" w:rsidP="001679DF">
      <w:pPr>
        <w:jc w:val="both"/>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12</w:t>
      </w:r>
      <w:r w:rsidRPr="004C6B9A">
        <w:rPr>
          <w:rFonts w:cs="Arial"/>
          <w:szCs w:val="20"/>
          <w:lang w:eastAsia="sl-SI"/>
        </w:rPr>
        <w:tab/>
        <w:t>Impregnacija lesa</w:t>
      </w:r>
    </w:p>
    <w:p w:rsidR="001679DF" w:rsidRPr="004C6B9A" w:rsidRDefault="001679DF" w:rsidP="001679DF">
      <w:pPr>
        <w:ind w:firstLine="709"/>
        <w:jc w:val="both"/>
        <w:rPr>
          <w:rFonts w:cs="Arial"/>
          <w:szCs w:val="20"/>
          <w:lang w:eastAsia="sl-SI"/>
        </w:rPr>
      </w:pPr>
      <w:r w:rsidRPr="004C6B9A">
        <w:rPr>
          <w:rFonts w:cs="Arial"/>
          <w:szCs w:val="20"/>
          <w:lang w:eastAsia="sl-SI"/>
        </w:rPr>
        <w:t>Kakršna koli impregnacija lesa</w:t>
      </w:r>
      <w:r>
        <w:rPr>
          <w:rFonts w:cs="Arial"/>
          <w:szCs w:val="20"/>
          <w:lang w:eastAsia="sl-SI"/>
        </w:rPr>
        <w:t xml:space="preserve"> </w:t>
      </w:r>
      <w:r w:rsidRPr="004C6B9A">
        <w:rPr>
          <w:rFonts w:cs="Arial"/>
          <w:szCs w:val="20"/>
          <w:lang w:eastAsia="sl-SI"/>
        </w:rPr>
        <w:t xml:space="preserve">z zaščitnimi sredstvi. </w:t>
      </w:r>
    </w:p>
    <w:p w:rsidR="001679DF" w:rsidRPr="004C6B9A" w:rsidRDefault="001679DF" w:rsidP="001679DF">
      <w:pPr>
        <w:jc w:val="both"/>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13</w:t>
      </w:r>
      <w:r w:rsidRPr="004C6B9A">
        <w:rPr>
          <w:rFonts w:cs="Arial"/>
          <w:szCs w:val="20"/>
          <w:lang w:eastAsia="sl-SI"/>
        </w:rPr>
        <w:tab/>
        <w:t xml:space="preserve">Proizvodnja lesnih in plastičnih laminatov </w:t>
      </w:r>
    </w:p>
    <w:p w:rsidR="001679DF" w:rsidRPr="004C6B9A" w:rsidRDefault="001679DF" w:rsidP="001679DF">
      <w:pPr>
        <w:ind w:firstLine="709"/>
        <w:jc w:val="both"/>
        <w:rPr>
          <w:rFonts w:cs="Arial"/>
          <w:szCs w:val="20"/>
          <w:lang w:eastAsia="sl-SI"/>
        </w:rPr>
      </w:pPr>
      <w:r w:rsidRPr="004C6B9A">
        <w:rPr>
          <w:rFonts w:cs="Arial"/>
          <w:szCs w:val="20"/>
          <w:lang w:eastAsia="sl-SI"/>
        </w:rPr>
        <w:t>Kakršnokoli lepljenje lesa in/ali plastike za izdelavo laminatov.</w:t>
      </w:r>
    </w:p>
    <w:p w:rsidR="001679DF" w:rsidRPr="004C6B9A" w:rsidRDefault="001679DF" w:rsidP="001679DF">
      <w:pPr>
        <w:jc w:val="both"/>
        <w:rPr>
          <w:rFonts w:cs="Arial"/>
          <w:szCs w:val="20"/>
          <w:lang w:eastAsia="sl-SI"/>
        </w:rPr>
      </w:pPr>
      <w:r w:rsidRPr="004C6B9A">
        <w:rPr>
          <w:rFonts w:cs="Arial"/>
          <w:szCs w:val="20"/>
          <w:lang w:eastAsia="sl-SI"/>
        </w:rPr>
        <w:t xml:space="preserve"> </w:t>
      </w:r>
    </w:p>
    <w:p w:rsidR="001679DF" w:rsidRPr="004C6B9A" w:rsidRDefault="001679DF" w:rsidP="001679DF">
      <w:pPr>
        <w:jc w:val="both"/>
        <w:rPr>
          <w:rFonts w:cs="Arial"/>
          <w:szCs w:val="20"/>
          <w:lang w:eastAsia="sl-SI"/>
        </w:rPr>
      </w:pPr>
      <w:r w:rsidRPr="004C6B9A">
        <w:rPr>
          <w:rFonts w:cs="Arial"/>
          <w:szCs w:val="20"/>
          <w:lang w:eastAsia="sl-SI"/>
        </w:rPr>
        <w:t>14</w:t>
      </w:r>
      <w:r w:rsidRPr="004C6B9A">
        <w:rPr>
          <w:rFonts w:cs="Arial"/>
          <w:szCs w:val="20"/>
          <w:lang w:eastAsia="sl-SI"/>
        </w:rPr>
        <w:tab/>
        <w:t>Nanašanje lepil</w:t>
      </w:r>
    </w:p>
    <w:p w:rsidR="001679DF" w:rsidRPr="004C6B9A" w:rsidRDefault="001679DF" w:rsidP="001679DF">
      <w:pPr>
        <w:ind w:left="709"/>
        <w:jc w:val="both"/>
        <w:rPr>
          <w:rFonts w:cs="Arial"/>
          <w:szCs w:val="20"/>
          <w:lang w:eastAsia="sl-SI"/>
        </w:rPr>
      </w:pPr>
      <w:r w:rsidRPr="004C6B9A">
        <w:rPr>
          <w:rFonts w:cs="Arial"/>
          <w:szCs w:val="20"/>
          <w:lang w:eastAsia="sl-SI"/>
        </w:rPr>
        <w:t xml:space="preserve">Vsaka dejavnost, pri kateri se na površino nanaša lepilo, razen nanašanja lepil v povezavi s tiskanjem ali izdelavo laminatov. Sem spadajo tudi vsi postopki za izdelavo izdelkov iz armiranega poliestra. </w:t>
      </w:r>
    </w:p>
    <w:p w:rsidR="001679DF" w:rsidRPr="004C6B9A" w:rsidRDefault="001679DF" w:rsidP="001679DF">
      <w:pPr>
        <w:jc w:val="both"/>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15</w:t>
      </w:r>
      <w:r w:rsidRPr="004C6B9A">
        <w:rPr>
          <w:rFonts w:cs="Arial"/>
          <w:szCs w:val="20"/>
          <w:lang w:eastAsia="sl-SI"/>
        </w:rPr>
        <w:tab/>
        <w:t>Proizvodnja obutve</w:t>
      </w:r>
    </w:p>
    <w:p w:rsidR="001679DF" w:rsidRPr="004C6B9A" w:rsidRDefault="001679DF" w:rsidP="001679DF">
      <w:pPr>
        <w:ind w:firstLine="709"/>
        <w:jc w:val="both"/>
        <w:rPr>
          <w:rFonts w:cs="Arial"/>
          <w:szCs w:val="20"/>
          <w:lang w:eastAsia="sl-SI"/>
        </w:rPr>
      </w:pPr>
      <w:r w:rsidRPr="004C6B9A">
        <w:rPr>
          <w:rFonts w:cs="Arial"/>
          <w:szCs w:val="20"/>
          <w:lang w:eastAsia="sl-SI"/>
        </w:rPr>
        <w:t>Vsaka dejavnost, povezana s proizvodnjo obutve ali njenih posameznih delov.</w:t>
      </w:r>
    </w:p>
    <w:p w:rsidR="001679DF" w:rsidRPr="004C6B9A" w:rsidRDefault="001679DF" w:rsidP="001679DF">
      <w:pPr>
        <w:ind w:firstLine="709"/>
        <w:jc w:val="both"/>
        <w:rPr>
          <w:rFonts w:cs="Arial"/>
          <w:szCs w:val="20"/>
          <w:lang w:eastAsia="sl-SI"/>
        </w:rPr>
      </w:pPr>
    </w:p>
    <w:p w:rsidR="001679DF" w:rsidRPr="004C6B9A" w:rsidRDefault="001679DF" w:rsidP="001679DF">
      <w:pPr>
        <w:ind w:left="709" w:hanging="709"/>
        <w:jc w:val="both"/>
        <w:rPr>
          <w:rFonts w:cs="Arial"/>
          <w:szCs w:val="20"/>
          <w:lang w:eastAsia="sl-SI"/>
        </w:rPr>
      </w:pPr>
      <w:r w:rsidRPr="004C6B9A">
        <w:rPr>
          <w:rFonts w:cs="Arial"/>
          <w:szCs w:val="20"/>
          <w:lang w:eastAsia="sl-SI"/>
        </w:rPr>
        <w:t>16</w:t>
      </w:r>
      <w:r w:rsidRPr="004C6B9A">
        <w:rPr>
          <w:rFonts w:cs="Arial"/>
          <w:szCs w:val="20"/>
          <w:lang w:eastAsia="sl-SI"/>
        </w:rPr>
        <w:tab/>
        <w:t>Proizvodnja premaznih sredstev, sredstev za zaščito lesa in zgradb, lepil ali tiskarskih barv</w:t>
      </w:r>
    </w:p>
    <w:p w:rsidR="001679DF" w:rsidRPr="004C6B9A" w:rsidRDefault="001679DF" w:rsidP="001679DF">
      <w:pPr>
        <w:ind w:left="709"/>
        <w:jc w:val="both"/>
        <w:rPr>
          <w:rFonts w:cs="Arial"/>
          <w:szCs w:val="20"/>
          <w:lang w:eastAsia="sl-SI"/>
        </w:rPr>
      </w:pPr>
      <w:r w:rsidRPr="004C6B9A">
        <w:rPr>
          <w:rFonts w:cs="Arial"/>
          <w:szCs w:val="20"/>
          <w:lang w:eastAsia="sl-SI"/>
        </w:rPr>
        <w:t xml:space="preserve">Proizvodnja navedenih končnih izdelkov in polizdelkov, če se izdelujejo na istem kraju, z mešanjem pigmentov, smol in lepil z organskimi topili ali drugimi osnovami, skupaj z </w:t>
      </w:r>
      <w:proofErr w:type="spellStart"/>
      <w:r w:rsidRPr="004C6B9A">
        <w:rPr>
          <w:rFonts w:cs="Arial"/>
          <w:szCs w:val="20"/>
          <w:lang w:eastAsia="sl-SI"/>
        </w:rPr>
        <w:t>dispergiranjem</w:t>
      </w:r>
      <w:proofErr w:type="spellEnd"/>
      <w:r w:rsidRPr="004C6B9A">
        <w:rPr>
          <w:rFonts w:cs="Arial"/>
          <w:szCs w:val="20"/>
          <w:lang w:eastAsia="sl-SI"/>
        </w:rPr>
        <w:t xml:space="preserve"> in </w:t>
      </w:r>
      <w:proofErr w:type="spellStart"/>
      <w:r w:rsidRPr="004C6B9A">
        <w:rPr>
          <w:rFonts w:cs="Arial"/>
          <w:szCs w:val="20"/>
          <w:lang w:eastAsia="sl-SI"/>
        </w:rPr>
        <w:t>preddispergiranjem</w:t>
      </w:r>
      <w:proofErr w:type="spellEnd"/>
      <w:r w:rsidRPr="004C6B9A">
        <w:rPr>
          <w:rFonts w:cs="Arial"/>
          <w:szCs w:val="20"/>
          <w:lang w:eastAsia="sl-SI"/>
        </w:rPr>
        <w:t>, uravnavanjem viskoznosti in odtenka ter polnjenjem končnega izdelka v posode.</w:t>
      </w:r>
    </w:p>
    <w:p w:rsidR="001679DF" w:rsidRPr="004C6B9A" w:rsidRDefault="001679DF" w:rsidP="001679DF">
      <w:pPr>
        <w:jc w:val="both"/>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17</w:t>
      </w:r>
      <w:r w:rsidRPr="004C6B9A">
        <w:rPr>
          <w:rFonts w:cs="Arial"/>
          <w:szCs w:val="20"/>
          <w:lang w:eastAsia="sl-SI"/>
        </w:rPr>
        <w:tab/>
        <w:t>Predelava kavčuka</w:t>
      </w:r>
    </w:p>
    <w:p w:rsidR="001679DF" w:rsidRPr="004C6B9A" w:rsidRDefault="001679DF" w:rsidP="001679DF">
      <w:pPr>
        <w:ind w:left="709"/>
        <w:jc w:val="both"/>
        <w:rPr>
          <w:rFonts w:cs="Arial"/>
          <w:szCs w:val="20"/>
          <w:lang w:eastAsia="sl-SI"/>
        </w:rPr>
      </w:pPr>
      <w:r w:rsidRPr="004C6B9A">
        <w:rPr>
          <w:rFonts w:cs="Arial"/>
          <w:szCs w:val="20"/>
          <w:lang w:eastAsia="sl-SI"/>
        </w:rPr>
        <w:t xml:space="preserve">Kakršnokoli mešanje kavčukovih zmesi v </w:t>
      </w:r>
      <w:proofErr w:type="spellStart"/>
      <w:r w:rsidRPr="004C6B9A">
        <w:rPr>
          <w:rFonts w:cs="Arial"/>
          <w:szCs w:val="20"/>
          <w:lang w:eastAsia="sl-SI"/>
        </w:rPr>
        <w:t>mikserjih</w:t>
      </w:r>
      <w:proofErr w:type="spellEnd"/>
      <w:r w:rsidRPr="004C6B9A">
        <w:rPr>
          <w:rFonts w:cs="Arial"/>
          <w:szCs w:val="20"/>
          <w:lang w:eastAsia="sl-SI"/>
        </w:rPr>
        <w:t xml:space="preserve"> in </w:t>
      </w:r>
      <w:proofErr w:type="spellStart"/>
      <w:r w:rsidRPr="004C6B9A">
        <w:rPr>
          <w:rFonts w:cs="Arial"/>
          <w:szCs w:val="20"/>
          <w:lang w:eastAsia="sl-SI"/>
        </w:rPr>
        <w:t>dvovaljčnikih</w:t>
      </w:r>
      <w:proofErr w:type="spellEnd"/>
      <w:r w:rsidRPr="004C6B9A">
        <w:rPr>
          <w:rFonts w:cs="Arial"/>
          <w:szCs w:val="20"/>
          <w:lang w:eastAsia="sl-SI"/>
        </w:rPr>
        <w:t xml:space="preserve">, </w:t>
      </w:r>
      <w:proofErr w:type="spellStart"/>
      <w:r w:rsidRPr="004C6B9A">
        <w:rPr>
          <w:rFonts w:cs="Arial"/>
          <w:szCs w:val="20"/>
          <w:lang w:eastAsia="sl-SI"/>
        </w:rPr>
        <w:t>blendiranje</w:t>
      </w:r>
      <w:proofErr w:type="spellEnd"/>
      <w:r w:rsidRPr="004C6B9A">
        <w:rPr>
          <w:rFonts w:cs="Arial"/>
          <w:szCs w:val="20"/>
          <w:lang w:eastAsia="sl-SI"/>
        </w:rPr>
        <w:t xml:space="preserve">, </w:t>
      </w:r>
      <w:proofErr w:type="spellStart"/>
      <w:r w:rsidRPr="004C6B9A">
        <w:rPr>
          <w:rFonts w:cs="Arial"/>
          <w:szCs w:val="20"/>
          <w:lang w:eastAsia="sl-SI"/>
        </w:rPr>
        <w:t>kalandriranje</w:t>
      </w:r>
      <w:proofErr w:type="spellEnd"/>
      <w:r w:rsidRPr="004C6B9A">
        <w:rPr>
          <w:rFonts w:cs="Arial"/>
          <w:szCs w:val="20"/>
          <w:lang w:eastAsia="sl-SI"/>
        </w:rPr>
        <w:t xml:space="preserve">, </w:t>
      </w:r>
      <w:proofErr w:type="spellStart"/>
      <w:r w:rsidRPr="004C6B9A">
        <w:rPr>
          <w:rFonts w:cs="Arial"/>
          <w:szCs w:val="20"/>
          <w:lang w:eastAsia="sl-SI"/>
        </w:rPr>
        <w:t>ekstrudiranje</w:t>
      </w:r>
      <w:proofErr w:type="spellEnd"/>
      <w:r w:rsidRPr="004C6B9A">
        <w:rPr>
          <w:rFonts w:cs="Arial"/>
          <w:szCs w:val="20"/>
          <w:lang w:eastAsia="sl-SI"/>
        </w:rPr>
        <w:t xml:space="preserve"> in vulkaniziranje naravnega ali sintetičnega kavčuka ter pomožni postopki za pretvorbo kavčukovih zmesi v končni izdelek.</w:t>
      </w:r>
    </w:p>
    <w:p w:rsidR="001679DF" w:rsidRPr="004C6B9A" w:rsidRDefault="001679DF" w:rsidP="001679DF">
      <w:pPr>
        <w:jc w:val="both"/>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18</w:t>
      </w:r>
      <w:r w:rsidRPr="004C6B9A">
        <w:rPr>
          <w:rFonts w:cs="Arial"/>
          <w:szCs w:val="20"/>
          <w:lang w:eastAsia="sl-SI"/>
        </w:rPr>
        <w:tab/>
      </w:r>
      <w:proofErr w:type="spellStart"/>
      <w:r w:rsidRPr="004C6B9A">
        <w:rPr>
          <w:rFonts w:cs="Arial"/>
          <w:szCs w:val="20"/>
          <w:lang w:eastAsia="sl-SI"/>
        </w:rPr>
        <w:t>Ekstrahiranje</w:t>
      </w:r>
      <w:proofErr w:type="spellEnd"/>
      <w:r w:rsidRPr="004C6B9A">
        <w:rPr>
          <w:rFonts w:cs="Arial"/>
          <w:szCs w:val="20"/>
          <w:lang w:eastAsia="sl-SI"/>
        </w:rPr>
        <w:t xml:space="preserve"> rastlinskih olj ali živalskih maščob ter rafiniranje rastlinskih olj</w:t>
      </w:r>
    </w:p>
    <w:p w:rsidR="001679DF" w:rsidRPr="004C6B9A" w:rsidRDefault="001679DF" w:rsidP="001679DF">
      <w:pPr>
        <w:ind w:left="709"/>
        <w:jc w:val="both"/>
        <w:rPr>
          <w:rFonts w:cs="Arial"/>
          <w:szCs w:val="20"/>
          <w:lang w:eastAsia="sl-SI"/>
        </w:rPr>
      </w:pPr>
      <w:r w:rsidRPr="004C6B9A">
        <w:rPr>
          <w:rFonts w:cs="Arial"/>
          <w:szCs w:val="20"/>
          <w:lang w:eastAsia="sl-SI"/>
        </w:rPr>
        <w:t xml:space="preserve">Kakršnokoli </w:t>
      </w:r>
      <w:proofErr w:type="spellStart"/>
      <w:r w:rsidRPr="004C6B9A">
        <w:rPr>
          <w:rFonts w:cs="Arial"/>
          <w:szCs w:val="20"/>
          <w:lang w:eastAsia="sl-SI"/>
        </w:rPr>
        <w:t>ekstrahiranje</w:t>
      </w:r>
      <w:proofErr w:type="spellEnd"/>
      <w:r w:rsidRPr="004C6B9A">
        <w:rPr>
          <w:rFonts w:cs="Arial"/>
          <w:szCs w:val="20"/>
          <w:lang w:eastAsia="sl-SI"/>
        </w:rPr>
        <w:t xml:space="preserve"> rastlinskih olj in arom iz semen in drugih delov rastlin, predelovanje suhih ostankov za proizvodnjo živalske krme, čiščenje masti in rastlinskih olj, pridobljenih iz semen ter delov rastlin in/ali živali. </w:t>
      </w:r>
    </w:p>
    <w:p w:rsidR="001679DF" w:rsidRPr="004C6B9A" w:rsidRDefault="001679DF" w:rsidP="001679DF">
      <w:pPr>
        <w:jc w:val="both"/>
        <w:rPr>
          <w:rFonts w:cs="Arial"/>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19</w:t>
      </w:r>
      <w:r w:rsidRPr="004C6B9A">
        <w:rPr>
          <w:rFonts w:cs="Arial"/>
          <w:szCs w:val="20"/>
          <w:lang w:eastAsia="sl-SI"/>
        </w:rPr>
        <w:tab/>
        <w:t xml:space="preserve">Proizvodnja farmacevtskih izdelkov </w:t>
      </w:r>
    </w:p>
    <w:p w:rsidR="001679DF" w:rsidRPr="004C6B9A" w:rsidRDefault="001679DF" w:rsidP="001679DF">
      <w:pPr>
        <w:ind w:left="709"/>
        <w:jc w:val="both"/>
        <w:rPr>
          <w:rFonts w:cs="Arial"/>
          <w:szCs w:val="20"/>
          <w:lang w:eastAsia="sl-SI"/>
        </w:rPr>
      </w:pPr>
      <w:r w:rsidRPr="004C6B9A">
        <w:rPr>
          <w:rFonts w:cs="Arial"/>
          <w:szCs w:val="20"/>
          <w:lang w:eastAsia="sl-SI"/>
        </w:rPr>
        <w:t>Kemična sinteza, fermentacija, ekstrakcija, formulacija in dodelava farmacevtskih izdelkov ter proizvodnja polizdelkov, če je na istem kraju.</w:t>
      </w:r>
    </w:p>
    <w:p w:rsidR="001679DF" w:rsidRPr="004C6B9A" w:rsidRDefault="001679DF" w:rsidP="001679DF">
      <w:pPr>
        <w:ind w:left="709"/>
        <w:jc w:val="both"/>
        <w:rPr>
          <w:rFonts w:cs="Arial"/>
          <w:szCs w:val="20"/>
          <w:lang w:eastAsia="sl-SI"/>
        </w:rPr>
      </w:pPr>
      <w:r w:rsidRPr="004C6B9A">
        <w:rPr>
          <w:rFonts w:cs="Arial"/>
          <w:szCs w:val="20"/>
          <w:lang w:eastAsia="sl-SI"/>
        </w:rPr>
        <w:br w:type="page"/>
      </w:r>
    </w:p>
    <w:p w:rsidR="001679DF" w:rsidRPr="004C6B9A" w:rsidRDefault="001679DF" w:rsidP="001679DF">
      <w:pPr>
        <w:spacing w:line="240" w:lineRule="auto"/>
        <w:jc w:val="center"/>
        <w:rPr>
          <w:rFonts w:cs="Arial"/>
          <w:szCs w:val="20"/>
          <w:lang w:eastAsia="sl-SI"/>
        </w:rPr>
      </w:pPr>
      <w:r w:rsidRPr="004C6B9A">
        <w:rPr>
          <w:rFonts w:cs="Arial"/>
          <w:szCs w:val="20"/>
          <w:lang w:eastAsia="sl-SI"/>
        </w:rPr>
        <w:lastRenderedPageBreak/>
        <w:t>PRILOGA 2a</w:t>
      </w:r>
    </w:p>
    <w:p w:rsidR="001679DF" w:rsidRPr="004C6B9A" w:rsidRDefault="001679DF" w:rsidP="001679DF">
      <w:pPr>
        <w:spacing w:line="240" w:lineRule="auto"/>
        <w:jc w:val="center"/>
        <w:rPr>
          <w:rFonts w:cs="Arial"/>
          <w:szCs w:val="20"/>
          <w:lang w:eastAsia="sl-SI"/>
        </w:rPr>
      </w:pPr>
    </w:p>
    <w:p w:rsidR="001679DF" w:rsidRPr="004C6B9A" w:rsidRDefault="001679DF" w:rsidP="001679DF">
      <w:pPr>
        <w:spacing w:line="240" w:lineRule="auto"/>
        <w:jc w:val="center"/>
        <w:rPr>
          <w:rFonts w:cs="Arial"/>
          <w:szCs w:val="20"/>
          <w:lang w:eastAsia="sl-SI"/>
        </w:rPr>
      </w:pPr>
      <w:r w:rsidRPr="004C6B9A">
        <w:rPr>
          <w:rFonts w:cs="Arial"/>
          <w:szCs w:val="20"/>
          <w:lang w:eastAsia="sl-SI"/>
        </w:rPr>
        <w:t xml:space="preserve">I. del </w:t>
      </w:r>
    </w:p>
    <w:p w:rsidR="001679DF" w:rsidRPr="004C6B9A" w:rsidRDefault="001679DF" w:rsidP="001679DF">
      <w:pPr>
        <w:spacing w:line="240" w:lineRule="auto"/>
        <w:jc w:val="center"/>
        <w:rPr>
          <w:rFonts w:cs="Arial"/>
          <w:szCs w:val="20"/>
          <w:lang w:eastAsia="sl-SI"/>
        </w:rPr>
      </w:pPr>
      <w:r w:rsidRPr="004C6B9A">
        <w:rPr>
          <w:rFonts w:cs="Arial"/>
          <w:szCs w:val="20"/>
          <w:lang w:eastAsia="sl-SI"/>
        </w:rPr>
        <w:t>Seznam naprav in najmanjša letna poraba organskih topil</w:t>
      </w:r>
    </w:p>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 w:val="24"/>
          <w:lang w:eastAsia="sl-SI"/>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8"/>
        <w:gridCol w:w="4059"/>
        <w:gridCol w:w="1400"/>
        <w:gridCol w:w="1261"/>
        <w:gridCol w:w="2800"/>
      </w:tblGrid>
      <w:tr w:rsidR="001679DF" w:rsidRPr="004C6B9A" w:rsidTr="001F2B0B">
        <w:tc>
          <w:tcPr>
            <w:tcW w:w="898" w:type="dxa"/>
            <w:vAlign w:val="center"/>
          </w:tcPr>
          <w:p w:rsidR="001679DF" w:rsidRPr="004C6B9A" w:rsidRDefault="001679DF" w:rsidP="001F2B0B">
            <w:pPr>
              <w:spacing w:line="240" w:lineRule="auto"/>
              <w:rPr>
                <w:rFonts w:cs="Arial"/>
                <w:szCs w:val="20"/>
                <w:lang w:eastAsia="sl-SI"/>
              </w:rPr>
            </w:pPr>
            <w:proofErr w:type="spellStart"/>
            <w:r w:rsidRPr="004C6B9A">
              <w:rPr>
                <w:rFonts w:cs="Arial"/>
                <w:szCs w:val="20"/>
                <w:lang w:eastAsia="sl-SI"/>
              </w:rPr>
              <w:t>Zap</w:t>
            </w:r>
            <w:proofErr w:type="spellEnd"/>
            <w:r w:rsidRPr="004C6B9A">
              <w:rPr>
                <w:rFonts w:cs="Arial"/>
                <w:szCs w:val="20"/>
                <w:lang w:eastAsia="sl-SI"/>
              </w:rPr>
              <w:t xml:space="preserve">. št. </w:t>
            </w:r>
          </w:p>
        </w:tc>
        <w:tc>
          <w:tcPr>
            <w:tcW w:w="4059" w:type="dxa"/>
            <w:vAlign w:val="center"/>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Naprave </w:t>
            </w:r>
          </w:p>
        </w:tc>
        <w:tc>
          <w:tcPr>
            <w:tcW w:w="1400" w:type="dxa"/>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Najmanjša letna poraba organskih topil (t)</w:t>
            </w:r>
          </w:p>
        </w:tc>
        <w:tc>
          <w:tcPr>
            <w:tcW w:w="1261" w:type="dxa"/>
            <w:vAlign w:val="center"/>
          </w:tcPr>
          <w:p w:rsidR="001679DF" w:rsidRPr="004C6B9A" w:rsidRDefault="001679DF" w:rsidP="001F2B0B">
            <w:pPr>
              <w:spacing w:line="240" w:lineRule="auto"/>
              <w:rPr>
                <w:rFonts w:cs="Arial"/>
                <w:szCs w:val="20"/>
                <w:lang w:eastAsia="sl-SI"/>
              </w:rPr>
            </w:pPr>
            <w:proofErr w:type="spellStart"/>
            <w:r w:rsidRPr="004C6B9A">
              <w:rPr>
                <w:rFonts w:cs="Arial"/>
                <w:szCs w:val="20"/>
                <w:lang w:eastAsia="sl-SI"/>
              </w:rPr>
              <w:t>Zap</w:t>
            </w:r>
            <w:proofErr w:type="spellEnd"/>
            <w:r w:rsidRPr="004C6B9A">
              <w:rPr>
                <w:rFonts w:cs="Arial"/>
                <w:szCs w:val="20"/>
                <w:lang w:eastAsia="sl-SI"/>
              </w:rPr>
              <w:t>. št. opisa</w:t>
            </w:r>
          </w:p>
          <w:p w:rsidR="001679DF" w:rsidRPr="004C6B9A" w:rsidRDefault="001679DF" w:rsidP="001F2B0B">
            <w:pPr>
              <w:spacing w:line="240" w:lineRule="auto"/>
              <w:rPr>
                <w:rFonts w:cs="Arial"/>
                <w:szCs w:val="20"/>
                <w:lang w:eastAsia="sl-SI"/>
              </w:rPr>
            </w:pPr>
            <w:r w:rsidRPr="004C6B9A">
              <w:rPr>
                <w:rFonts w:cs="Arial"/>
                <w:szCs w:val="20"/>
                <w:lang w:eastAsia="sl-SI"/>
              </w:rPr>
              <w:t xml:space="preserve">dejavnosti iz priloge 1 </w:t>
            </w:r>
          </w:p>
        </w:tc>
        <w:tc>
          <w:tcPr>
            <w:tcW w:w="2800" w:type="dxa"/>
            <w:vAlign w:val="center"/>
          </w:tcPr>
          <w:p w:rsidR="001679DF" w:rsidRPr="004C6B9A" w:rsidRDefault="001679DF" w:rsidP="001F2B0B">
            <w:pPr>
              <w:spacing w:line="240" w:lineRule="auto"/>
              <w:ind w:left="426" w:hanging="426"/>
              <w:jc w:val="center"/>
              <w:rPr>
                <w:rFonts w:cs="Arial"/>
                <w:szCs w:val="20"/>
                <w:lang w:eastAsia="sl-SI"/>
              </w:rPr>
            </w:pPr>
          </w:p>
          <w:p w:rsidR="001679DF" w:rsidRPr="004C6B9A" w:rsidRDefault="001679DF" w:rsidP="001F2B0B">
            <w:pPr>
              <w:spacing w:line="240" w:lineRule="auto"/>
              <w:ind w:left="426" w:hanging="426"/>
              <w:jc w:val="center"/>
              <w:rPr>
                <w:rFonts w:cs="Arial"/>
                <w:szCs w:val="20"/>
                <w:lang w:eastAsia="sl-SI"/>
              </w:rPr>
            </w:pPr>
            <w:r w:rsidRPr="004C6B9A">
              <w:rPr>
                <w:rFonts w:cs="Arial"/>
                <w:szCs w:val="20"/>
                <w:lang w:eastAsia="sl-SI"/>
              </w:rPr>
              <w:t>Skupina dejavnosti</w:t>
            </w:r>
          </w:p>
          <w:p w:rsidR="001679DF" w:rsidRPr="004C6B9A" w:rsidRDefault="001679DF" w:rsidP="001F2B0B">
            <w:pPr>
              <w:spacing w:line="240" w:lineRule="auto"/>
              <w:ind w:left="426" w:hanging="426"/>
              <w:jc w:val="center"/>
              <w:rPr>
                <w:rFonts w:cs="Arial"/>
                <w:szCs w:val="20"/>
                <w:lang w:eastAsia="sl-SI"/>
              </w:rPr>
            </w:pPr>
            <w:r w:rsidRPr="004C6B9A">
              <w:rPr>
                <w:rFonts w:cs="Arial"/>
                <w:szCs w:val="20"/>
                <w:lang w:eastAsia="sl-SI"/>
              </w:rPr>
              <w:t>iz priloge 1</w:t>
            </w:r>
          </w:p>
        </w:tc>
      </w:tr>
      <w:tr w:rsidR="001679DF" w:rsidRPr="004C6B9A" w:rsidTr="001F2B0B">
        <w:trPr>
          <w:trHeight w:val="567"/>
        </w:trPr>
        <w:tc>
          <w:tcPr>
            <w:tcW w:w="898" w:type="dxa"/>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1.1</w:t>
            </w:r>
          </w:p>
        </w:tc>
        <w:tc>
          <w:tcPr>
            <w:tcW w:w="4059" w:type="dxa"/>
          </w:tcPr>
          <w:p w:rsidR="001679DF" w:rsidRPr="004C6B9A" w:rsidRDefault="001679DF" w:rsidP="001F2B0B">
            <w:pPr>
              <w:spacing w:line="240" w:lineRule="auto"/>
              <w:rPr>
                <w:rFonts w:cs="Arial"/>
                <w:szCs w:val="20"/>
                <w:lang w:eastAsia="sl-SI"/>
              </w:rPr>
            </w:pPr>
            <w:r w:rsidRPr="004C6B9A">
              <w:rPr>
                <w:rFonts w:cs="Arial"/>
                <w:szCs w:val="20"/>
                <w:lang w:eastAsia="sl-SI"/>
              </w:rPr>
              <w:t>naprave za rotacijski ofsetni tisk z vročim sušenjem</w:t>
            </w:r>
          </w:p>
        </w:tc>
        <w:tc>
          <w:tcPr>
            <w:tcW w:w="1400" w:type="dxa"/>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15</w:t>
            </w:r>
          </w:p>
        </w:tc>
        <w:tc>
          <w:tcPr>
            <w:tcW w:w="126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1.1</w:t>
            </w:r>
          </w:p>
        </w:tc>
        <w:tc>
          <w:tcPr>
            <w:tcW w:w="2800" w:type="dxa"/>
            <w:vMerge w:val="restart"/>
            <w:vAlign w:val="center"/>
          </w:tcPr>
          <w:p w:rsidR="001679DF" w:rsidRPr="004C6B9A" w:rsidRDefault="001679DF" w:rsidP="001F2B0B">
            <w:pPr>
              <w:spacing w:line="240" w:lineRule="auto"/>
              <w:ind w:left="355" w:right="213" w:hanging="355"/>
              <w:rPr>
                <w:rFonts w:cs="Arial"/>
                <w:szCs w:val="20"/>
                <w:lang w:eastAsia="sl-SI"/>
              </w:rPr>
            </w:pPr>
            <w:r w:rsidRPr="004C6B9A">
              <w:rPr>
                <w:rFonts w:cs="Arial"/>
                <w:szCs w:val="20"/>
                <w:lang w:eastAsia="sl-SI"/>
              </w:rPr>
              <w:t>1.</w:t>
            </w:r>
            <w:r w:rsidRPr="004C6B9A">
              <w:rPr>
                <w:rFonts w:cs="Arial"/>
                <w:szCs w:val="20"/>
                <w:lang w:eastAsia="sl-SI"/>
              </w:rPr>
              <w:tab/>
              <w:t>Tiskarstvo in grafična dejavnost</w:t>
            </w:r>
          </w:p>
        </w:tc>
      </w:tr>
      <w:tr w:rsidR="001679DF" w:rsidRPr="004C6B9A" w:rsidTr="001F2B0B">
        <w:tc>
          <w:tcPr>
            <w:tcW w:w="898" w:type="dxa"/>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1.2</w:t>
            </w:r>
          </w:p>
        </w:tc>
        <w:tc>
          <w:tcPr>
            <w:tcW w:w="4059" w:type="dxa"/>
          </w:tcPr>
          <w:p w:rsidR="001679DF" w:rsidRPr="004C6B9A" w:rsidRDefault="001679DF" w:rsidP="001F2B0B">
            <w:pPr>
              <w:spacing w:line="240" w:lineRule="auto"/>
              <w:rPr>
                <w:rFonts w:cs="Arial"/>
                <w:szCs w:val="20"/>
                <w:lang w:eastAsia="sl-SI"/>
              </w:rPr>
            </w:pPr>
            <w:r w:rsidRPr="004C6B9A">
              <w:rPr>
                <w:rFonts w:cs="Arial"/>
                <w:szCs w:val="20"/>
                <w:lang w:eastAsia="sl-SI"/>
              </w:rPr>
              <w:t>naprave za rotacijski globoki tisk (bakrotisk) za publikacije</w:t>
            </w:r>
          </w:p>
        </w:tc>
        <w:tc>
          <w:tcPr>
            <w:tcW w:w="1400" w:type="dxa"/>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25</w:t>
            </w:r>
          </w:p>
        </w:tc>
        <w:tc>
          <w:tcPr>
            <w:tcW w:w="126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1.2</w:t>
            </w:r>
          </w:p>
        </w:tc>
        <w:tc>
          <w:tcPr>
            <w:tcW w:w="2800" w:type="dxa"/>
            <w:vMerge/>
            <w:vAlign w:val="center"/>
          </w:tcPr>
          <w:p w:rsidR="001679DF" w:rsidRPr="004C6B9A" w:rsidRDefault="001679DF" w:rsidP="001F2B0B">
            <w:pPr>
              <w:spacing w:line="240" w:lineRule="auto"/>
              <w:ind w:left="355" w:right="213" w:hanging="355"/>
              <w:jc w:val="right"/>
              <w:rPr>
                <w:rFonts w:cs="Arial"/>
                <w:szCs w:val="20"/>
                <w:lang w:eastAsia="sl-SI"/>
              </w:rPr>
            </w:pPr>
          </w:p>
        </w:tc>
      </w:tr>
      <w:tr w:rsidR="001679DF" w:rsidRPr="004C6B9A" w:rsidTr="001F2B0B">
        <w:tc>
          <w:tcPr>
            <w:tcW w:w="898" w:type="dxa"/>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1.3</w:t>
            </w:r>
          </w:p>
        </w:tc>
        <w:tc>
          <w:tcPr>
            <w:tcW w:w="4059" w:type="dxa"/>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naprave za druge tiskarske dejavnosti </w:t>
            </w:r>
          </w:p>
        </w:tc>
        <w:tc>
          <w:tcPr>
            <w:tcW w:w="1400" w:type="dxa"/>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15</w:t>
            </w:r>
          </w:p>
        </w:tc>
        <w:tc>
          <w:tcPr>
            <w:tcW w:w="126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1.3</w:t>
            </w:r>
          </w:p>
        </w:tc>
        <w:tc>
          <w:tcPr>
            <w:tcW w:w="2800" w:type="dxa"/>
            <w:vMerge/>
            <w:vAlign w:val="center"/>
          </w:tcPr>
          <w:p w:rsidR="001679DF" w:rsidRPr="004C6B9A" w:rsidRDefault="001679DF" w:rsidP="001F2B0B">
            <w:pPr>
              <w:spacing w:line="240" w:lineRule="auto"/>
              <w:ind w:left="355" w:right="213" w:hanging="355"/>
              <w:jc w:val="right"/>
              <w:rPr>
                <w:rFonts w:cs="Arial"/>
                <w:szCs w:val="20"/>
                <w:lang w:eastAsia="sl-SI"/>
              </w:rPr>
            </w:pPr>
          </w:p>
        </w:tc>
      </w:tr>
      <w:tr w:rsidR="001679DF" w:rsidRPr="004C6B9A" w:rsidTr="001F2B0B">
        <w:trPr>
          <w:trHeight w:val="366"/>
        </w:trPr>
        <w:tc>
          <w:tcPr>
            <w:tcW w:w="898" w:type="dxa"/>
          </w:tcPr>
          <w:p w:rsidR="001679DF" w:rsidRPr="003744B7" w:rsidRDefault="001679DF" w:rsidP="001F2B0B">
            <w:pPr>
              <w:spacing w:line="240" w:lineRule="auto"/>
              <w:ind w:right="213"/>
              <w:jc w:val="right"/>
              <w:rPr>
                <w:rFonts w:cs="Arial"/>
                <w:szCs w:val="20"/>
                <w:lang w:eastAsia="sl-SI"/>
              </w:rPr>
            </w:pPr>
            <w:r w:rsidRPr="003744B7">
              <w:rPr>
                <w:rFonts w:cs="Arial"/>
                <w:szCs w:val="20"/>
                <w:lang w:eastAsia="sl-SI"/>
              </w:rPr>
              <w:t>1.3.1</w:t>
            </w:r>
          </w:p>
        </w:tc>
        <w:tc>
          <w:tcPr>
            <w:tcW w:w="4059" w:type="dxa"/>
          </w:tcPr>
          <w:p w:rsidR="001679DF" w:rsidRPr="003744B7" w:rsidRDefault="001679DF" w:rsidP="001F2B0B">
            <w:pPr>
              <w:spacing w:line="240" w:lineRule="auto"/>
              <w:rPr>
                <w:rFonts w:cs="Arial"/>
                <w:szCs w:val="20"/>
                <w:lang w:eastAsia="sl-SI"/>
              </w:rPr>
            </w:pPr>
            <w:r w:rsidRPr="003744B7">
              <w:rPr>
                <w:rFonts w:cs="Arial"/>
                <w:szCs w:val="20"/>
                <w:lang w:eastAsia="sl-SI"/>
              </w:rPr>
              <w:t>rotacijski sitotisk na tekstilije/lepenko</w:t>
            </w:r>
          </w:p>
        </w:tc>
        <w:tc>
          <w:tcPr>
            <w:tcW w:w="1400" w:type="dxa"/>
          </w:tcPr>
          <w:p w:rsidR="001679DF" w:rsidRPr="003744B7" w:rsidRDefault="001679DF" w:rsidP="001F2B0B">
            <w:pPr>
              <w:tabs>
                <w:tab w:val="left" w:pos="497"/>
                <w:tab w:val="left" w:pos="639"/>
              </w:tabs>
              <w:spacing w:line="240" w:lineRule="auto"/>
              <w:ind w:right="213"/>
              <w:jc w:val="right"/>
              <w:rPr>
                <w:rFonts w:cs="Arial"/>
                <w:szCs w:val="20"/>
                <w:lang w:eastAsia="sl-SI"/>
              </w:rPr>
            </w:pPr>
            <w:r w:rsidRPr="003744B7">
              <w:rPr>
                <w:rFonts w:cs="Arial"/>
                <w:szCs w:val="20"/>
                <w:lang w:eastAsia="sl-SI"/>
              </w:rPr>
              <w:t>30</w:t>
            </w:r>
          </w:p>
        </w:tc>
        <w:tc>
          <w:tcPr>
            <w:tcW w:w="1261" w:type="dxa"/>
          </w:tcPr>
          <w:p w:rsidR="001679DF" w:rsidRPr="003744B7" w:rsidRDefault="001679DF" w:rsidP="001F2B0B">
            <w:pPr>
              <w:spacing w:line="240" w:lineRule="auto"/>
              <w:jc w:val="center"/>
              <w:rPr>
                <w:rFonts w:cs="Arial"/>
                <w:szCs w:val="20"/>
                <w:lang w:eastAsia="sl-SI"/>
              </w:rPr>
            </w:pPr>
            <w:r w:rsidRPr="003744B7">
              <w:rPr>
                <w:rFonts w:cs="Arial"/>
                <w:szCs w:val="20"/>
                <w:lang w:eastAsia="sl-SI"/>
              </w:rPr>
              <w:t>1.3.2</w:t>
            </w:r>
          </w:p>
        </w:tc>
        <w:tc>
          <w:tcPr>
            <w:tcW w:w="2800" w:type="dxa"/>
            <w:vMerge/>
            <w:vAlign w:val="center"/>
          </w:tcPr>
          <w:p w:rsidR="001679DF" w:rsidRPr="004C6B9A" w:rsidRDefault="001679DF" w:rsidP="001F2B0B">
            <w:pPr>
              <w:spacing w:line="240" w:lineRule="auto"/>
              <w:ind w:left="355" w:right="213" w:hanging="355"/>
              <w:rPr>
                <w:rFonts w:cs="Arial"/>
                <w:szCs w:val="20"/>
                <w:lang w:eastAsia="sl-SI"/>
              </w:rPr>
            </w:pPr>
          </w:p>
        </w:tc>
      </w:tr>
      <w:tr w:rsidR="001679DF" w:rsidRPr="004C6B9A" w:rsidTr="001F2B0B">
        <w:trPr>
          <w:trHeight w:val="366"/>
        </w:trPr>
        <w:tc>
          <w:tcPr>
            <w:tcW w:w="898" w:type="dxa"/>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2.1</w:t>
            </w:r>
          </w:p>
        </w:tc>
        <w:tc>
          <w:tcPr>
            <w:tcW w:w="4059" w:type="dxa"/>
          </w:tcPr>
          <w:p w:rsidR="001679DF" w:rsidRPr="00FF1993" w:rsidRDefault="001679DF" w:rsidP="001F2B0B">
            <w:pPr>
              <w:spacing w:line="240" w:lineRule="auto"/>
              <w:rPr>
                <w:rFonts w:cs="Arial"/>
                <w:color w:val="00B050"/>
                <w:szCs w:val="20"/>
                <w:lang w:eastAsia="sl-SI"/>
              </w:rPr>
            </w:pPr>
            <w:r w:rsidRPr="004C6B9A">
              <w:rPr>
                <w:rFonts w:cs="Arial"/>
                <w:szCs w:val="20"/>
                <w:lang w:eastAsia="sl-SI"/>
              </w:rPr>
              <w:t xml:space="preserve">naprave za </w:t>
            </w:r>
            <w:r>
              <w:rPr>
                <w:rFonts w:cs="Arial"/>
                <w:szCs w:val="20"/>
                <w:lang w:eastAsia="sl-SI"/>
              </w:rPr>
              <w:t>č</w:t>
            </w:r>
            <w:r w:rsidRPr="004C6B9A">
              <w:rPr>
                <w:rFonts w:cs="Arial"/>
                <w:szCs w:val="20"/>
                <w:lang w:eastAsia="sl-SI"/>
              </w:rPr>
              <w:t>iščenje</w:t>
            </w:r>
            <w:r w:rsidRPr="003744B7">
              <w:rPr>
                <w:rFonts w:cs="Arial"/>
                <w:szCs w:val="20"/>
                <w:lang w:eastAsia="sl-SI"/>
              </w:rPr>
              <w:t xml:space="preserve"> površin</w:t>
            </w:r>
          </w:p>
        </w:tc>
        <w:tc>
          <w:tcPr>
            <w:tcW w:w="1400" w:type="dxa"/>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2</w:t>
            </w:r>
          </w:p>
        </w:tc>
        <w:tc>
          <w:tcPr>
            <w:tcW w:w="126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2</w:t>
            </w:r>
          </w:p>
        </w:tc>
        <w:tc>
          <w:tcPr>
            <w:tcW w:w="2800" w:type="dxa"/>
            <w:vMerge w:val="restart"/>
            <w:vAlign w:val="center"/>
          </w:tcPr>
          <w:p w:rsidR="001679DF" w:rsidRPr="004C6B9A" w:rsidRDefault="001679DF" w:rsidP="001F2B0B">
            <w:pPr>
              <w:spacing w:line="240" w:lineRule="auto"/>
              <w:ind w:left="355" w:right="213" w:hanging="355"/>
              <w:rPr>
                <w:rFonts w:cs="Arial"/>
                <w:szCs w:val="20"/>
                <w:lang w:eastAsia="sl-SI"/>
              </w:rPr>
            </w:pPr>
            <w:r w:rsidRPr="004C6B9A">
              <w:rPr>
                <w:rFonts w:cs="Arial"/>
                <w:szCs w:val="20"/>
                <w:lang w:eastAsia="sl-SI"/>
              </w:rPr>
              <w:t>2.</w:t>
            </w:r>
            <w:r w:rsidRPr="004C6B9A">
              <w:rPr>
                <w:rFonts w:cs="Arial"/>
                <w:szCs w:val="20"/>
                <w:lang w:eastAsia="sl-SI"/>
              </w:rPr>
              <w:tab/>
              <w:t>Čiščenje površin snovi ali izdelkov</w:t>
            </w:r>
          </w:p>
        </w:tc>
      </w:tr>
      <w:tr w:rsidR="001679DF" w:rsidRPr="004C6B9A" w:rsidTr="001F2B0B">
        <w:trPr>
          <w:trHeight w:val="838"/>
        </w:trPr>
        <w:tc>
          <w:tcPr>
            <w:tcW w:w="898" w:type="dxa"/>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2.2</w:t>
            </w:r>
          </w:p>
        </w:tc>
        <w:tc>
          <w:tcPr>
            <w:tcW w:w="4059" w:type="dxa"/>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naprave za </w:t>
            </w:r>
            <w:r w:rsidRPr="003744B7">
              <w:rPr>
                <w:rFonts w:cs="Arial"/>
                <w:szCs w:val="20"/>
                <w:lang w:eastAsia="sl-SI"/>
              </w:rPr>
              <w:t xml:space="preserve">čiščenje površin, ki uporabljajo spojine iz </w:t>
            </w:r>
            <w:r>
              <w:rPr>
                <w:rFonts w:cs="Arial"/>
                <w:szCs w:val="20"/>
                <w:lang w:eastAsia="sl-SI"/>
              </w:rPr>
              <w:t>13.</w:t>
            </w:r>
            <w:r w:rsidRPr="003744B7">
              <w:rPr>
                <w:rFonts w:cs="Arial"/>
                <w:szCs w:val="20"/>
                <w:lang w:eastAsia="sl-SI"/>
              </w:rPr>
              <w:t xml:space="preserve"> </w:t>
            </w:r>
            <w:r w:rsidRPr="004C6B9A">
              <w:rPr>
                <w:rFonts w:cs="Arial"/>
                <w:szCs w:val="20"/>
                <w:lang w:eastAsia="sl-SI"/>
              </w:rPr>
              <w:t xml:space="preserve">člena te uredbe (ki niso halogenirane) </w:t>
            </w:r>
          </w:p>
        </w:tc>
        <w:tc>
          <w:tcPr>
            <w:tcW w:w="1400" w:type="dxa"/>
          </w:tcPr>
          <w:p w:rsidR="001679DF" w:rsidRPr="004C6B9A" w:rsidRDefault="001679DF" w:rsidP="001F2B0B">
            <w:pPr>
              <w:tabs>
                <w:tab w:val="left" w:pos="497"/>
                <w:tab w:val="left" w:pos="639"/>
              </w:tabs>
              <w:spacing w:line="240" w:lineRule="auto"/>
              <w:ind w:right="213"/>
              <w:jc w:val="right"/>
              <w:rPr>
                <w:rFonts w:cs="Arial"/>
                <w:szCs w:val="20"/>
                <w:lang w:eastAsia="sl-SI"/>
              </w:rPr>
            </w:pPr>
          </w:p>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1</w:t>
            </w:r>
          </w:p>
        </w:tc>
        <w:tc>
          <w:tcPr>
            <w:tcW w:w="1261" w:type="dxa"/>
          </w:tcPr>
          <w:p w:rsidR="001679DF" w:rsidRPr="004C6B9A" w:rsidRDefault="001679DF" w:rsidP="001F2B0B">
            <w:pPr>
              <w:spacing w:line="240" w:lineRule="auto"/>
              <w:jc w:val="center"/>
              <w:rPr>
                <w:rFonts w:cs="Arial"/>
                <w:szCs w:val="20"/>
                <w:lang w:eastAsia="sl-SI"/>
              </w:rPr>
            </w:pPr>
          </w:p>
          <w:p w:rsidR="001679DF" w:rsidRPr="004C6B9A" w:rsidRDefault="001679DF" w:rsidP="001F2B0B">
            <w:pPr>
              <w:spacing w:line="240" w:lineRule="auto"/>
              <w:jc w:val="center"/>
              <w:rPr>
                <w:rFonts w:cs="Arial"/>
                <w:szCs w:val="20"/>
                <w:lang w:eastAsia="sl-SI"/>
              </w:rPr>
            </w:pPr>
            <w:r w:rsidRPr="004C6B9A">
              <w:rPr>
                <w:rFonts w:cs="Arial"/>
                <w:szCs w:val="20"/>
                <w:lang w:eastAsia="sl-SI"/>
              </w:rPr>
              <w:t>2</w:t>
            </w:r>
          </w:p>
        </w:tc>
        <w:tc>
          <w:tcPr>
            <w:tcW w:w="2800" w:type="dxa"/>
            <w:vMerge/>
            <w:vAlign w:val="center"/>
          </w:tcPr>
          <w:p w:rsidR="001679DF" w:rsidRPr="004C6B9A" w:rsidRDefault="001679DF" w:rsidP="001F2B0B">
            <w:pPr>
              <w:spacing w:line="240" w:lineRule="auto"/>
              <w:ind w:left="355" w:right="213" w:hanging="355"/>
              <w:rPr>
                <w:rFonts w:cs="Arial"/>
                <w:szCs w:val="20"/>
                <w:lang w:eastAsia="sl-SI"/>
              </w:rPr>
            </w:pPr>
          </w:p>
        </w:tc>
      </w:tr>
      <w:tr w:rsidR="001679DF" w:rsidRPr="004C6B9A" w:rsidTr="001F2B0B">
        <w:trPr>
          <w:trHeight w:val="549"/>
        </w:trPr>
        <w:tc>
          <w:tcPr>
            <w:tcW w:w="898" w:type="dxa"/>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3.1</w:t>
            </w:r>
          </w:p>
        </w:tc>
        <w:tc>
          <w:tcPr>
            <w:tcW w:w="4059" w:type="dxa"/>
          </w:tcPr>
          <w:p w:rsidR="001679DF" w:rsidRPr="004C6B9A" w:rsidRDefault="001679DF" w:rsidP="001F2B0B">
            <w:pPr>
              <w:spacing w:line="240" w:lineRule="auto"/>
              <w:rPr>
                <w:rFonts w:cs="Arial"/>
                <w:szCs w:val="20"/>
                <w:lang w:eastAsia="sl-SI"/>
              </w:rPr>
            </w:pPr>
            <w:r w:rsidRPr="004C6B9A">
              <w:rPr>
                <w:rFonts w:cs="Arial"/>
                <w:szCs w:val="20"/>
                <w:lang w:eastAsia="sl-SI"/>
              </w:rPr>
              <w:t>naprave za kemično čiščenje tekstila</w:t>
            </w:r>
          </w:p>
        </w:tc>
        <w:tc>
          <w:tcPr>
            <w:tcW w:w="1400" w:type="dxa"/>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0</w:t>
            </w:r>
          </w:p>
        </w:tc>
        <w:tc>
          <w:tcPr>
            <w:tcW w:w="126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3</w:t>
            </w:r>
          </w:p>
        </w:tc>
        <w:tc>
          <w:tcPr>
            <w:tcW w:w="2800" w:type="dxa"/>
            <w:vAlign w:val="center"/>
          </w:tcPr>
          <w:p w:rsidR="001679DF" w:rsidRPr="004C6B9A" w:rsidRDefault="001679DF" w:rsidP="001F2B0B">
            <w:pPr>
              <w:spacing w:line="240" w:lineRule="auto"/>
              <w:ind w:left="355" w:right="213" w:hanging="355"/>
              <w:rPr>
                <w:rFonts w:cs="Arial"/>
                <w:szCs w:val="20"/>
                <w:lang w:eastAsia="sl-SI"/>
              </w:rPr>
            </w:pPr>
            <w:r w:rsidRPr="004C6B9A">
              <w:rPr>
                <w:rFonts w:cs="Arial"/>
                <w:szCs w:val="20"/>
                <w:lang w:eastAsia="sl-SI"/>
              </w:rPr>
              <w:t>3.</w:t>
            </w:r>
            <w:r w:rsidRPr="004C6B9A">
              <w:rPr>
                <w:rFonts w:cs="Arial"/>
                <w:szCs w:val="20"/>
                <w:lang w:eastAsia="sl-SI"/>
              </w:rPr>
              <w:tab/>
              <w:t>Kemično čiščenje tekstila</w:t>
            </w:r>
          </w:p>
        </w:tc>
      </w:tr>
      <w:tr w:rsidR="001679DF" w:rsidRPr="004C6B9A" w:rsidTr="001F2B0B">
        <w:trPr>
          <w:trHeight w:val="550"/>
        </w:trPr>
        <w:tc>
          <w:tcPr>
            <w:tcW w:w="898" w:type="dxa"/>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4.1</w:t>
            </w:r>
          </w:p>
        </w:tc>
        <w:tc>
          <w:tcPr>
            <w:tcW w:w="4059" w:type="dxa"/>
          </w:tcPr>
          <w:p w:rsidR="001679DF" w:rsidRPr="004C6B9A" w:rsidRDefault="001679DF" w:rsidP="001F2B0B">
            <w:pPr>
              <w:spacing w:line="240" w:lineRule="auto"/>
              <w:rPr>
                <w:rFonts w:cs="Arial"/>
                <w:szCs w:val="20"/>
                <w:lang w:eastAsia="sl-SI"/>
              </w:rPr>
            </w:pPr>
            <w:r w:rsidRPr="004C6B9A">
              <w:rPr>
                <w:rFonts w:cs="Arial"/>
                <w:szCs w:val="20"/>
                <w:lang w:eastAsia="sl-SI"/>
              </w:rPr>
              <w:t>naprave za serijsko lakiranje motornih vozil</w:t>
            </w:r>
          </w:p>
        </w:tc>
        <w:tc>
          <w:tcPr>
            <w:tcW w:w="1400" w:type="dxa"/>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 xml:space="preserve"> 0,5</w:t>
            </w:r>
          </w:p>
        </w:tc>
        <w:tc>
          <w:tcPr>
            <w:tcW w:w="126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4.1</w:t>
            </w:r>
          </w:p>
        </w:tc>
        <w:tc>
          <w:tcPr>
            <w:tcW w:w="2800" w:type="dxa"/>
            <w:vMerge w:val="restart"/>
            <w:vAlign w:val="center"/>
          </w:tcPr>
          <w:p w:rsidR="001679DF" w:rsidRPr="004C6B9A" w:rsidRDefault="001679DF" w:rsidP="001F2B0B">
            <w:pPr>
              <w:spacing w:line="240" w:lineRule="auto"/>
              <w:ind w:left="355" w:right="213" w:hanging="355"/>
              <w:rPr>
                <w:rFonts w:cs="Arial"/>
                <w:szCs w:val="20"/>
                <w:lang w:eastAsia="sl-SI"/>
              </w:rPr>
            </w:pPr>
            <w:r w:rsidRPr="004C6B9A">
              <w:rPr>
                <w:rFonts w:cs="Arial"/>
                <w:szCs w:val="20"/>
                <w:lang w:eastAsia="sl-SI"/>
              </w:rPr>
              <w:t>4.</w:t>
            </w:r>
            <w:r w:rsidRPr="004C6B9A">
              <w:rPr>
                <w:rFonts w:cs="Arial"/>
                <w:szCs w:val="20"/>
                <w:lang w:eastAsia="sl-SI"/>
              </w:rPr>
              <w:tab/>
              <w:t>Serijsko lakiranje motornih vozil, vozniških kabin, go</w:t>
            </w:r>
            <w:r>
              <w:rPr>
                <w:rFonts w:cs="Arial"/>
                <w:szCs w:val="20"/>
                <w:lang w:eastAsia="sl-SI"/>
              </w:rPr>
              <w:t>spodarskih vozil, avtobusov ali</w:t>
            </w:r>
            <w:r w:rsidRPr="004C6B9A">
              <w:rPr>
                <w:rFonts w:cs="Arial"/>
                <w:szCs w:val="20"/>
                <w:lang w:eastAsia="sl-SI"/>
              </w:rPr>
              <w:t xml:space="preserve"> </w:t>
            </w:r>
            <w:r w:rsidRPr="003744B7">
              <w:rPr>
                <w:rFonts w:cs="Arial"/>
                <w:szCs w:val="20"/>
                <w:lang w:eastAsia="sl-SI"/>
              </w:rPr>
              <w:t>priklopnih</w:t>
            </w:r>
            <w:r>
              <w:rPr>
                <w:rFonts w:cs="Arial"/>
                <w:color w:val="00B050"/>
                <w:szCs w:val="20"/>
                <w:lang w:eastAsia="sl-SI"/>
              </w:rPr>
              <w:t xml:space="preserve"> </w:t>
            </w:r>
            <w:r w:rsidRPr="004C6B9A">
              <w:rPr>
                <w:rFonts w:cs="Arial"/>
                <w:szCs w:val="20"/>
                <w:lang w:eastAsia="sl-SI"/>
              </w:rPr>
              <w:t>vozil</w:t>
            </w:r>
          </w:p>
        </w:tc>
      </w:tr>
      <w:tr w:rsidR="001679DF" w:rsidRPr="004C6B9A" w:rsidTr="001F2B0B">
        <w:tc>
          <w:tcPr>
            <w:tcW w:w="898" w:type="dxa"/>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4.2</w:t>
            </w:r>
          </w:p>
        </w:tc>
        <w:tc>
          <w:tcPr>
            <w:tcW w:w="4059" w:type="dxa"/>
          </w:tcPr>
          <w:p w:rsidR="001679DF" w:rsidRPr="004C6B9A" w:rsidRDefault="001679DF" w:rsidP="001F2B0B">
            <w:pPr>
              <w:spacing w:line="240" w:lineRule="auto"/>
              <w:rPr>
                <w:rFonts w:cs="Arial"/>
                <w:szCs w:val="20"/>
                <w:lang w:eastAsia="sl-SI"/>
              </w:rPr>
            </w:pPr>
            <w:r w:rsidRPr="004C6B9A">
              <w:rPr>
                <w:rFonts w:cs="Arial"/>
                <w:szCs w:val="20"/>
                <w:lang w:eastAsia="sl-SI"/>
              </w:rPr>
              <w:t>naprave za serijsko lakiranje vozniških kabin</w:t>
            </w:r>
          </w:p>
        </w:tc>
        <w:tc>
          <w:tcPr>
            <w:tcW w:w="1400" w:type="dxa"/>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 xml:space="preserve"> 0,5</w:t>
            </w:r>
          </w:p>
        </w:tc>
        <w:tc>
          <w:tcPr>
            <w:tcW w:w="126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4.2</w:t>
            </w:r>
          </w:p>
        </w:tc>
        <w:tc>
          <w:tcPr>
            <w:tcW w:w="2800" w:type="dxa"/>
            <w:vMerge/>
            <w:vAlign w:val="center"/>
          </w:tcPr>
          <w:p w:rsidR="001679DF" w:rsidRPr="004C6B9A" w:rsidRDefault="001679DF" w:rsidP="001F2B0B">
            <w:pPr>
              <w:spacing w:line="240" w:lineRule="auto"/>
              <w:ind w:left="355" w:right="213" w:hanging="355"/>
              <w:jc w:val="right"/>
              <w:rPr>
                <w:rFonts w:cs="Arial"/>
                <w:szCs w:val="20"/>
                <w:lang w:eastAsia="sl-SI"/>
              </w:rPr>
            </w:pPr>
          </w:p>
        </w:tc>
      </w:tr>
      <w:tr w:rsidR="001679DF" w:rsidRPr="004C6B9A" w:rsidTr="001F2B0B">
        <w:tc>
          <w:tcPr>
            <w:tcW w:w="898" w:type="dxa"/>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4.3</w:t>
            </w:r>
          </w:p>
        </w:tc>
        <w:tc>
          <w:tcPr>
            <w:tcW w:w="4059" w:type="dxa"/>
          </w:tcPr>
          <w:p w:rsidR="001679DF" w:rsidRPr="004C6B9A" w:rsidRDefault="001679DF" w:rsidP="001F2B0B">
            <w:pPr>
              <w:spacing w:line="240" w:lineRule="auto"/>
              <w:rPr>
                <w:rFonts w:cs="Arial"/>
                <w:szCs w:val="20"/>
                <w:lang w:eastAsia="sl-SI"/>
              </w:rPr>
            </w:pPr>
            <w:r w:rsidRPr="004C6B9A">
              <w:rPr>
                <w:rFonts w:cs="Arial"/>
                <w:szCs w:val="20"/>
                <w:lang w:eastAsia="sl-SI"/>
              </w:rPr>
              <w:t>naprave za lakiranje gospodarskih vozil</w:t>
            </w:r>
          </w:p>
        </w:tc>
        <w:tc>
          <w:tcPr>
            <w:tcW w:w="1400" w:type="dxa"/>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0,5</w:t>
            </w:r>
          </w:p>
        </w:tc>
        <w:tc>
          <w:tcPr>
            <w:tcW w:w="126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4.3</w:t>
            </w:r>
          </w:p>
        </w:tc>
        <w:tc>
          <w:tcPr>
            <w:tcW w:w="2800" w:type="dxa"/>
            <w:vMerge/>
            <w:vAlign w:val="center"/>
          </w:tcPr>
          <w:p w:rsidR="001679DF" w:rsidRPr="004C6B9A" w:rsidRDefault="001679DF" w:rsidP="001F2B0B">
            <w:pPr>
              <w:spacing w:line="240" w:lineRule="auto"/>
              <w:ind w:left="355" w:right="213" w:hanging="355"/>
              <w:jc w:val="right"/>
              <w:rPr>
                <w:rFonts w:cs="Arial"/>
                <w:szCs w:val="20"/>
                <w:lang w:eastAsia="sl-SI"/>
              </w:rPr>
            </w:pPr>
          </w:p>
        </w:tc>
      </w:tr>
      <w:tr w:rsidR="001679DF" w:rsidRPr="004C6B9A" w:rsidTr="001F2B0B">
        <w:tc>
          <w:tcPr>
            <w:tcW w:w="898" w:type="dxa"/>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4.4</w:t>
            </w:r>
          </w:p>
        </w:tc>
        <w:tc>
          <w:tcPr>
            <w:tcW w:w="4059" w:type="dxa"/>
          </w:tcPr>
          <w:p w:rsidR="001679DF" w:rsidRPr="004C6B9A" w:rsidRDefault="001679DF" w:rsidP="001F2B0B">
            <w:pPr>
              <w:spacing w:line="240" w:lineRule="auto"/>
              <w:rPr>
                <w:rFonts w:cs="Arial"/>
                <w:szCs w:val="20"/>
                <w:lang w:eastAsia="sl-SI"/>
              </w:rPr>
            </w:pPr>
            <w:r w:rsidRPr="004C6B9A">
              <w:rPr>
                <w:rFonts w:cs="Arial"/>
                <w:szCs w:val="20"/>
                <w:lang w:eastAsia="sl-SI"/>
              </w:rPr>
              <w:t>naprave za lakiranje avtobusov</w:t>
            </w:r>
          </w:p>
        </w:tc>
        <w:tc>
          <w:tcPr>
            <w:tcW w:w="1400" w:type="dxa"/>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0,5</w:t>
            </w:r>
          </w:p>
        </w:tc>
        <w:tc>
          <w:tcPr>
            <w:tcW w:w="126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4.4</w:t>
            </w:r>
          </w:p>
        </w:tc>
        <w:tc>
          <w:tcPr>
            <w:tcW w:w="2800" w:type="dxa"/>
            <w:vMerge/>
            <w:vAlign w:val="center"/>
          </w:tcPr>
          <w:p w:rsidR="001679DF" w:rsidRPr="004C6B9A" w:rsidRDefault="001679DF" w:rsidP="001F2B0B">
            <w:pPr>
              <w:spacing w:line="240" w:lineRule="auto"/>
              <w:ind w:left="355" w:right="213" w:hanging="355"/>
              <w:jc w:val="right"/>
              <w:rPr>
                <w:rFonts w:cs="Arial"/>
                <w:szCs w:val="20"/>
                <w:lang w:eastAsia="sl-SI"/>
              </w:rPr>
            </w:pPr>
          </w:p>
        </w:tc>
      </w:tr>
      <w:tr w:rsidR="001679DF" w:rsidRPr="004C6B9A" w:rsidTr="001F2B0B">
        <w:tc>
          <w:tcPr>
            <w:tcW w:w="898" w:type="dxa"/>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4.5</w:t>
            </w:r>
          </w:p>
        </w:tc>
        <w:tc>
          <w:tcPr>
            <w:tcW w:w="4059" w:type="dxa"/>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naprave za lakiranje </w:t>
            </w:r>
            <w:r w:rsidRPr="003744B7">
              <w:rPr>
                <w:rFonts w:cs="Arial"/>
                <w:szCs w:val="20"/>
                <w:lang w:eastAsia="sl-SI"/>
              </w:rPr>
              <w:t>priklopnih</w:t>
            </w:r>
            <w:r>
              <w:rPr>
                <w:rFonts w:cs="Arial"/>
                <w:color w:val="00B050"/>
                <w:szCs w:val="20"/>
                <w:lang w:eastAsia="sl-SI"/>
              </w:rPr>
              <w:t xml:space="preserve"> </w:t>
            </w:r>
            <w:r w:rsidRPr="004C6B9A">
              <w:rPr>
                <w:rFonts w:cs="Arial"/>
                <w:szCs w:val="20"/>
                <w:lang w:eastAsia="sl-SI"/>
              </w:rPr>
              <w:t>vozil</w:t>
            </w:r>
          </w:p>
        </w:tc>
        <w:tc>
          <w:tcPr>
            <w:tcW w:w="1400" w:type="dxa"/>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 xml:space="preserve"> 0,5</w:t>
            </w:r>
          </w:p>
        </w:tc>
        <w:tc>
          <w:tcPr>
            <w:tcW w:w="126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4.5</w:t>
            </w:r>
          </w:p>
        </w:tc>
        <w:tc>
          <w:tcPr>
            <w:tcW w:w="2800" w:type="dxa"/>
            <w:vMerge/>
            <w:vAlign w:val="center"/>
          </w:tcPr>
          <w:p w:rsidR="001679DF" w:rsidRPr="004C6B9A" w:rsidRDefault="001679DF" w:rsidP="001F2B0B">
            <w:pPr>
              <w:spacing w:line="240" w:lineRule="auto"/>
              <w:ind w:left="355" w:right="213" w:hanging="355"/>
              <w:jc w:val="right"/>
              <w:rPr>
                <w:rFonts w:cs="Arial"/>
                <w:szCs w:val="20"/>
                <w:lang w:eastAsia="sl-SI"/>
              </w:rPr>
            </w:pPr>
          </w:p>
        </w:tc>
      </w:tr>
      <w:tr w:rsidR="001679DF" w:rsidRPr="004C6B9A" w:rsidTr="001F2B0B">
        <w:tc>
          <w:tcPr>
            <w:tcW w:w="898" w:type="dxa"/>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5.1</w:t>
            </w:r>
          </w:p>
        </w:tc>
        <w:tc>
          <w:tcPr>
            <w:tcW w:w="4059" w:type="dxa"/>
          </w:tcPr>
          <w:p w:rsidR="001679DF" w:rsidRPr="004C6B9A" w:rsidRDefault="001679DF" w:rsidP="001F2B0B">
            <w:pPr>
              <w:spacing w:line="240" w:lineRule="auto"/>
              <w:rPr>
                <w:rFonts w:cs="Arial"/>
                <w:szCs w:val="20"/>
                <w:lang w:eastAsia="sl-SI"/>
              </w:rPr>
            </w:pPr>
            <w:r w:rsidRPr="004C6B9A">
              <w:rPr>
                <w:rFonts w:cs="Arial"/>
                <w:szCs w:val="20"/>
                <w:lang w:eastAsia="sl-SI"/>
              </w:rPr>
              <w:t>naprave za ličenje vozil</w:t>
            </w:r>
          </w:p>
        </w:tc>
        <w:tc>
          <w:tcPr>
            <w:tcW w:w="1400" w:type="dxa"/>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 xml:space="preserve"> 0,5</w:t>
            </w:r>
          </w:p>
        </w:tc>
        <w:tc>
          <w:tcPr>
            <w:tcW w:w="126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5</w:t>
            </w:r>
          </w:p>
        </w:tc>
        <w:tc>
          <w:tcPr>
            <w:tcW w:w="2800" w:type="dxa"/>
            <w:vAlign w:val="center"/>
          </w:tcPr>
          <w:p w:rsidR="001679DF" w:rsidRPr="004C6B9A" w:rsidRDefault="001679DF" w:rsidP="001F2B0B">
            <w:pPr>
              <w:spacing w:line="240" w:lineRule="auto"/>
              <w:ind w:left="355" w:right="213" w:hanging="355"/>
              <w:rPr>
                <w:rFonts w:cs="Arial"/>
                <w:szCs w:val="20"/>
                <w:lang w:eastAsia="sl-SI"/>
              </w:rPr>
            </w:pPr>
            <w:r w:rsidRPr="004C6B9A">
              <w:rPr>
                <w:rFonts w:cs="Arial"/>
                <w:szCs w:val="20"/>
                <w:lang w:eastAsia="sl-SI"/>
              </w:rPr>
              <w:t>5.</w:t>
            </w:r>
            <w:r w:rsidRPr="004C6B9A">
              <w:rPr>
                <w:rFonts w:cs="Arial"/>
                <w:szCs w:val="20"/>
                <w:lang w:eastAsia="sl-SI"/>
              </w:rPr>
              <w:tab/>
              <w:t>Ličenje vozil</w:t>
            </w:r>
          </w:p>
        </w:tc>
      </w:tr>
      <w:tr w:rsidR="001679DF" w:rsidRPr="004C6B9A" w:rsidTr="001F2B0B">
        <w:tc>
          <w:tcPr>
            <w:tcW w:w="898" w:type="dxa"/>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6.1</w:t>
            </w:r>
          </w:p>
        </w:tc>
        <w:tc>
          <w:tcPr>
            <w:tcW w:w="4059" w:type="dxa"/>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naprave za površinsko zaščito kovinskih kolobarjev </w:t>
            </w:r>
          </w:p>
        </w:tc>
        <w:tc>
          <w:tcPr>
            <w:tcW w:w="1400" w:type="dxa"/>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 xml:space="preserve"> 25</w:t>
            </w:r>
          </w:p>
        </w:tc>
        <w:tc>
          <w:tcPr>
            <w:tcW w:w="126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6</w:t>
            </w:r>
          </w:p>
        </w:tc>
        <w:tc>
          <w:tcPr>
            <w:tcW w:w="2800" w:type="dxa"/>
            <w:vAlign w:val="center"/>
          </w:tcPr>
          <w:p w:rsidR="001679DF" w:rsidRPr="004C6B9A" w:rsidRDefault="001679DF" w:rsidP="001F2B0B">
            <w:pPr>
              <w:spacing w:line="240" w:lineRule="auto"/>
              <w:ind w:left="355" w:right="213" w:hanging="355"/>
              <w:rPr>
                <w:rFonts w:cs="Arial"/>
                <w:szCs w:val="20"/>
                <w:lang w:eastAsia="sl-SI"/>
              </w:rPr>
            </w:pPr>
            <w:r w:rsidRPr="004C6B9A">
              <w:rPr>
                <w:rFonts w:cs="Arial"/>
                <w:szCs w:val="20"/>
                <w:lang w:eastAsia="sl-SI"/>
              </w:rPr>
              <w:t>6.</w:t>
            </w:r>
            <w:r w:rsidRPr="004C6B9A">
              <w:rPr>
                <w:rFonts w:cs="Arial"/>
                <w:szCs w:val="20"/>
                <w:lang w:eastAsia="sl-SI"/>
              </w:rPr>
              <w:tab/>
              <w:t>Površinska zaščita kovinskih kolobarjev</w:t>
            </w:r>
          </w:p>
        </w:tc>
      </w:tr>
      <w:tr w:rsidR="001679DF" w:rsidRPr="004C6B9A" w:rsidTr="001F2B0B">
        <w:trPr>
          <w:trHeight w:val="805"/>
        </w:trPr>
        <w:tc>
          <w:tcPr>
            <w:tcW w:w="898" w:type="dxa"/>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7.1</w:t>
            </w:r>
          </w:p>
        </w:tc>
        <w:tc>
          <w:tcPr>
            <w:tcW w:w="4059" w:type="dxa"/>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naprave za premazovanje žičnih navitij </w:t>
            </w:r>
          </w:p>
        </w:tc>
        <w:tc>
          <w:tcPr>
            <w:tcW w:w="1400" w:type="dxa"/>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5</w:t>
            </w:r>
          </w:p>
        </w:tc>
        <w:tc>
          <w:tcPr>
            <w:tcW w:w="126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7</w:t>
            </w:r>
          </w:p>
        </w:tc>
        <w:tc>
          <w:tcPr>
            <w:tcW w:w="2800" w:type="dxa"/>
            <w:vAlign w:val="center"/>
          </w:tcPr>
          <w:p w:rsidR="001679DF" w:rsidRPr="004C6B9A" w:rsidRDefault="001679DF" w:rsidP="001F2B0B">
            <w:pPr>
              <w:spacing w:line="240" w:lineRule="auto"/>
              <w:ind w:left="355" w:right="213" w:hanging="355"/>
              <w:rPr>
                <w:rFonts w:cs="Arial"/>
                <w:szCs w:val="20"/>
                <w:lang w:eastAsia="sl-SI"/>
              </w:rPr>
            </w:pPr>
            <w:r w:rsidRPr="004C6B9A">
              <w:rPr>
                <w:rFonts w:cs="Arial"/>
                <w:szCs w:val="20"/>
                <w:lang w:eastAsia="sl-SI"/>
              </w:rPr>
              <w:t>7.</w:t>
            </w:r>
            <w:r w:rsidRPr="004C6B9A">
              <w:rPr>
                <w:rFonts w:cs="Arial"/>
                <w:szCs w:val="20"/>
                <w:lang w:eastAsia="sl-SI"/>
              </w:rPr>
              <w:tab/>
              <w:t>Površinska zaščita žičnih navitij</w:t>
            </w:r>
          </w:p>
        </w:tc>
      </w:tr>
      <w:tr w:rsidR="001679DF" w:rsidRPr="004C6B9A" w:rsidTr="001F2B0B">
        <w:tc>
          <w:tcPr>
            <w:tcW w:w="898" w:type="dxa"/>
          </w:tcPr>
          <w:p w:rsidR="001679DF" w:rsidRPr="004C6B9A" w:rsidRDefault="001679DF" w:rsidP="001F2B0B">
            <w:pPr>
              <w:spacing w:line="240" w:lineRule="auto"/>
              <w:ind w:right="213"/>
              <w:jc w:val="right"/>
              <w:rPr>
                <w:rFonts w:cs="Arial"/>
                <w:szCs w:val="20"/>
                <w:lang w:eastAsia="sl-SI"/>
              </w:rPr>
            </w:pPr>
          </w:p>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8.1</w:t>
            </w:r>
          </w:p>
        </w:tc>
        <w:tc>
          <w:tcPr>
            <w:tcW w:w="4059" w:type="dxa"/>
          </w:tcPr>
          <w:p w:rsidR="001679DF" w:rsidRPr="004C6B9A" w:rsidRDefault="001679DF" w:rsidP="001F2B0B">
            <w:pPr>
              <w:spacing w:line="240" w:lineRule="auto"/>
              <w:rPr>
                <w:rFonts w:cs="Arial"/>
                <w:szCs w:val="20"/>
                <w:lang w:eastAsia="sl-SI"/>
              </w:rPr>
            </w:pPr>
          </w:p>
          <w:p w:rsidR="001679DF" w:rsidRPr="004C6B9A" w:rsidRDefault="001679DF" w:rsidP="001F2B0B">
            <w:pPr>
              <w:spacing w:line="240" w:lineRule="auto"/>
              <w:rPr>
                <w:rFonts w:cs="Arial"/>
                <w:szCs w:val="20"/>
                <w:lang w:eastAsia="sl-SI"/>
              </w:rPr>
            </w:pPr>
            <w:r w:rsidRPr="004C6B9A">
              <w:rPr>
                <w:rFonts w:cs="Arial"/>
                <w:szCs w:val="20"/>
                <w:lang w:eastAsia="sl-SI"/>
              </w:rPr>
              <w:t>naprave za površinsko zaščito drugih kovinskih ali plastičnih površin</w:t>
            </w:r>
          </w:p>
        </w:tc>
        <w:tc>
          <w:tcPr>
            <w:tcW w:w="1400" w:type="dxa"/>
          </w:tcPr>
          <w:p w:rsidR="001679DF" w:rsidRPr="004C6B9A" w:rsidRDefault="001679DF" w:rsidP="001F2B0B">
            <w:pPr>
              <w:tabs>
                <w:tab w:val="left" w:pos="497"/>
                <w:tab w:val="left" w:pos="639"/>
              </w:tabs>
              <w:spacing w:line="240" w:lineRule="auto"/>
              <w:ind w:right="213"/>
              <w:jc w:val="right"/>
              <w:rPr>
                <w:rFonts w:cs="Arial"/>
                <w:szCs w:val="20"/>
                <w:lang w:eastAsia="sl-SI"/>
              </w:rPr>
            </w:pPr>
          </w:p>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5</w:t>
            </w:r>
          </w:p>
        </w:tc>
        <w:tc>
          <w:tcPr>
            <w:tcW w:w="1261" w:type="dxa"/>
          </w:tcPr>
          <w:p w:rsidR="001679DF" w:rsidRPr="004C6B9A" w:rsidRDefault="001679DF" w:rsidP="001F2B0B">
            <w:pPr>
              <w:spacing w:line="240" w:lineRule="auto"/>
              <w:jc w:val="center"/>
              <w:rPr>
                <w:rFonts w:cs="Arial"/>
                <w:szCs w:val="20"/>
                <w:lang w:eastAsia="sl-SI"/>
              </w:rPr>
            </w:pPr>
          </w:p>
          <w:p w:rsidR="001679DF" w:rsidRPr="004C6B9A" w:rsidRDefault="001679DF" w:rsidP="001F2B0B">
            <w:pPr>
              <w:spacing w:line="240" w:lineRule="auto"/>
              <w:jc w:val="center"/>
              <w:rPr>
                <w:rFonts w:cs="Arial"/>
                <w:szCs w:val="20"/>
                <w:lang w:eastAsia="sl-SI"/>
              </w:rPr>
            </w:pPr>
            <w:r w:rsidRPr="004C6B9A">
              <w:rPr>
                <w:rFonts w:cs="Arial"/>
                <w:szCs w:val="20"/>
                <w:lang w:eastAsia="sl-SI"/>
              </w:rPr>
              <w:t>8</w:t>
            </w:r>
          </w:p>
        </w:tc>
        <w:tc>
          <w:tcPr>
            <w:tcW w:w="2800" w:type="dxa"/>
            <w:vAlign w:val="center"/>
          </w:tcPr>
          <w:p w:rsidR="001679DF" w:rsidRPr="004C6B9A" w:rsidRDefault="001679DF" w:rsidP="001F2B0B">
            <w:pPr>
              <w:spacing w:line="240" w:lineRule="auto"/>
              <w:ind w:left="355" w:right="213" w:hanging="355"/>
              <w:rPr>
                <w:rFonts w:cs="Arial"/>
                <w:szCs w:val="20"/>
                <w:lang w:eastAsia="sl-SI"/>
              </w:rPr>
            </w:pPr>
            <w:r w:rsidRPr="004C6B9A">
              <w:rPr>
                <w:rFonts w:cs="Arial"/>
                <w:szCs w:val="20"/>
                <w:lang w:eastAsia="sl-SI"/>
              </w:rPr>
              <w:t>8.</w:t>
            </w:r>
            <w:r w:rsidRPr="004C6B9A">
              <w:rPr>
                <w:rFonts w:cs="Arial"/>
                <w:szCs w:val="20"/>
                <w:lang w:eastAsia="sl-SI"/>
              </w:rPr>
              <w:tab/>
              <w:t>Površinska zaščita drugih kovinskih in plastičnih površin</w:t>
            </w:r>
          </w:p>
        </w:tc>
      </w:tr>
      <w:tr w:rsidR="001679DF" w:rsidRPr="004C6B9A" w:rsidTr="001F2B0B">
        <w:trPr>
          <w:trHeight w:val="749"/>
        </w:trPr>
        <w:tc>
          <w:tcPr>
            <w:tcW w:w="898" w:type="dxa"/>
          </w:tcPr>
          <w:p w:rsidR="001679DF" w:rsidRPr="00D1319C" w:rsidRDefault="001679DF" w:rsidP="001F2B0B">
            <w:pPr>
              <w:spacing w:line="240" w:lineRule="auto"/>
              <w:ind w:right="213"/>
              <w:jc w:val="right"/>
              <w:rPr>
                <w:rFonts w:cs="Arial"/>
                <w:szCs w:val="20"/>
                <w:lang w:eastAsia="sl-SI"/>
              </w:rPr>
            </w:pPr>
            <w:r w:rsidRPr="00D1319C">
              <w:rPr>
                <w:rFonts w:cs="Arial"/>
                <w:szCs w:val="20"/>
                <w:lang w:eastAsia="sl-SI"/>
              </w:rPr>
              <w:t>9.1</w:t>
            </w:r>
          </w:p>
          <w:p w:rsidR="001679DF" w:rsidRPr="00D1319C" w:rsidRDefault="001679DF" w:rsidP="001F2B0B">
            <w:pPr>
              <w:spacing w:line="240" w:lineRule="auto"/>
              <w:ind w:right="213"/>
              <w:jc w:val="right"/>
              <w:rPr>
                <w:rFonts w:cs="Arial"/>
                <w:szCs w:val="20"/>
                <w:lang w:eastAsia="sl-SI"/>
              </w:rPr>
            </w:pPr>
          </w:p>
        </w:tc>
        <w:tc>
          <w:tcPr>
            <w:tcW w:w="4059" w:type="dxa"/>
          </w:tcPr>
          <w:p w:rsidR="001679DF" w:rsidRPr="00D1319C" w:rsidRDefault="001679DF" w:rsidP="001F2B0B">
            <w:pPr>
              <w:spacing w:line="240" w:lineRule="auto"/>
              <w:rPr>
                <w:rFonts w:cs="Arial"/>
                <w:szCs w:val="20"/>
                <w:lang w:eastAsia="sl-SI"/>
              </w:rPr>
            </w:pPr>
            <w:r w:rsidRPr="00D1319C">
              <w:rPr>
                <w:rFonts w:cs="Arial"/>
                <w:szCs w:val="20"/>
                <w:lang w:eastAsia="sl-SI"/>
              </w:rPr>
              <w:t xml:space="preserve">naprave za premazovanje lesa </w:t>
            </w:r>
          </w:p>
        </w:tc>
        <w:tc>
          <w:tcPr>
            <w:tcW w:w="1400" w:type="dxa"/>
          </w:tcPr>
          <w:p w:rsidR="001679DF" w:rsidRPr="00D1319C" w:rsidRDefault="001679DF" w:rsidP="001F2B0B">
            <w:pPr>
              <w:tabs>
                <w:tab w:val="left" w:pos="497"/>
                <w:tab w:val="left" w:pos="639"/>
              </w:tabs>
              <w:spacing w:line="240" w:lineRule="auto"/>
              <w:ind w:right="213"/>
              <w:jc w:val="right"/>
              <w:rPr>
                <w:rFonts w:cs="Arial"/>
                <w:szCs w:val="20"/>
                <w:lang w:eastAsia="sl-SI"/>
              </w:rPr>
            </w:pPr>
            <w:r w:rsidRPr="00D1319C">
              <w:rPr>
                <w:rFonts w:cs="Arial"/>
                <w:szCs w:val="20"/>
                <w:lang w:eastAsia="sl-SI"/>
              </w:rPr>
              <w:t>15</w:t>
            </w:r>
          </w:p>
        </w:tc>
        <w:tc>
          <w:tcPr>
            <w:tcW w:w="1261" w:type="dxa"/>
          </w:tcPr>
          <w:p w:rsidR="001679DF" w:rsidRPr="00D1319C" w:rsidRDefault="001679DF" w:rsidP="001F2B0B">
            <w:pPr>
              <w:spacing w:line="240" w:lineRule="auto"/>
              <w:jc w:val="center"/>
              <w:rPr>
                <w:rFonts w:cs="Arial"/>
                <w:szCs w:val="20"/>
                <w:lang w:eastAsia="sl-SI"/>
              </w:rPr>
            </w:pPr>
            <w:r w:rsidRPr="00D1319C">
              <w:rPr>
                <w:rFonts w:cs="Arial"/>
                <w:szCs w:val="20"/>
                <w:lang w:eastAsia="sl-SI"/>
              </w:rPr>
              <w:t>9</w:t>
            </w:r>
          </w:p>
        </w:tc>
        <w:tc>
          <w:tcPr>
            <w:tcW w:w="2800" w:type="dxa"/>
            <w:vAlign w:val="center"/>
          </w:tcPr>
          <w:p w:rsidR="001679DF" w:rsidRPr="004C6B9A" w:rsidRDefault="001679DF" w:rsidP="001F2B0B">
            <w:pPr>
              <w:spacing w:line="240" w:lineRule="auto"/>
              <w:ind w:left="355" w:right="213" w:hanging="355"/>
              <w:rPr>
                <w:rFonts w:cs="Arial"/>
                <w:szCs w:val="20"/>
                <w:lang w:eastAsia="sl-SI"/>
              </w:rPr>
            </w:pPr>
            <w:r w:rsidRPr="00D1319C">
              <w:rPr>
                <w:rFonts w:cs="Arial"/>
                <w:szCs w:val="20"/>
                <w:lang w:eastAsia="sl-SI"/>
              </w:rPr>
              <w:t>9.</w:t>
            </w:r>
            <w:r w:rsidRPr="00D1319C">
              <w:rPr>
                <w:rFonts w:cs="Arial"/>
                <w:szCs w:val="20"/>
                <w:lang w:eastAsia="sl-SI"/>
              </w:rPr>
              <w:tab/>
              <w:t>Površinska zaščita lesenih površin</w:t>
            </w:r>
          </w:p>
        </w:tc>
      </w:tr>
      <w:tr w:rsidR="001679DF" w:rsidRPr="004C6B9A" w:rsidTr="001F2B0B">
        <w:trPr>
          <w:trHeight w:val="1191"/>
        </w:trPr>
        <w:tc>
          <w:tcPr>
            <w:tcW w:w="898" w:type="dxa"/>
          </w:tcPr>
          <w:p w:rsidR="001679DF" w:rsidRPr="0066038F" w:rsidRDefault="001679DF" w:rsidP="001F2B0B">
            <w:pPr>
              <w:spacing w:line="240" w:lineRule="auto"/>
              <w:ind w:right="213"/>
              <w:jc w:val="right"/>
              <w:rPr>
                <w:rFonts w:cs="Arial"/>
                <w:szCs w:val="20"/>
                <w:lang w:eastAsia="sl-SI"/>
              </w:rPr>
            </w:pPr>
            <w:r w:rsidRPr="0066038F">
              <w:rPr>
                <w:rFonts w:cs="Arial"/>
                <w:szCs w:val="20"/>
                <w:lang w:eastAsia="sl-SI"/>
              </w:rPr>
              <w:t>10.1</w:t>
            </w:r>
          </w:p>
        </w:tc>
        <w:tc>
          <w:tcPr>
            <w:tcW w:w="4059" w:type="dxa"/>
          </w:tcPr>
          <w:p w:rsidR="001679DF" w:rsidRPr="0066038F" w:rsidRDefault="001679DF" w:rsidP="001F2B0B">
            <w:pPr>
              <w:spacing w:line="240" w:lineRule="auto"/>
              <w:rPr>
                <w:rFonts w:cs="Arial"/>
                <w:szCs w:val="20"/>
                <w:lang w:eastAsia="sl-SI"/>
              </w:rPr>
            </w:pPr>
            <w:r w:rsidRPr="0066038F">
              <w:rPr>
                <w:rFonts w:cs="Arial"/>
                <w:szCs w:val="20"/>
                <w:lang w:eastAsia="sl-SI"/>
              </w:rPr>
              <w:t xml:space="preserve">naprave za barvanje, tiskanje, kemično </w:t>
            </w:r>
            <w:proofErr w:type="spellStart"/>
            <w:r w:rsidRPr="0066038F">
              <w:rPr>
                <w:rFonts w:cs="Arial"/>
                <w:szCs w:val="20"/>
                <w:lang w:eastAsia="sl-SI"/>
              </w:rPr>
              <w:t>apretiranje</w:t>
            </w:r>
            <w:proofErr w:type="spellEnd"/>
            <w:r w:rsidRPr="0066038F">
              <w:rPr>
                <w:rFonts w:cs="Arial"/>
                <w:szCs w:val="20"/>
                <w:lang w:eastAsia="sl-SI"/>
              </w:rPr>
              <w:t xml:space="preserve"> ali gumiranje tekstilij in tkanin ter naprave za premazovanje, impregnacijo in </w:t>
            </w:r>
            <w:proofErr w:type="spellStart"/>
            <w:r w:rsidRPr="0066038F">
              <w:rPr>
                <w:rFonts w:cs="Arial"/>
                <w:szCs w:val="20"/>
                <w:lang w:eastAsia="sl-SI"/>
              </w:rPr>
              <w:t>apretiranje</w:t>
            </w:r>
            <w:proofErr w:type="spellEnd"/>
            <w:r w:rsidRPr="0066038F">
              <w:rPr>
                <w:rFonts w:cs="Arial"/>
                <w:szCs w:val="20"/>
                <w:lang w:eastAsia="sl-SI"/>
              </w:rPr>
              <w:t xml:space="preserve"> folij in papirja</w:t>
            </w:r>
          </w:p>
        </w:tc>
        <w:tc>
          <w:tcPr>
            <w:tcW w:w="1400" w:type="dxa"/>
          </w:tcPr>
          <w:p w:rsidR="001679DF" w:rsidRPr="0066038F" w:rsidRDefault="001679DF" w:rsidP="001F2B0B">
            <w:pPr>
              <w:tabs>
                <w:tab w:val="left" w:pos="497"/>
                <w:tab w:val="left" w:pos="639"/>
              </w:tabs>
              <w:spacing w:line="240" w:lineRule="auto"/>
              <w:ind w:right="213"/>
              <w:jc w:val="right"/>
              <w:rPr>
                <w:rFonts w:cs="Arial"/>
                <w:szCs w:val="20"/>
                <w:lang w:eastAsia="sl-SI"/>
              </w:rPr>
            </w:pPr>
            <w:r w:rsidRPr="0066038F">
              <w:rPr>
                <w:rFonts w:cs="Arial"/>
                <w:szCs w:val="20"/>
                <w:lang w:eastAsia="sl-SI"/>
              </w:rPr>
              <w:t>5</w:t>
            </w:r>
          </w:p>
        </w:tc>
        <w:tc>
          <w:tcPr>
            <w:tcW w:w="1261" w:type="dxa"/>
          </w:tcPr>
          <w:p w:rsidR="001679DF" w:rsidRPr="0066038F" w:rsidRDefault="001679DF" w:rsidP="001F2B0B">
            <w:pPr>
              <w:spacing w:line="240" w:lineRule="auto"/>
              <w:jc w:val="center"/>
              <w:rPr>
                <w:rFonts w:cs="Arial"/>
                <w:szCs w:val="20"/>
                <w:lang w:eastAsia="sl-SI"/>
              </w:rPr>
            </w:pPr>
            <w:r w:rsidRPr="0066038F">
              <w:rPr>
                <w:rFonts w:cs="Arial"/>
                <w:szCs w:val="20"/>
                <w:lang w:eastAsia="sl-SI"/>
              </w:rPr>
              <w:t>10.1</w:t>
            </w:r>
          </w:p>
        </w:tc>
        <w:tc>
          <w:tcPr>
            <w:tcW w:w="2800" w:type="dxa"/>
            <w:vAlign w:val="center"/>
          </w:tcPr>
          <w:p w:rsidR="001679DF" w:rsidRPr="004C6B9A" w:rsidRDefault="001679DF" w:rsidP="001F2B0B">
            <w:pPr>
              <w:spacing w:line="240" w:lineRule="auto"/>
              <w:ind w:left="355" w:right="213" w:hanging="355"/>
              <w:rPr>
                <w:rFonts w:cs="Arial"/>
                <w:szCs w:val="20"/>
                <w:lang w:eastAsia="sl-SI"/>
              </w:rPr>
            </w:pPr>
            <w:r w:rsidRPr="0066038F">
              <w:rPr>
                <w:rFonts w:cs="Arial"/>
                <w:szCs w:val="20"/>
                <w:lang w:eastAsia="sl-SI"/>
              </w:rPr>
              <w:t>10.</w:t>
            </w:r>
            <w:r w:rsidRPr="0066038F">
              <w:rPr>
                <w:rFonts w:cs="Arial"/>
                <w:szCs w:val="20"/>
                <w:lang w:eastAsia="sl-SI"/>
              </w:rPr>
              <w:tab/>
              <w:t>Površinska obdelava tekstilij, tkanin, folij ali papirja</w:t>
            </w:r>
          </w:p>
        </w:tc>
      </w:tr>
      <w:tr w:rsidR="001679DF" w:rsidRPr="004C6B9A" w:rsidTr="001F2B0B">
        <w:tblPrEx>
          <w:tblBorders>
            <w:insideH w:val="dotted" w:sz="4" w:space="0" w:color="auto"/>
            <w:insideV w:val="dotted" w:sz="4" w:space="0" w:color="auto"/>
          </w:tblBorders>
        </w:tblPrEx>
        <w:trPr>
          <w:trHeight w:val="556"/>
        </w:trPr>
        <w:tc>
          <w:tcPr>
            <w:tcW w:w="898" w:type="dxa"/>
            <w:tcBorders>
              <w:top w:val="single" w:sz="4" w:space="0" w:color="auto"/>
              <w:left w:val="single" w:sz="4" w:space="0" w:color="auto"/>
              <w:bottom w:val="single" w:sz="4" w:space="0" w:color="auto"/>
              <w:right w:val="single" w:sz="2" w:space="0" w:color="auto"/>
            </w:tcBorders>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11.1</w:t>
            </w:r>
          </w:p>
        </w:tc>
        <w:tc>
          <w:tcPr>
            <w:tcW w:w="4059" w:type="dxa"/>
            <w:tcBorders>
              <w:top w:val="single" w:sz="4" w:space="0" w:color="auto"/>
              <w:left w:val="single" w:sz="2" w:space="0" w:color="auto"/>
              <w:bottom w:val="single" w:sz="4" w:space="0" w:color="auto"/>
              <w:right w:val="single" w:sz="2" w:space="0" w:color="auto"/>
            </w:tcBorders>
          </w:tcPr>
          <w:p w:rsidR="001679DF" w:rsidRPr="004C6B9A" w:rsidRDefault="001679DF" w:rsidP="001F2B0B">
            <w:pPr>
              <w:spacing w:line="240" w:lineRule="auto"/>
              <w:rPr>
                <w:rFonts w:cs="Arial"/>
                <w:szCs w:val="20"/>
                <w:lang w:eastAsia="sl-SI"/>
              </w:rPr>
            </w:pPr>
            <w:r w:rsidRPr="004C6B9A">
              <w:rPr>
                <w:rFonts w:cs="Arial"/>
                <w:szCs w:val="20"/>
                <w:lang w:eastAsia="sl-SI"/>
              </w:rPr>
              <w:t>naprave za površinsko obdelavo usnja</w:t>
            </w:r>
          </w:p>
        </w:tc>
        <w:tc>
          <w:tcPr>
            <w:tcW w:w="1400" w:type="dxa"/>
            <w:tcBorders>
              <w:top w:val="single" w:sz="4" w:space="0" w:color="auto"/>
              <w:left w:val="single" w:sz="2" w:space="0" w:color="auto"/>
              <w:bottom w:val="single" w:sz="4" w:space="0" w:color="auto"/>
              <w:right w:val="single" w:sz="2" w:space="0" w:color="auto"/>
            </w:tcBorders>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10</w:t>
            </w:r>
          </w:p>
        </w:tc>
        <w:tc>
          <w:tcPr>
            <w:tcW w:w="1261" w:type="dxa"/>
            <w:tcBorders>
              <w:top w:val="single" w:sz="4" w:space="0" w:color="auto"/>
              <w:left w:val="single" w:sz="2" w:space="0" w:color="auto"/>
              <w:bottom w:val="single" w:sz="4" w:space="0" w:color="auto"/>
              <w:right w:val="single" w:sz="2"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11</w:t>
            </w:r>
          </w:p>
        </w:tc>
        <w:tc>
          <w:tcPr>
            <w:tcW w:w="2800" w:type="dxa"/>
            <w:tcBorders>
              <w:top w:val="single" w:sz="4" w:space="0" w:color="auto"/>
              <w:left w:val="single" w:sz="2" w:space="0" w:color="auto"/>
              <w:bottom w:val="single" w:sz="4" w:space="0" w:color="auto"/>
              <w:right w:val="single" w:sz="4" w:space="0" w:color="auto"/>
            </w:tcBorders>
            <w:vAlign w:val="center"/>
          </w:tcPr>
          <w:p w:rsidR="001679DF" w:rsidRPr="004C6B9A" w:rsidRDefault="001679DF" w:rsidP="001F2B0B">
            <w:pPr>
              <w:spacing w:line="240" w:lineRule="auto"/>
              <w:ind w:left="355" w:right="213" w:hanging="355"/>
              <w:rPr>
                <w:rFonts w:cs="Arial"/>
                <w:szCs w:val="20"/>
                <w:lang w:eastAsia="sl-SI"/>
              </w:rPr>
            </w:pPr>
            <w:r w:rsidRPr="004C6B9A">
              <w:rPr>
                <w:rFonts w:cs="Arial"/>
                <w:szCs w:val="20"/>
                <w:lang w:eastAsia="sl-SI"/>
              </w:rPr>
              <w:t>11.</w:t>
            </w:r>
            <w:r w:rsidRPr="004C6B9A">
              <w:rPr>
                <w:rFonts w:cs="Arial"/>
                <w:szCs w:val="20"/>
                <w:lang w:eastAsia="sl-SI"/>
              </w:rPr>
              <w:tab/>
              <w:t>Površinska obdelava usnja</w:t>
            </w:r>
          </w:p>
        </w:tc>
      </w:tr>
      <w:tr w:rsidR="001679DF" w:rsidRPr="004C6B9A" w:rsidTr="001F2B0B">
        <w:tblPrEx>
          <w:tblBorders>
            <w:insideH w:val="dotted" w:sz="4" w:space="0" w:color="auto"/>
            <w:insideV w:val="dotted" w:sz="4" w:space="0" w:color="auto"/>
          </w:tblBorders>
        </w:tblPrEx>
        <w:tc>
          <w:tcPr>
            <w:tcW w:w="898" w:type="dxa"/>
            <w:tcBorders>
              <w:top w:val="nil"/>
              <w:left w:val="single" w:sz="2" w:space="0" w:color="auto"/>
              <w:bottom w:val="single" w:sz="2" w:space="0" w:color="auto"/>
              <w:right w:val="single" w:sz="2" w:space="0" w:color="auto"/>
            </w:tcBorders>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12.1</w:t>
            </w:r>
          </w:p>
        </w:tc>
        <w:tc>
          <w:tcPr>
            <w:tcW w:w="4059" w:type="dxa"/>
            <w:tcBorders>
              <w:top w:val="nil"/>
              <w:left w:val="single" w:sz="2" w:space="0" w:color="auto"/>
              <w:bottom w:val="single" w:sz="2" w:space="0" w:color="auto"/>
              <w:right w:val="single" w:sz="2" w:space="0" w:color="auto"/>
            </w:tcBorders>
          </w:tcPr>
          <w:p w:rsidR="001679DF" w:rsidRPr="004C6B9A" w:rsidRDefault="001679DF" w:rsidP="001F2B0B">
            <w:pPr>
              <w:spacing w:line="240" w:lineRule="auto"/>
              <w:rPr>
                <w:rFonts w:cs="Arial"/>
                <w:szCs w:val="20"/>
                <w:lang w:eastAsia="sl-SI"/>
              </w:rPr>
            </w:pPr>
            <w:r w:rsidRPr="004C6B9A">
              <w:rPr>
                <w:rFonts w:cs="Arial"/>
                <w:szCs w:val="20"/>
                <w:lang w:eastAsia="sl-SI"/>
              </w:rPr>
              <w:t>naprave za impregnacijo lesa z uporabo sredstev za zaščito lesa, ki vsebujejo topila</w:t>
            </w:r>
          </w:p>
        </w:tc>
        <w:tc>
          <w:tcPr>
            <w:tcW w:w="1400" w:type="dxa"/>
            <w:tcBorders>
              <w:top w:val="nil"/>
              <w:left w:val="single" w:sz="2" w:space="0" w:color="auto"/>
              <w:bottom w:val="single" w:sz="2" w:space="0" w:color="auto"/>
              <w:right w:val="single" w:sz="2" w:space="0" w:color="auto"/>
            </w:tcBorders>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 xml:space="preserve"> 25</w:t>
            </w:r>
          </w:p>
        </w:tc>
        <w:tc>
          <w:tcPr>
            <w:tcW w:w="1261" w:type="dxa"/>
            <w:tcBorders>
              <w:top w:val="nil"/>
              <w:left w:val="single" w:sz="2" w:space="0" w:color="auto"/>
              <w:bottom w:val="single" w:sz="2" w:space="0" w:color="auto"/>
              <w:right w:val="single" w:sz="2"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12</w:t>
            </w:r>
          </w:p>
        </w:tc>
        <w:tc>
          <w:tcPr>
            <w:tcW w:w="2800" w:type="dxa"/>
            <w:tcBorders>
              <w:top w:val="nil"/>
              <w:left w:val="single" w:sz="2" w:space="0" w:color="auto"/>
              <w:bottom w:val="single" w:sz="2" w:space="0" w:color="auto"/>
              <w:right w:val="single" w:sz="2" w:space="0" w:color="auto"/>
            </w:tcBorders>
            <w:vAlign w:val="center"/>
          </w:tcPr>
          <w:p w:rsidR="001679DF" w:rsidRPr="004C6B9A" w:rsidRDefault="001679DF" w:rsidP="001F2B0B">
            <w:pPr>
              <w:spacing w:line="240" w:lineRule="auto"/>
              <w:ind w:left="355" w:right="213" w:hanging="355"/>
              <w:rPr>
                <w:rFonts w:cs="Arial"/>
                <w:szCs w:val="20"/>
                <w:lang w:eastAsia="sl-SI"/>
              </w:rPr>
            </w:pPr>
            <w:r w:rsidRPr="004C6B9A">
              <w:rPr>
                <w:rFonts w:cs="Arial"/>
                <w:szCs w:val="20"/>
                <w:lang w:eastAsia="sl-SI"/>
              </w:rPr>
              <w:t>12.</w:t>
            </w:r>
            <w:r w:rsidRPr="004C6B9A">
              <w:rPr>
                <w:rFonts w:cs="Arial"/>
                <w:szCs w:val="20"/>
                <w:lang w:eastAsia="sl-SI"/>
              </w:rPr>
              <w:tab/>
              <w:t>Impregnacija lesa</w:t>
            </w:r>
          </w:p>
        </w:tc>
      </w:tr>
      <w:tr w:rsidR="001679DF" w:rsidRPr="004C6B9A" w:rsidTr="001F2B0B">
        <w:tblPrEx>
          <w:tblBorders>
            <w:insideH w:val="dotted" w:sz="4" w:space="0" w:color="auto"/>
            <w:insideV w:val="dotted" w:sz="4" w:space="0" w:color="auto"/>
          </w:tblBorders>
        </w:tblPrEx>
        <w:tc>
          <w:tcPr>
            <w:tcW w:w="898" w:type="dxa"/>
            <w:tcBorders>
              <w:top w:val="single" w:sz="2" w:space="0" w:color="auto"/>
              <w:left w:val="single" w:sz="2" w:space="0" w:color="auto"/>
              <w:bottom w:val="single" w:sz="2" w:space="0" w:color="auto"/>
              <w:right w:val="single" w:sz="4" w:space="0" w:color="auto"/>
            </w:tcBorders>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13.1</w:t>
            </w:r>
          </w:p>
        </w:tc>
        <w:tc>
          <w:tcPr>
            <w:tcW w:w="4059" w:type="dxa"/>
            <w:tcBorders>
              <w:top w:val="single" w:sz="2" w:space="0" w:color="auto"/>
              <w:left w:val="single" w:sz="4" w:space="0" w:color="auto"/>
              <w:bottom w:val="single" w:sz="2" w:space="0" w:color="auto"/>
              <w:right w:val="single" w:sz="4" w:space="0" w:color="auto"/>
            </w:tcBorders>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naprave za </w:t>
            </w:r>
            <w:proofErr w:type="spellStart"/>
            <w:r w:rsidRPr="004C6B9A">
              <w:rPr>
                <w:rFonts w:cs="Arial"/>
                <w:szCs w:val="20"/>
                <w:lang w:eastAsia="sl-SI"/>
              </w:rPr>
              <w:t>laminiranje</w:t>
            </w:r>
            <w:proofErr w:type="spellEnd"/>
            <w:r w:rsidRPr="004C6B9A">
              <w:rPr>
                <w:rFonts w:cs="Arial"/>
                <w:szCs w:val="20"/>
                <w:lang w:eastAsia="sl-SI"/>
              </w:rPr>
              <w:t xml:space="preserve"> lesa ali plastike</w:t>
            </w:r>
          </w:p>
        </w:tc>
        <w:tc>
          <w:tcPr>
            <w:tcW w:w="1400" w:type="dxa"/>
            <w:tcBorders>
              <w:top w:val="single" w:sz="2" w:space="0" w:color="auto"/>
              <w:left w:val="single" w:sz="4" w:space="0" w:color="auto"/>
              <w:bottom w:val="single" w:sz="2" w:space="0" w:color="auto"/>
              <w:right w:val="single" w:sz="4" w:space="0" w:color="auto"/>
            </w:tcBorders>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5</w:t>
            </w:r>
          </w:p>
        </w:tc>
        <w:tc>
          <w:tcPr>
            <w:tcW w:w="1261" w:type="dxa"/>
            <w:tcBorders>
              <w:top w:val="single" w:sz="2" w:space="0" w:color="auto"/>
              <w:left w:val="single" w:sz="4" w:space="0" w:color="auto"/>
              <w:bottom w:val="single" w:sz="2"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13</w:t>
            </w:r>
          </w:p>
        </w:tc>
        <w:tc>
          <w:tcPr>
            <w:tcW w:w="2800" w:type="dxa"/>
            <w:tcBorders>
              <w:top w:val="single" w:sz="2" w:space="0" w:color="auto"/>
              <w:left w:val="single" w:sz="4" w:space="0" w:color="auto"/>
              <w:bottom w:val="single" w:sz="2" w:space="0" w:color="auto"/>
              <w:right w:val="single" w:sz="4" w:space="0" w:color="auto"/>
            </w:tcBorders>
            <w:vAlign w:val="center"/>
          </w:tcPr>
          <w:p w:rsidR="001679DF" w:rsidRPr="004C6B9A" w:rsidRDefault="001679DF" w:rsidP="001F2B0B">
            <w:pPr>
              <w:spacing w:line="240" w:lineRule="auto"/>
              <w:ind w:left="355" w:right="213" w:hanging="355"/>
              <w:rPr>
                <w:rFonts w:cs="Arial"/>
                <w:szCs w:val="20"/>
                <w:lang w:eastAsia="sl-SI"/>
              </w:rPr>
            </w:pPr>
            <w:r w:rsidRPr="004C6B9A">
              <w:rPr>
                <w:rFonts w:cs="Arial"/>
                <w:szCs w:val="20"/>
                <w:lang w:eastAsia="sl-SI"/>
              </w:rPr>
              <w:t>13.</w:t>
            </w:r>
            <w:r w:rsidRPr="004C6B9A">
              <w:rPr>
                <w:rFonts w:cs="Arial"/>
                <w:szCs w:val="20"/>
                <w:lang w:eastAsia="sl-SI"/>
              </w:rPr>
              <w:tab/>
              <w:t>Proizvodnja lesnih in plastičnih laminatov</w:t>
            </w:r>
          </w:p>
        </w:tc>
      </w:tr>
      <w:tr w:rsidR="001679DF" w:rsidRPr="004C6B9A" w:rsidTr="001F2B0B">
        <w:tblPrEx>
          <w:tblBorders>
            <w:insideH w:val="dotted" w:sz="4" w:space="0" w:color="auto"/>
            <w:insideV w:val="dotted" w:sz="4" w:space="0" w:color="auto"/>
          </w:tblBorders>
        </w:tblPrEx>
        <w:tc>
          <w:tcPr>
            <w:tcW w:w="898" w:type="dxa"/>
            <w:tcBorders>
              <w:top w:val="single" w:sz="4" w:space="0" w:color="auto"/>
              <w:bottom w:val="nil"/>
              <w:right w:val="single" w:sz="4" w:space="0" w:color="auto"/>
            </w:tcBorders>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14.1</w:t>
            </w:r>
          </w:p>
        </w:tc>
        <w:tc>
          <w:tcPr>
            <w:tcW w:w="4059" w:type="dxa"/>
            <w:tcBorders>
              <w:top w:val="single" w:sz="4" w:space="0" w:color="auto"/>
              <w:left w:val="single" w:sz="4" w:space="0" w:color="auto"/>
              <w:bottom w:val="nil"/>
              <w:right w:val="single" w:sz="4" w:space="0" w:color="auto"/>
            </w:tcBorders>
          </w:tcPr>
          <w:p w:rsidR="001679DF" w:rsidRPr="004C6B9A" w:rsidRDefault="001679DF" w:rsidP="001F2B0B">
            <w:pPr>
              <w:spacing w:line="240" w:lineRule="auto"/>
              <w:rPr>
                <w:rFonts w:cs="Arial"/>
                <w:szCs w:val="20"/>
                <w:lang w:eastAsia="sl-SI"/>
              </w:rPr>
            </w:pPr>
            <w:r w:rsidRPr="004C6B9A">
              <w:rPr>
                <w:rFonts w:cs="Arial"/>
                <w:szCs w:val="20"/>
                <w:lang w:eastAsia="sl-SI"/>
              </w:rPr>
              <w:t>naprave za nanašanje lepil</w:t>
            </w:r>
          </w:p>
        </w:tc>
        <w:tc>
          <w:tcPr>
            <w:tcW w:w="1400" w:type="dxa"/>
            <w:tcBorders>
              <w:top w:val="single" w:sz="4" w:space="0" w:color="auto"/>
              <w:left w:val="single" w:sz="4" w:space="0" w:color="auto"/>
              <w:bottom w:val="nil"/>
              <w:right w:val="single" w:sz="4" w:space="0" w:color="auto"/>
            </w:tcBorders>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5</w:t>
            </w:r>
          </w:p>
        </w:tc>
        <w:tc>
          <w:tcPr>
            <w:tcW w:w="1261" w:type="dxa"/>
            <w:tcBorders>
              <w:top w:val="single" w:sz="4" w:space="0" w:color="auto"/>
              <w:left w:val="single" w:sz="4" w:space="0" w:color="auto"/>
              <w:bottom w:val="nil"/>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14</w:t>
            </w:r>
          </w:p>
        </w:tc>
        <w:tc>
          <w:tcPr>
            <w:tcW w:w="2800" w:type="dxa"/>
            <w:tcBorders>
              <w:top w:val="single" w:sz="4" w:space="0" w:color="auto"/>
              <w:left w:val="single" w:sz="4" w:space="0" w:color="auto"/>
              <w:bottom w:val="nil"/>
              <w:right w:val="single" w:sz="4" w:space="0" w:color="auto"/>
            </w:tcBorders>
            <w:vAlign w:val="center"/>
          </w:tcPr>
          <w:p w:rsidR="001679DF" w:rsidRPr="004C6B9A" w:rsidRDefault="001679DF" w:rsidP="001F2B0B">
            <w:pPr>
              <w:spacing w:line="240" w:lineRule="auto"/>
              <w:ind w:left="355" w:right="213" w:hanging="355"/>
              <w:rPr>
                <w:rFonts w:cs="Arial"/>
                <w:szCs w:val="20"/>
                <w:lang w:eastAsia="sl-SI"/>
              </w:rPr>
            </w:pPr>
            <w:r w:rsidRPr="004C6B9A">
              <w:rPr>
                <w:rFonts w:cs="Arial"/>
                <w:szCs w:val="20"/>
                <w:lang w:eastAsia="sl-SI"/>
              </w:rPr>
              <w:t>14.</w:t>
            </w:r>
            <w:r w:rsidRPr="004C6B9A">
              <w:rPr>
                <w:rFonts w:cs="Arial"/>
                <w:szCs w:val="20"/>
                <w:lang w:eastAsia="sl-SI"/>
              </w:rPr>
              <w:tab/>
              <w:t xml:space="preserve">Nanašanje lepil </w:t>
            </w:r>
          </w:p>
        </w:tc>
      </w:tr>
      <w:tr w:rsidR="001679DF" w:rsidRPr="004C6B9A" w:rsidTr="001F2B0B">
        <w:tblPrEx>
          <w:tblBorders>
            <w:insideH w:val="dotted" w:sz="4" w:space="0" w:color="auto"/>
            <w:insideV w:val="dotted" w:sz="4" w:space="0" w:color="auto"/>
          </w:tblBorders>
        </w:tblPrEx>
        <w:tc>
          <w:tcPr>
            <w:tcW w:w="898" w:type="dxa"/>
            <w:tcBorders>
              <w:top w:val="single" w:sz="4" w:space="0" w:color="auto"/>
              <w:bottom w:val="nil"/>
              <w:right w:val="single" w:sz="4" w:space="0" w:color="auto"/>
            </w:tcBorders>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15.1</w:t>
            </w:r>
          </w:p>
        </w:tc>
        <w:tc>
          <w:tcPr>
            <w:tcW w:w="4059" w:type="dxa"/>
            <w:tcBorders>
              <w:top w:val="single" w:sz="4" w:space="0" w:color="auto"/>
              <w:left w:val="single" w:sz="4" w:space="0" w:color="auto"/>
              <w:bottom w:val="nil"/>
              <w:right w:val="single" w:sz="4" w:space="0" w:color="auto"/>
            </w:tcBorders>
          </w:tcPr>
          <w:p w:rsidR="001679DF" w:rsidRPr="004C6B9A" w:rsidRDefault="001679DF" w:rsidP="001F2B0B">
            <w:pPr>
              <w:spacing w:line="240" w:lineRule="auto"/>
              <w:rPr>
                <w:rFonts w:cs="Arial"/>
                <w:szCs w:val="20"/>
                <w:lang w:eastAsia="sl-SI"/>
              </w:rPr>
            </w:pPr>
            <w:r w:rsidRPr="004C6B9A">
              <w:rPr>
                <w:rFonts w:cs="Arial"/>
                <w:szCs w:val="20"/>
                <w:lang w:eastAsia="sl-SI"/>
              </w:rPr>
              <w:t>naprave za proizvodnjo obutve</w:t>
            </w:r>
          </w:p>
        </w:tc>
        <w:tc>
          <w:tcPr>
            <w:tcW w:w="1400" w:type="dxa"/>
            <w:tcBorders>
              <w:top w:val="single" w:sz="4" w:space="0" w:color="auto"/>
              <w:left w:val="single" w:sz="4" w:space="0" w:color="auto"/>
              <w:bottom w:val="nil"/>
              <w:right w:val="single" w:sz="4" w:space="0" w:color="auto"/>
            </w:tcBorders>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5</w:t>
            </w:r>
          </w:p>
        </w:tc>
        <w:tc>
          <w:tcPr>
            <w:tcW w:w="1261" w:type="dxa"/>
            <w:tcBorders>
              <w:top w:val="single" w:sz="4" w:space="0" w:color="auto"/>
              <w:left w:val="single" w:sz="4" w:space="0" w:color="auto"/>
              <w:bottom w:val="nil"/>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15</w:t>
            </w:r>
          </w:p>
        </w:tc>
        <w:tc>
          <w:tcPr>
            <w:tcW w:w="2800" w:type="dxa"/>
            <w:tcBorders>
              <w:top w:val="single" w:sz="4" w:space="0" w:color="auto"/>
              <w:left w:val="single" w:sz="4" w:space="0" w:color="auto"/>
              <w:bottom w:val="nil"/>
              <w:right w:val="single" w:sz="4" w:space="0" w:color="auto"/>
            </w:tcBorders>
            <w:vAlign w:val="center"/>
          </w:tcPr>
          <w:p w:rsidR="001679DF" w:rsidRPr="004C6B9A" w:rsidRDefault="001679DF" w:rsidP="001F2B0B">
            <w:pPr>
              <w:spacing w:line="240" w:lineRule="auto"/>
              <w:ind w:left="355" w:right="213" w:hanging="355"/>
              <w:rPr>
                <w:rFonts w:cs="Arial"/>
                <w:szCs w:val="20"/>
                <w:lang w:eastAsia="sl-SI"/>
              </w:rPr>
            </w:pPr>
            <w:r w:rsidRPr="004C6B9A">
              <w:rPr>
                <w:rFonts w:cs="Arial"/>
                <w:szCs w:val="20"/>
                <w:lang w:eastAsia="sl-SI"/>
              </w:rPr>
              <w:t>15.</w:t>
            </w:r>
            <w:r w:rsidRPr="004C6B9A">
              <w:rPr>
                <w:rFonts w:cs="Arial"/>
                <w:szCs w:val="20"/>
                <w:lang w:eastAsia="sl-SI"/>
              </w:rPr>
              <w:tab/>
              <w:t>Proizvodnja obutve</w:t>
            </w:r>
          </w:p>
        </w:tc>
      </w:tr>
      <w:tr w:rsidR="001679DF" w:rsidRPr="004C6B9A" w:rsidTr="001F2B0B">
        <w:tblPrEx>
          <w:tblBorders>
            <w:insideH w:val="dotted" w:sz="4" w:space="0" w:color="auto"/>
            <w:insideV w:val="dotted" w:sz="4" w:space="0" w:color="auto"/>
          </w:tblBorders>
        </w:tblPrEx>
        <w:trPr>
          <w:trHeight w:val="1494"/>
        </w:trPr>
        <w:tc>
          <w:tcPr>
            <w:tcW w:w="898" w:type="dxa"/>
            <w:tcBorders>
              <w:top w:val="single" w:sz="2" w:space="0" w:color="auto"/>
              <w:bottom w:val="single" w:sz="2" w:space="0" w:color="auto"/>
              <w:right w:val="single" w:sz="4" w:space="0" w:color="auto"/>
            </w:tcBorders>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lastRenderedPageBreak/>
              <w:t>16.1</w:t>
            </w:r>
          </w:p>
        </w:tc>
        <w:tc>
          <w:tcPr>
            <w:tcW w:w="4059" w:type="dxa"/>
            <w:tcBorders>
              <w:top w:val="single" w:sz="2" w:space="0" w:color="auto"/>
              <w:left w:val="single" w:sz="4" w:space="0" w:color="auto"/>
              <w:bottom w:val="single" w:sz="2" w:space="0" w:color="auto"/>
              <w:right w:val="single" w:sz="4" w:space="0" w:color="auto"/>
            </w:tcBorders>
          </w:tcPr>
          <w:p w:rsidR="001679DF" w:rsidRPr="004C6B9A" w:rsidRDefault="001679DF" w:rsidP="001F2B0B">
            <w:pPr>
              <w:spacing w:line="240" w:lineRule="auto"/>
              <w:rPr>
                <w:rFonts w:cs="Arial"/>
                <w:szCs w:val="20"/>
                <w:lang w:eastAsia="sl-SI"/>
              </w:rPr>
            </w:pPr>
            <w:r w:rsidRPr="004C6B9A">
              <w:rPr>
                <w:rFonts w:cs="Arial"/>
                <w:szCs w:val="20"/>
                <w:lang w:eastAsia="sl-SI"/>
              </w:rPr>
              <w:t>naprave za proizvodnjo premaznih sredstev (barv in lakov), sredstev za zaščito lesa in zgradb, lepil ali tiskarskih barv</w:t>
            </w:r>
          </w:p>
        </w:tc>
        <w:tc>
          <w:tcPr>
            <w:tcW w:w="1400" w:type="dxa"/>
            <w:tcBorders>
              <w:top w:val="single" w:sz="2" w:space="0" w:color="auto"/>
              <w:left w:val="single" w:sz="4" w:space="0" w:color="auto"/>
              <w:bottom w:val="single" w:sz="2" w:space="0" w:color="auto"/>
              <w:right w:val="single" w:sz="4" w:space="0" w:color="auto"/>
            </w:tcBorders>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100</w:t>
            </w:r>
          </w:p>
        </w:tc>
        <w:tc>
          <w:tcPr>
            <w:tcW w:w="1261" w:type="dxa"/>
            <w:tcBorders>
              <w:top w:val="single" w:sz="2" w:space="0" w:color="auto"/>
              <w:left w:val="single" w:sz="4" w:space="0" w:color="auto"/>
              <w:bottom w:val="single" w:sz="2"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16</w:t>
            </w:r>
          </w:p>
        </w:tc>
        <w:tc>
          <w:tcPr>
            <w:tcW w:w="2800" w:type="dxa"/>
            <w:tcBorders>
              <w:top w:val="single" w:sz="2" w:space="0" w:color="auto"/>
              <w:left w:val="single" w:sz="4" w:space="0" w:color="auto"/>
              <w:bottom w:val="single" w:sz="2" w:space="0" w:color="auto"/>
              <w:right w:val="single" w:sz="4" w:space="0" w:color="auto"/>
            </w:tcBorders>
            <w:vAlign w:val="center"/>
          </w:tcPr>
          <w:p w:rsidR="001679DF" w:rsidRPr="004C6B9A" w:rsidRDefault="001679DF" w:rsidP="001F2B0B">
            <w:pPr>
              <w:spacing w:line="240" w:lineRule="auto"/>
              <w:ind w:left="355" w:hanging="355"/>
              <w:rPr>
                <w:rFonts w:cs="Arial"/>
                <w:szCs w:val="20"/>
                <w:lang w:eastAsia="sl-SI"/>
              </w:rPr>
            </w:pPr>
            <w:r w:rsidRPr="004C6B9A">
              <w:rPr>
                <w:rFonts w:cs="Arial"/>
                <w:szCs w:val="20"/>
                <w:lang w:eastAsia="sl-SI"/>
              </w:rPr>
              <w:t>16.</w:t>
            </w:r>
            <w:r w:rsidRPr="004C6B9A">
              <w:rPr>
                <w:rFonts w:cs="Arial"/>
                <w:szCs w:val="20"/>
                <w:lang w:eastAsia="sl-SI"/>
              </w:rPr>
              <w:tab/>
              <w:t>Proizvodnja premaznih sredstev (barv in lakov), sredstev za zaščito lesa in zgradb, lepil ali tiskarskih barv</w:t>
            </w:r>
          </w:p>
        </w:tc>
      </w:tr>
      <w:tr w:rsidR="001679DF" w:rsidRPr="004C6B9A" w:rsidTr="001F2B0B">
        <w:tblPrEx>
          <w:tblBorders>
            <w:insideH w:val="dotted" w:sz="4" w:space="0" w:color="auto"/>
            <w:insideV w:val="dotted" w:sz="4" w:space="0" w:color="auto"/>
          </w:tblBorders>
        </w:tblPrEx>
        <w:tc>
          <w:tcPr>
            <w:tcW w:w="898" w:type="dxa"/>
            <w:tcBorders>
              <w:top w:val="nil"/>
              <w:bottom w:val="nil"/>
              <w:right w:val="single" w:sz="4" w:space="0" w:color="auto"/>
            </w:tcBorders>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17.1</w:t>
            </w:r>
          </w:p>
        </w:tc>
        <w:tc>
          <w:tcPr>
            <w:tcW w:w="4059" w:type="dxa"/>
            <w:tcBorders>
              <w:top w:val="nil"/>
              <w:left w:val="single" w:sz="4" w:space="0" w:color="auto"/>
              <w:bottom w:val="nil"/>
              <w:right w:val="single" w:sz="4" w:space="0" w:color="auto"/>
            </w:tcBorders>
          </w:tcPr>
          <w:p w:rsidR="001679DF" w:rsidRPr="004C6B9A" w:rsidRDefault="001679DF" w:rsidP="001F2B0B">
            <w:pPr>
              <w:spacing w:line="240" w:lineRule="auto"/>
              <w:rPr>
                <w:rFonts w:cs="Arial"/>
                <w:szCs w:val="20"/>
                <w:lang w:eastAsia="sl-SI"/>
              </w:rPr>
            </w:pPr>
            <w:r w:rsidRPr="004C6B9A">
              <w:rPr>
                <w:rFonts w:cs="Arial"/>
                <w:szCs w:val="20"/>
                <w:lang w:eastAsia="sl-SI"/>
              </w:rPr>
              <w:t>naprave za predelavo kavčuka</w:t>
            </w:r>
          </w:p>
        </w:tc>
        <w:tc>
          <w:tcPr>
            <w:tcW w:w="1400" w:type="dxa"/>
            <w:tcBorders>
              <w:top w:val="nil"/>
              <w:left w:val="single" w:sz="4" w:space="0" w:color="auto"/>
              <w:bottom w:val="nil"/>
              <w:right w:val="single" w:sz="4" w:space="0" w:color="auto"/>
            </w:tcBorders>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15</w:t>
            </w:r>
          </w:p>
        </w:tc>
        <w:tc>
          <w:tcPr>
            <w:tcW w:w="1261" w:type="dxa"/>
            <w:tcBorders>
              <w:top w:val="nil"/>
              <w:left w:val="single" w:sz="4" w:space="0" w:color="auto"/>
              <w:bottom w:val="nil"/>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17</w:t>
            </w:r>
          </w:p>
        </w:tc>
        <w:tc>
          <w:tcPr>
            <w:tcW w:w="2800" w:type="dxa"/>
            <w:tcBorders>
              <w:top w:val="nil"/>
              <w:left w:val="single" w:sz="4" w:space="0" w:color="auto"/>
              <w:bottom w:val="nil"/>
              <w:right w:val="single" w:sz="4" w:space="0" w:color="auto"/>
            </w:tcBorders>
            <w:vAlign w:val="center"/>
          </w:tcPr>
          <w:p w:rsidR="001679DF" w:rsidRPr="004C6B9A" w:rsidRDefault="001679DF" w:rsidP="001F2B0B">
            <w:pPr>
              <w:spacing w:line="240" w:lineRule="auto"/>
              <w:ind w:left="355" w:right="213" w:hanging="355"/>
              <w:rPr>
                <w:rFonts w:cs="Arial"/>
                <w:szCs w:val="20"/>
                <w:lang w:eastAsia="sl-SI"/>
              </w:rPr>
            </w:pPr>
            <w:r w:rsidRPr="004C6B9A">
              <w:rPr>
                <w:rFonts w:cs="Arial"/>
                <w:szCs w:val="20"/>
                <w:lang w:eastAsia="sl-SI"/>
              </w:rPr>
              <w:t>17.</w:t>
            </w:r>
            <w:r w:rsidRPr="004C6B9A">
              <w:rPr>
                <w:rFonts w:cs="Arial"/>
                <w:szCs w:val="20"/>
                <w:lang w:eastAsia="sl-SI"/>
              </w:rPr>
              <w:tab/>
              <w:t>Predelava kavčuka</w:t>
            </w:r>
          </w:p>
        </w:tc>
      </w:tr>
      <w:tr w:rsidR="001679DF" w:rsidRPr="004C6B9A" w:rsidTr="001F2B0B">
        <w:tblPrEx>
          <w:tblBorders>
            <w:insideH w:val="dotted" w:sz="4" w:space="0" w:color="auto"/>
            <w:insideV w:val="dotted" w:sz="4" w:space="0" w:color="auto"/>
          </w:tblBorders>
        </w:tblPrEx>
        <w:tc>
          <w:tcPr>
            <w:tcW w:w="898" w:type="dxa"/>
            <w:tcBorders>
              <w:top w:val="single" w:sz="2" w:space="0" w:color="auto"/>
              <w:bottom w:val="single" w:sz="2" w:space="0" w:color="auto"/>
              <w:right w:val="single" w:sz="4" w:space="0" w:color="auto"/>
            </w:tcBorders>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18.1</w:t>
            </w:r>
          </w:p>
        </w:tc>
        <w:tc>
          <w:tcPr>
            <w:tcW w:w="4059" w:type="dxa"/>
            <w:tcBorders>
              <w:top w:val="single" w:sz="2" w:space="0" w:color="auto"/>
              <w:left w:val="single" w:sz="4" w:space="0" w:color="auto"/>
              <w:bottom w:val="single" w:sz="2" w:space="0" w:color="auto"/>
              <w:right w:val="single" w:sz="4" w:space="0" w:color="auto"/>
            </w:tcBorders>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naprave za </w:t>
            </w:r>
            <w:proofErr w:type="spellStart"/>
            <w:r w:rsidRPr="004C6B9A">
              <w:rPr>
                <w:rFonts w:cs="Arial"/>
                <w:szCs w:val="20"/>
                <w:lang w:eastAsia="sl-SI"/>
              </w:rPr>
              <w:t>ekstrahiranje</w:t>
            </w:r>
            <w:proofErr w:type="spellEnd"/>
            <w:r w:rsidRPr="004C6B9A">
              <w:rPr>
                <w:rFonts w:cs="Arial"/>
                <w:szCs w:val="20"/>
                <w:lang w:eastAsia="sl-SI"/>
              </w:rPr>
              <w:t xml:space="preserve"> rastlinskih olj ali živalskih maščob ter rafiniranje rastlinskih olj</w:t>
            </w:r>
          </w:p>
        </w:tc>
        <w:tc>
          <w:tcPr>
            <w:tcW w:w="1400" w:type="dxa"/>
            <w:tcBorders>
              <w:top w:val="single" w:sz="2" w:space="0" w:color="auto"/>
              <w:left w:val="single" w:sz="4" w:space="0" w:color="auto"/>
              <w:bottom w:val="single" w:sz="2" w:space="0" w:color="auto"/>
              <w:right w:val="single" w:sz="4" w:space="0" w:color="auto"/>
            </w:tcBorders>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10</w:t>
            </w:r>
          </w:p>
        </w:tc>
        <w:tc>
          <w:tcPr>
            <w:tcW w:w="1261" w:type="dxa"/>
            <w:tcBorders>
              <w:top w:val="single" w:sz="2" w:space="0" w:color="auto"/>
              <w:left w:val="single" w:sz="4" w:space="0" w:color="auto"/>
              <w:bottom w:val="single" w:sz="2"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18</w:t>
            </w:r>
          </w:p>
        </w:tc>
        <w:tc>
          <w:tcPr>
            <w:tcW w:w="2800" w:type="dxa"/>
            <w:tcBorders>
              <w:top w:val="single" w:sz="2" w:space="0" w:color="auto"/>
              <w:left w:val="single" w:sz="4" w:space="0" w:color="auto"/>
              <w:bottom w:val="single" w:sz="2" w:space="0" w:color="auto"/>
              <w:right w:val="single" w:sz="4" w:space="0" w:color="auto"/>
            </w:tcBorders>
            <w:vAlign w:val="center"/>
          </w:tcPr>
          <w:p w:rsidR="001679DF" w:rsidRPr="004C6B9A" w:rsidRDefault="001679DF" w:rsidP="001F2B0B">
            <w:pPr>
              <w:spacing w:line="240" w:lineRule="auto"/>
              <w:ind w:left="355" w:hanging="355"/>
              <w:rPr>
                <w:rFonts w:cs="Arial"/>
                <w:szCs w:val="20"/>
                <w:lang w:eastAsia="sl-SI"/>
              </w:rPr>
            </w:pPr>
            <w:r w:rsidRPr="004C6B9A">
              <w:rPr>
                <w:rFonts w:cs="Arial"/>
                <w:szCs w:val="20"/>
                <w:lang w:eastAsia="sl-SI"/>
              </w:rPr>
              <w:t>18.</w:t>
            </w:r>
            <w:r w:rsidRPr="004C6B9A">
              <w:rPr>
                <w:rFonts w:cs="Arial"/>
                <w:szCs w:val="20"/>
                <w:lang w:eastAsia="sl-SI"/>
              </w:rPr>
              <w:tab/>
            </w:r>
            <w:proofErr w:type="spellStart"/>
            <w:r w:rsidRPr="004C6B9A">
              <w:rPr>
                <w:rFonts w:cs="Arial"/>
                <w:szCs w:val="20"/>
                <w:lang w:eastAsia="sl-SI"/>
              </w:rPr>
              <w:t>Ekstrahiranje</w:t>
            </w:r>
            <w:proofErr w:type="spellEnd"/>
            <w:r w:rsidRPr="004C6B9A">
              <w:rPr>
                <w:rFonts w:cs="Arial"/>
                <w:szCs w:val="20"/>
                <w:lang w:eastAsia="sl-SI"/>
              </w:rPr>
              <w:t xml:space="preserve"> rastlinskih olj ali živalskih maščob ter rafiniranje rastlinskih olj</w:t>
            </w:r>
          </w:p>
        </w:tc>
      </w:tr>
      <w:tr w:rsidR="001679DF" w:rsidRPr="004C6B9A" w:rsidTr="001F2B0B">
        <w:tblPrEx>
          <w:tblBorders>
            <w:insideH w:val="dotted" w:sz="4" w:space="0" w:color="auto"/>
            <w:insideV w:val="dotted" w:sz="4" w:space="0" w:color="auto"/>
          </w:tblBorders>
        </w:tblPrEx>
        <w:tc>
          <w:tcPr>
            <w:tcW w:w="898" w:type="dxa"/>
            <w:tcBorders>
              <w:bottom w:val="single" w:sz="4" w:space="0" w:color="auto"/>
              <w:right w:val="single" w:sz="4" w:space="0" w:color="auto"/>
            </w:tcBorders>
          </w:tcPr>
          <w:p w:rsidR="001679DF" w:rsidRPr="004C6B9A" w:rsidRDefault="001679DF" w:rsidP="001F2B0B">
            <w:pPr>
              <w:spacing w:line="240" w:lineRule="auto"/>
              <w:ind w:right="213"/>
              <w:jc w:val="right"/>
              <w:rPr>
                <w:rFonts w:cs="Arial"/>
                <w:szCs w:val="20"/>
                <w:lang w:eastAsia="sl-SI"/>
              </w:rPr>
            </w:pPr>
            <w:r w:rsidRPr="004C6B9A">
              <w:rPr>
                <w:rFonts w:cs="Arial"/>
                <w:szCs w:val="20"/>
                <w:lang w:eastAsia="sl-SI"/>
              </w:rPr>
              <w:t>19.1</w:t>
            </w:r>
          </w:p>
        </w:tc>
        <w:tc>
          <w:tcPr>
            <w:tcW w:w="4059" w:type="dxa"/>
            <w:tcBorders>
              <w:left w:val="single" w:sz="4" w:space="0" w:color="auto"/>
              <w:bottom w:val="single" w:sz="4" w:space="0" w:color="auto"/>
              <w:right w:val="single" w:sz="4" w:space="0" w:color="auto"/>
            </w:tcBorders>
          </w:tcPr>
          <w:p w:rsidR="001679DF" w:rsidRPr="004C6B9A" w:rsidRDefault="001679DF" w:rsidP="001F2B0B">
            <w:pPr>
              <w:spacing w:line="240" w:lineRule="auto"/>
              <w:rPr>
                <w:rFonts w:cs="Arial"/>
                <w:szCs w:val="20"/>
                <w:lang w:eastAsia="sl-SI"/>
              </w:rPr>
            </w:pPr>
            <w:r w:rsidRPr="004C6B9A">
              <w:rPr>
                <w:rFonts w:cs="Arial"/>
                <w:szCs w:val="20"/>
                <w:lang w:eastAsia="sl-SI"/>
              </w:rPr>
              <w:t>naprave za proizvodnjo farmacevtskih izdelkov</w:t>
            </w:r>
          </w:p>
        </w:tc>
        <w:tc>
          <w:tcPr>
            <w:tcW w:w="1400" w:type="dxa"/>
            <w:tcBorders>
              <w:left w:val="single" w:sz="4" w:space="0" w:color="auto"/>
              <w:bottom w:val="single" w:sz="4" w:space="0" w:color="auto"/>
              <w:right w:val="single" w:sz="4" w:space="0" w:color="auto"/>
            </w:tcBorders>
          </w:tcPr>
          <w:p w:rsidR="001679DF" w:rsidRPr="004C6B9A" w:rsidRDefault="001679DF" w:rsidP="001F2B0B">
            <w:pPr>
              <w:tabs>
                <w:tab w:val="left" w:pos="497"/>
                <w:tab w:val="left" w:pos="639"/>
              </w:tabs>
              <w:spacing w:line="240" w:lineRule="auto"/>
              <w:ind w:right="213"/>
              <w:jc w:val="right"/>
              <w:rPr>
                <w:rFonts w:cs="Arial"/>
                <w:szCs w:val="20"/>
                <w:lang w:eastAsia="sl-SI"/>
              </w:rPr>
            </w:pPr>
            <w:r w:rsidRPr="004C6B9A">
              <w:rPr>
                <w:rFonts w:cs="Arial"/>
                <w:szCs w:val="20"/>
                <w:lang w:eastAsia="sl-SI"/>
              </w:rPr>
              <w:t>50</w:t>
            </w:r>
          </w:p>
        </w:tc>
        <w:tc>
          <w:tcPr>
            <w:tcW w:w="1261" w:type="dxa"/>
            <w:tcBorders>
              <w:left w:val="single" w:sz="4" w:space="0" w:color="auto"/>
              <w:bottom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19</w:t>
            </w:r>
          </w:p>
        </w:tc>
        <w:tc>
          <w:tcPr>
            <w:tcW w:w="2800" w:type="dxa"/>
            <w:tcBorders>
              <w:left w:val="single" w:sz="4" w:space="0" w:color="auto"/>
              <w:bottom w:val="single" w:sz="4" w:space="0" w:color="auto"/>
              <w:right w:val="single" w:sz="4" w:space="0" w:color="auto"/>
            </w:tcBorders>
            <w:vAlign w:val="center"/>
          </w:tcPr>
          <w:p w:rsidR="001679DF" w:rsidRPr="004C6B9A" w:rsidRDefault="001679DF" w:rsidP="001F2B0B">
            <w:pPr>
              <w:spacing w:line="240" w:lineRule="auto"/>
              <w:ind w:left="355" w:right="213" w:hanging="355"/>
              <w:rPr>
                <w:rFonts w:cs="Arial"/>
                <w:szCs w:val="20"/>
                <w:lang w:eastAsia="sl-SI"/>
              </w:rPr>
            </w:pPr>
            <w:r w:rsidRPr="004C6B9A">
              <w:rPr>
                <w:rFonts w:cs="Arial"/>
                <w:szCs w:val="20"/>
                <w:lang w:eastAsia="sl-SI"/>
              </w:rPr>
              <w:t>19.</w:t>
            </w:r>
            <w:r w:rsidRPr="004C6B9A">
              <w:rPr>
                <w:rFonts w:cs="Arial"/>
                <w:szCs w:val="20"/>
                <w:lang w:eastAsia="sl-SI"/>
              </w:rPr>
              <w:tab/>
              <w:t>Proizvodnja farmacevtskih izdelkov</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jc w:val="center"/>
        <w:rPr>
          <w:rFonts w:cs="Arial"/>
          <w:sz w:val="24"/>
          <w:lang w:eastAsia="sl-SI"/>
        </w:rPr>
      </w:pPr>
      <w:r w:rsidRPr="004C6B9A">
        <w:rPr>
          <w:rFonts w:cs="Arial"/>
          <w:sz w:val="24"/>
          <w:lang w:eastAsia="sl-SI"/>
        </w:rPr>
        <w:br w:type="page"/>
      </w:r>
    </w:p>
    <w:p w:rsidR="001679DF" w:rsidRPr="004C6B9A" w:rsidRDefault="001679DF" w:rsidP="001679DF">
      <w:pPr>
        <w:spacing w:line="240" w:lineRule="auto"/>
        <w:jc w:val="center"/>
        <w:rPr>
          <w:rFonts w:cs="Arial"/>
          <w:szCs w:val="20"/>
          <w:lang w:eastAsia="sl-SI"/>
        </w:rPr>
      </w:pPr>
      <w:r>
        <w:rPr>
          <w:rFonts w:cs="Arial"/>
          <w:szCs w:val="20"/>
          <w:lang w:eastAsia="sl-SI"/>
        </w:rPr>
        <w:lastRenderedPageBreak/>
        <w:t>PRILOGA 2a</w:t>
      </w:r>
    </w:p>
    <w:p w:rsidR="001679DF" w:rsidRPr="004C6B9A" w:rsidRDefault="001679DF" w:rsidP="001679DF">
      <w:pPr>
        <w:spacing w:line="240" w:lineRule="auto"/>
        <w:jc w:val="center"/>
        <w:rPr>
          <w:rFonts w:cs="Arial"/>
          <w:szCs w:val="20"/>
          <w:lang w:eastAsia="sl-SI"/>
        </w:rPr>
      </w:pPr>
    </w:p>
    <w:p w:rsidR="001679DF" w:rsidRPr="004C6B9A" w:rsidRDefault="001679DF" w:rsidP="001679DF">
      <w:pPr>
        <w:spacing w:line="240" w:lineRule="auto"/>
        <w:jc w:val="center"/>
        <w:rPr>
          <w:rFonts w:cs="Arial"/>
          <w:szCs w:val="20"/>
          <w:lang w:eastAsia="sl-SI"/>
        </w:rPr>
      </w:pPr>
      <w:r w:rsidRPr="004C6B9A">
        <w:rPr>
          <w:rFonts w:cs="Arial"/>
          <w:szCs w:val="20"/>
          <w:lang w:eastAsia="sl-SI"/>
        </w:rPr>
        <w:t>II. del</w:t>
      </w:r>
    </w:p>
    <w:p w:rsidR="001679DF" w:rsidRPr="004C6B9A" w:rsidRDefault="001679DF" w:rsidP="001679DF">
      <w:pPr>
        <w:spacing w:line="240" w:lineRule="auto"/>
        <w:jc w:val="center"/>
        <w:rPr>
          <w:rFonts w:cs="Arial"/>
          <w:szCs w:val="20"/>
          <w:lang w:eastAsia="sl-SI"/>
        </w:rPr>
      </w:pPr>
      <w:r w:rsidRPr="004C6B9A">
        <w:rPr>
          <w:rFonts w:cs="Arial"/>
          <w:szCs w:val="20"/>
          <w:lang w:eastAsia="sl-SI"/>
        </w:rPr>
        <w:t>Mejne vrednosti</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w:t>
      </w:r>
      <w:r w:rsidRPr="004C6B9A">
        <w:rPr>
          <w:rFonts w:cs="Arial"/>
          <w:szCs w:val="20"/>
          <w:lang w:eastAsia="sl-SI"/>
        </w:rPr>
        <w:tab/>
        <w:t>Tiskarstvo in grafična dejavnost</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1.1</w:t>
      </w:r>
      <w:r w:rsidRPr="004C6B9A">
        <w:rPr>
          <w:rFonts w:cs="Arial"/>
          <w:szCs w:val="20"/>
          <w:lang w:eastAsia="sl-SI"/>
        </w:rPr>
        <w:tab/>
        <w:t xml:space="preserve">Naprave za rotacijski ofsetni tisk z vročim sušenjem </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1.1.1</w:t>
      </w:r>
      <w:r w:rsidRPr="004C6B9A">
        <w:rPr>
          <w:rFonts w:cs="Arial"/>
          <w:szCs w:val="20"/>
          <w:lang w:eastAsia="sl-SI"/>
        </w:rPr>
        <w:tab/>
        <w:t xml:space="preserve">Mejna koncentracija hlapnih organskih spojin v zajetih </w:t>
      </w:r>
      <w:r w:rsidRPr="00370391">
        <w:rPr>
          <w:rFonts w:cs="Arial"/>
          <w:szCs w:val="20"/>
          <w:lang w:eastAsia="sl-SI"/>
        </w:rPr>
        <w:t>očiščenih</w:t>
      </w:r>
      <w:r w:rsidRPr="004C6B9A">
        <w:rPr>
          <w:rFonts w:cs="Arial"/>
          <w:szCs w:val="20"/>
          <w:lang w:eastAsia="sl-SI"/>
        </w:rPr>
        <w:t xml:space="preserve"> odpadnih plinih</w:t>
      </w:r>
    </w:p>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CellMar>
          <w:left w:w="70" w:type="dxa"/>
          <w:right w:w="70" w:type="dxa"/>
        </w:tblCellMar>
        <w:tblLook w:val="0000"/>
      </w:tblPr>
      <w:tblGrid>
        <w:gridCol w:w="1559"/>
        <w:gridCol w:w="2694"/>
        <w:gridCol w:w="4677"/>
      </w:tblGrid>
      <w:tr w:rsidR="001679DF" w:rsidRPr="004C6B9A" w:rsidTr="001F2B0B">
        <w:tc>
          <w:tcPr>
            <w:tcW w:w="1559" w:type="dxa"/>
            <w:tcBorders>
              <w:right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2694" w:type="dxa"/>
            <w:tcBorders>
              <w:left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C/Nm</w:t>
            </w:r>
            <w:r w:rsidRPr="004C6B9A">
              <w:rPr>
                <w:rFonts w:cs="Arial"/>
                <w:szCs w:val="20"/>
                <w:vertAlign w:val="superscript"/>
                <w:lang w:eastAsia="sl-SI"/>
              </w:rPr>
              <w:t>3</w:t>
            </w:r>
            <w:r w:rsidRPr="004C6B9A">
              <w:rPr>
                <w:rFonts w:cs="Arial"/>
                <w:szCs w:val="20"/>
                <w:lang w:eastAsia="sl-SI"/>
              </w:rPr>
              <w:t>)</w:t>
            </w:r>
          </w:p>
        </w:tc>
        <w:tc>
          <w:tcPr>
            <w:tcW w:w="4677" w:type="dxa"/>
            <w:tcBorders>
              <w:left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Height w:val="285"/>
        </w:trPr>
        <w:tc>
          <w:tcPr>
            <w:tcW w:w="1559" w:type="dxa"/>
            <w:vMerge w:val="restart"/>
            <w:tcBorders>
              <w:right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15–25</w:t>
            </w:r>
          </w:p>
        </w:tc>
        <w:tc>
          <w:tcPr>
            <w:tcW w:w="2694" w:type="dxa"/>
            <w:tcBorders>
              <w:left w:val="single" w:sz="4" w:space="0" w:color="auto"/>
              <w:bottom w:val="nil"/>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100 </w:t>
            </w:r>
          </w:p>
        </w:tc>
        <w:tc>
          <w:tcPr>
            <w:tcW w:w="4677" w:type="dxa"/>
            <w:tcBorders>
              <w:left w:val="nil"/>
            </w:tcBorders>
          </w:tcPr>
          <w:p w:rsidR="001679DF" w:rsidRPr="004C6B9A" w:rsidRDefault="001679DF" w:rsidP="001F2B0B">
            <w:pPr>
              <w:spacing w:line="240" w:lineRule="auto"/>
              <w:rPr>
                <w:rFonts w:cs="Arial"/>
                <w:szCs w:val="20"/>
                <w:lang w:eastAsia="sl-SI"/>
              </w:rPr>
            </w:pPr>
          </w:p>
        </w:tc>
      </w:tr>
      <w:tr w:rsidR="001679DF" w:rsidRPr="004C6B9A" w:rsidTr="001F2B0B">
        <w:trPr>
          <w:cantSplit/>
          <w:trHeight w:val="285"/>
        </w:trPr>
        <w:tc>
          <w:tcPr>
            <w:tcW w:w="1559" w:type="dxa"/>
            <w:vMerge/>
            <w:tcBorders>
              <w:right w:val="nil"/>
            </w:tcBorders>
          </w:tcPr>
          <w:p w:rsidR="001679DF" w:rsidRPr="004C6B9A" w:rsidRDefault="001679DF" w:rsidP="001F2B0B">
            <w:pPr>
              <w:spacing w:line="240" w:lineRule="auto"/>
              <w:jc w:val="center"/>
              <w:rPr>
                <w:rFonts w:cs="Arial"/>
                <w:szCs w:val="20"/>
                <w:lang w:eastAsia="sl-SI"/>
              </w:rPr>
            </w:pPr>
          </w:p>
        </w:tc>
        <w:tc>
          <w:tcPr>
            <w:tcW w:w="2694" w:type="dxa"/>
            <w:tcBorders>
              <w:top w:val="dotted" w:sz="4" w:space="0" w:color="auto"/>
              <w:left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20</w:t>
            </w:r>
            <w:r w:rsidRPr="004C6B9A">
              <w:rPr>
                <w:rFonts w:cs="Arial"/>
                <w:szCs w:val="20"/>
                <w:vertAlign w:val="superscript"/>
                <w:lang w:eastAsia="sl-SI"/>
              </w:rPr>
              <w:t>(1)</w:t>
            </w:r>
            <w:r w:rsidRPr="004C6B9A">
              <w:rPr>
                <w:rFonts w:cs="Arial"/>
                <w:szCs w:val="20"/>
                <w:lang w:eastAsia="sl-SI"/>
              </w:rPr>
              <w:t xml:space="preserve"> </w:t>
            </w:r>
          </w:p>
        </w:tc>
        <w:tc>
          <w:tcPr>
            <w:tcW w:w="4677" w:type="dxa"/>
            <w:tcBorders>
              <w:left w:val="nil"/>
            </w:tcBorders>
          </w:tcPr>
          <w:p w:rsidR="001679DF" w:rsidRPr="004C6B9A" w:rsidRDefault="001679DF" w:rsidP="001F2B0B">
            <w:pPr>
              <w:spacing w:line="240" w:lineRule="auto"/>
              <w:rPr>
                <w:rFonts w:cs="Arial"/>
                <w:szCs w:val="20"/>
                <w:lang w:eastAsia="sl-SI"/>
              </w:rPr>
            </w:pPr>
            <w:r w:rsidRPr="004C6B9A">
              <w:rPr>
                <w:rFonts w:cs="Arial"/>
                <w:szCs w:val="20"/>
                <w:vertAlign w:val="superscript"/>
                <w:lang w:eastAsia="sl-SI"/>
              </w:rPr>
              <w:t>(1)</w:t>
            </w:r>
            <w:r w:rsidRPr="004C6B9A">
              <w:rPr>
                <w:rFonts w:cs="Arial"/>
                <w:szCs w:val="20"/>
                <w:lang w:eastAsia="sl-SI"/>
              </w:rPr>
              <w:t xml:space="preserve"> pri naknadnem termičnem sežigu</w:t>
            </w:r>
          </w:p>
        </w:tc>
      </w:tr>
      <w:tr w:rsidR="001679DF" w:rsidRPr="004C6B9A" w:rsidTr="001F2B0B">
        <w:trPr>
          <w:cantSplit/>
          <w:trHeight w:val="224"/>
        </w:trPr>
        <w:tc>
          <w:tcPr>
            <w:tcW w:w="1559" w:type="dxa"/>
            <w:tcBorders>
              <w:right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25</w:t>
            </w:r>
          </w:p>
        </w:tc>
        <w:tc>
          <w:tcPr>
            <w:tcW w:w="2694" w:type="dxa"/>
            <w:tcBorders>
              <w:left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20 </w:t>
            </w:r>
          </w:p>
        </w:tc>
        <w:tc>
          <w:tcPr>
            <w:tcW w:w="4677" w:type="dxa"/>
            <w:tcBorders>
              <w:left w:val="nil"/>
            </w:tcBorders>
          </w:tcPr>
          <w:p w:rsidR="001679DF" w:rsidRPr="004C6B9A" w:rsidRDefault="001679DF" w:rsidP="001F2B0B">
            <w:pPr>
              <w:spacing w:line="240" w:lineRule="auto"/>
              <w:rPr>
                <w:rFonts w:cs="Arial"/>
                <w:szCs w:val="20"/>
                <w:lang w:eastAsia="sl-SI"/>
              </w:rPr>
            </w:pP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1.1.2</w:t>
      </w:r>
      <w:r w:rsidRPr="004C6B9A">
        <w:rPr>
          <w:rFonts w:cs="Arial"/>
          <w:szCs w:val="20"/>
          <w:lang w:eastAsia="sl-SI"/>
        </w:rPr>
        <w:tab/>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w:t>
      </w:r>
    </w:p>
    <w:p w:rsidR="001679DF" w:rsidRPr="004C6B9A" w:rsidRDefault="001679DF" w:rsidP="001679DF">
      <w:pPr>
        <w:spacing w:line="240" w:lineRule="auto"/>
        <w:ind w:left="709"/>
        <w:jc w:val="both"/>
        <w:rPr>
          <w:rFonts w:cs="Arial"/>
          <w:szCs w:val="20"/>
          <w:lang w:eastAsia="sl-SI"/>
        </w:rPr>
      </w:pPr>
      <w:r w:rsidRPr="004C6B9A">
        <w:rPr>
          <w:rFonts w:cs="Arial"/>
          <w:szCs w:val="20"/>
          <w:lang w:eastAsia="sl-SI"/>
        </w:rPr>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 je enaka 30 % vnosa organskih topil. Hlapne organske spojine, vsebovane v zajetih neočiščenih odpadnih plinih, se prištevajo k </w:t>
      </w:r>
      <w:proofErr w:type="spellStart"/>
      <w:r w:rsidRPr="004C6B9A">
        <w:rPr>
          <w:rFonts w:cs="Arial"/>
          <w:szCs w:val="20"/>
          <w:lang w:eastAsia="sl-SI"/>
        </w:rPr>
        <w:t>nezajetim</w:t>
      </w:r>
      <w:proofErr w:type="spellEnd"/>
      <w:r w:rsidRPr="004C6B9A">
        <w:rPr>
          <w:rFonts w:cs="Arial"/>
          <w:szCs w:val="20"/>
          <w:lang w:eastAsia="sl-SI"/>
        </w:rPr>
        <w:t xml:space="preserve"> emisijam. Ostanek organskih topil v končnem izdelku se ne šteje med </w:t>
      </w:r>
      <w:proofErr w:type="spellStart"/>
      <w:r w:rsidRPr="004C6B9A">
        <w:rPr>
          <w:rFonts w:cs="Arial"/>
          <w:szCs w:val="20"/>
          <w:lang w:eastAsia="sl-SI"/>
        </w:rPr>
        <w:t>nezajete</w:t>
      </w:r>
      <w:proofErr w:type="spellEnd"/>
      <w:r w:rsidRPr="004C6B9A">
        <w:rPr>
          <w:rFonts w:cs="Arial"/>
          <w:szCs w:val="20"/>
          <w:lang w:eastAsia="sl-SI"/>
        </w:rPr>
        <w:t xml:space="preserve"> emisije.</w:t>
      </w:r>
    </w:p>
    <w:p w:rsidR="001679DF" w:rsidRPr="004C6B9A" w:rsidRDefault="001679DF" w:rsidP="001679DF">
      <w:pPr>
        <w:spacing w:line="240" w:lineRule="auto"/>
        <w:jc w:val="both"/>
        <w:rPr>
          <w:rFonts w:cs="Arial"/>
          <w:szCs w:val="20"/>
          <w:lang w:eastAsia="sl-SI"/>
        </w:rPr>
      </w:pPr>
    </w:p>
    <w:p w:rsidR="001679DF" w:rsidRPr="004C6B9A" w:rsidRDefault="001679DF" w:rsidP="001679DF">
      <w:pPr>
        <w:spacing w:line="240" w:lineRule="auto"/>
        <w:jc w:val="both"/>
        <w:rPr>
          <w:rFonts w:cs="Arial"/>
          <w:szCs w:val="20"/>
          <w:lang w:eastAsia="sl-SI"/>
        </w:rPr>
      </w:pPr>
      <w:r w:rsidRPr="004C6B9A">
        <w:rPr>
          <w:rFonts w:cs="Arial"/>
          <w:szCs w:val="20"/>
          <w:lang w:eastAsia="sl-SI"/>
        </w:rPr>
        <w:t>1.1.3</w:t>
      </w:r>
      <w:r w:rsidRPr="004C6B9A">
        <w:rPr>
          <w:rFonts w:cs="Arial"/>
          <w:szCs w:val="20"/>
          <w:lang w:eastAsia="sl-SI"/>
        </w:rPr>
        <w:tab/>
        <w:t>Posebne zahteve</w:t>
      </w:r>
    </w:p>
    <w:p w:rsidR="001679DF" w:rsidRPr="00370391" w:rsidRDefault="001679DF" w:rsidP="001679DF">
      <w:pPr>
        <w:spacing w:line="240" w:lineRule="auto"/>
        <w:ind w:left="709"/>
        <w:jc w:val="both"/>
        <w:rPr>
          <w:rFonts w:cs="Arial"/>
          <w:szCs w:val="20"/>
          <w:lang w:eastAsia="sl-SI"/>
        </w:rPr>
      </w:pPr>
      <w:r w:rsidRPr="00370391">
        <w:rPr>
          <w:rFonts w:cs="Arial"/>
          <w:szCs w:val="20"/>
          <w:lang w:eastAsia="sl-SI"/>
        </w:rPr>
        <w:t>Delež izopropanola v vlažilnem sredstvu ne sme presegati 8 masnih odstotkov. Skladno s stanjem razvoja tehnike je treba zagotoviti nadaljnje zniževanje vsebnosti izopropanola pod navedeno vrednost.</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1.2</w:t>
      </w:r>
      <w:r w:rsidRPr="004C6B9A">
        <w:rPr>
          <w:rFonts w:cs="Arial"/>
          <w:szCs w:val="20"/>
          <w:lang w:eastAsia="sl-SI"/>
        </w:rPr>
        <w:tab/>
        <w:t>Naprave za rotacijski globoki tisk (bakrotisk) za publikacije</w:t>
      </w:r>
    </w:p>
    <w:p w:rsidR="001679DF" w:rsidRPr="004C6B9A" w:rsidRDefault="001679DF" w:rsidP="001679DF">
      <w:pPr>
        <w:spacing w:line="240" w:lineRule="auto"/>
        <w:rPr>
          <w:rFonts w:cs="Arial"/>
          <w:szCs w:val="20"/>
          <w:lang w:eastAsia="sl-SI"/>
        </w:rPr>
      </w:pPr>
    </w:p>
    <w:p w:rsidR="001679DF" w:rsidRPr="00FF17DB" w:rsidRDefault="001679DF" w:rsidP="001679DF">
      <w:pPr>
        <w:spacing w:line="240" w:lineRule="auto"/>
        <w:rPr>
          <w:rFonts w:cs="Arial"/>
          <w:color w:val="00B050"/>
          <w:szCs w:val="20"/>
          <w:lang w:eastAsia="sl-SI"/>
        </w:rPr>
      </w:pPr>
      <w:r w:rsidRPr="004C6B9A">
        <w:rPr>
          <w:rFonts w:cs="Arial"/>
          <w:szCs w:val="20"/>
          <w:lang w:eastAsia="sl-SI"/>
        </w:rPr>
        <w:t>1.2.1</w:t>
      </w:r>
      <w:r w:rsidRPr="004C6B9A">
        <w:rPr>
          <w:rFonts w:cs="Arial"/>
          <w:szCs w:val="20"/>
          <w:lang w:eastAsia="sl-SI"/>
        </w:rPr>
        <w:tab/>
        <w:t>Mejna koncentracija hlapnih organskih spojin</w:t>
      </w:r>
      <w:r w:rsidRPr="00AE7540">
        <w:rPr>
          <w:rFonts w:cs="Arial"/>
          <w:szCs w:val="20"/>
          <w:lang w:eastAsia="sl-SI"/>
        </w:rPr>
        <w:t xml:space="preserve"> v zajetih odpadnih plinih</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2694"/>
        <w:gridCol w:w="4677"/>
      </w:tblGrid>
      <w:tr w:rsidR="001679DF" w:rsidRPr="004C6B9A" w:rsidTr="001F2B0B">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269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C/Nm</w:t>
            </w:r>
            <w:r w:rsidRPr="004C6B9A">
              <w:rPr>
                <w:rFonts w:cs="Arial"/>
                <w:szCs w:val="20"/>
                <w:vertAlign w:val="superscript"/>
                <w:lang w:eastAsia="sl-SI"/>
              </w:rPr>
              <w:t>3</w:t>
            </w:r>
            <w:r w:rsidRPr="004C6B9A">
              <w:rPr>
                <w:rFonts w:cs="Arial"/>
                <w:szCs w:val="20"/>
                <w:lang w:eastAsia="sl-SI"/>
              </w:rPr>
              <w:t>)</w:t>
            </w:r>
          </w:p>
        </w:tc>
        <w:tc>
          <w:tcPr>
            <w:tcW w:w="4677"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Height w:val="224"/>
        </w:trPr>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25</w:t>
            </w:r>
          </w:p>
        </w:tc>
        <w:tc>
          <w:tcPr>
            <w:tcW w:w="269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75</w:t>
            </w:r>
          </w:p>
        </w:tc>
        <w:tc>
          <w:tcPr>
            <w:tcW w:w="4677" w:type="dxa"/>
          </w:tcPr>
          <w:p w:rsidR="001679DF" w:rsidRPr="004C6B9A" w:rsidRDefault="001679DF" w:rsidP="001F2B0B">
            <w:pPr>
              <w:spacing w:line="240" w:lineRule="auto"/>
              <w:ind w:left="214" w:hanging="214"/>
              <w:rPr>
                <w:rFonts w:cs="Arial"/>
                <w:szCs w:val="20"/>
                <w:lang w:eastAsia="sl-SI"/>
              </w:rPr>
            </w:pP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1.2.2</w:t>
      </w:r>
      <w:r w:rsidRPr="004C6B9A">
        <w:rPr>
          <w:rFonts w:cs="Arial"/>
          <w:szCs w:val="20"/>
          <w:lang w:eastAsia="sl-SI"/>
        </w:rPr>
        <w:tab/>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w:t>
      </w:r>
    </w:p>
    <w:p w:rsidR="001679DF" w:rsidRPr="004C6B9A" w:rsidRDefault="001679DF" w:rsidP="001679DF">
      <w:pPr>
        <w:spacing w:line="240" w:lineRule="auto"/>
        <w:ind w:left="709"/>
        <w:jc w:val="both"/>
        <w:rPr>
          <w:rFonts w:cs="Arial"/>
          <w:szCs w:val="20"/>
          <w:lang w:eastAsia="sl-SI"/>
        </w:rPr>
      </w:pPr>
      <w:r w:rsidRPr="004C6B9A">
        <w:rPr>
          <w:rFonts w:cs="Arial"/>
          <w:szCs w:val="20"/>
          <w:lang w:eastAsia="sl-SI"/>
        </w:rPr>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 je enaka 10 %, pri obstoječih napravah pa 15 % vnosa organskih topil. </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1.3</w:t>
      </w:r>
      <w:r w:rsidRPr="004C6B9A">
        <w:rPr>
          <w:rFonts w:cs="Arial"/>
          <w:szCs w:val="20"/>
          <w:lang w:eastAsia="sl-SI"/>
        </w:rPr>
        <w:tab/>
        <w:t>Naprave za druge tiskarske dejavnosti</w:t>
      </w:r>
    </w:p>
    <w:p w:rsidR="001679DF" w:rsidRPr="004C6B9A" w:rsidRDefault="001679DF" w:rsidP="001679DF">
      <w:pPr>
        <w:spacing w:line="240" w:lineRule="auto"/>
        <w:rPr>
          <w:rFonts w:cs="Arial"/>
          <w:szCs w:val="20"/>
          <w:lang w:eastAsia="sl-SI"/>
        </w:rPr>
      </w:pPr>
    </w:p>
    <w:p w:rsidR="001679DF" w:rsidRPr="004C6B9A" w:rsidRDefault="001679DF" w:rsidP="001679DF">
      <w:pPr>
        <w:numPr>
          <w:ilvl w:val="2"/>
          <w:numId w:val="9"/>
        </w:numPr>
        <w:spacing w:line="240" w:lineRule="auto"/>
        <w:jc w:val="both"/>
        <w:rPr>
          <w:rFonts w:cs="Arial"/>
          <w:szCs w:val="20"/>
          <w:lang w:eastAsia="sl-SI"/>
        </w:rPr>
      </w:pPr>
      <w:r w:rsidRPr="004C6B9A">
        <w:rPr>
          <w:rFonts w:cs="Arial"/>
          <w:szCs w:val="20"/>
          <w:lang w:eastAsia="sl-SI"/>
        </w:rPr>
        <w:t>Mejna koncent</w:t>
      </w:r>
      <w:r>
        <w:rPr>
          <w:rFonts w:cs="Arial"/>
          <w:szCs w:val="20"/>
          <w:lang w:eastAsia="sl-SI"/>
        </w:rPr>
        <w:t xml:space="preserve">racija hlapnih organskih </w:t>
      </w:r>
      <w:r w:rsidRPr="00AE7540">
        <w:rPr>
          <w:rFonts w:cs="Arial"/>
          <w:szCs w:val="20"/>
          <w:lang w:eastAsia="sl-SI"/>
        </w:rPr>
        <w:t>spojin v zajetih očiščenih odpadnih plinih</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2694"/>
        <w:gridCol w:w="4677"/>
      </w:tblGrid>
      <w:tr w:rsidR="001679DF" w:rsidRPr="004C6B9A" w:rsidTr="001F2B0B">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269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C/Nm</w:t>
            </w:r>
            <w:r w:rsidRPr="004C6B9A">
              <w:rPr>
                <w:rFonts w:cs="Arial"/>
                <w:szCs w:val="20"/>
                <w:vertAlign w:val="superscript"/>
                <w:lang w:eastAsia="sl-SI"/>
              </w:rPr>
              <w:t>3</w:t>
            </w:r>
            <w:r w:rsidRPr="004C6B9A">
              <w:rPr>
                <w:rFonts w:cs="Arial"/>
                <w:szCs w:val="20"/>
                <w:lang w:eastAsia="sl-SI"/>
              </w:rPr>
              <w:t>)</w:t>
            </w:r>
          </w:p>
        </w:tc>
        <w:tc>
          <w:tcPr>
            <w:tcW w:w="4677"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Height w:val="285"/>
        </w:trPr>
        <w:tc>
          <w:tcPr>
            <w:tcW w:w="1559" w:type="dxa"/>
            <w:vMerge w:val="restart"/>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15</w:t>
            </w:r>
          </w:p>
        </w:tc>
        <w:tc>
          <w:tcPr>
            <w:tcW w:w="2694" w:type="dxa"/>
            <w:tcBorders>
              <w:bottom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100</w:t>
            </w:r>
          </w:p>
        </w:tc>
        <w:tc>
          <w:tcPr>
            <w:tcW w:w="4677" w:type="dxa"/>
            <w:vMerge w:val="restart"/>
          </w:tcPr>
          <w:p w:rsidR="001679DF" w:rsidRPr="004C6B9A" w:rsidRDefault="001679DF" w:rsidP="001F2B0B">
            <w:pPr>
              <w:spacing w:line="240" w:lineRule="auto"/>
              <w:rPr>
                <w:rFonts w:cs="Arial"/>
                <w:szCs w:val="20"/>
                <w:lang w:eastAsia="sl-SI"/>
              </w:rPr>
            </w:pPr>
            <w:r w:rsidRPr="004C6B9A">
              <w:rPr>
                <w:rFonts w:cs="Arial"/>
                <w:szCs w:val="20"/>
                <w:vertAlign w:val="superscript"/>
                <w:lang w:eastAsia="sl-SI"/>
              </w:rPr>
              <w:t>(1)</w:t>
            </w:r>
            <w:r w:rsidRPr="004C6B9A">
              <w:rPr>
                <w:rFonts w:cs="Arial"/>
                <w:szCs w:val="20"/>
                <w:lang w:eastAsia="sl-SI"/>
              </w:rPr>
              <w:t xml:space="preserve"> pri naknadnem termičnem sežigu</w:t>
            </w:r>
          </w:p>
        </w:tc>
      </w:tr>
      <w:tr w:rsidR="001679DF" w:rsidRPr="004C6B9A" w:rsidTr="001F2B0B">
        <w:trPr>
          <w:cantSplit/>
          <w:trHeight w:val="285"/>
        </w:trPr>
        <w:tc>
          <w:tcPr>
            <w:tcW w:w="1559" w:type="dxa"/>
            <w:vMerge/>
          </w:tcPr>
          <w:p w:rsidR="001679DF" w:rsidRPr="004C6B9A" w:rsidRDefault="001679DF" w:rsidP="001F2B0B">
            <w:pPr>
              <w:spacing w:line="240" w:lineRule="auto"/>
              <w:jc w:val="center"/>
              <w:rPr>
                <w:rFonts w:cs="Arial"/>
                <w:szCs w:val="20"/>
                <w:lang w:eastAsia="sl-SI"/>
              </w:rPr>
            </w:pPr>
          </w:p>
        </w:tc>
        <w:tc>
          <w:tcPr>
            <w:tcW w:w="2694" w:type="dxa"/>
            <w:tcBorders>
              <w:top w:val="dotted"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20</w:t>
            </w:r>
            <w:r w:rsidRPr="004C6B9A">
              <w:rPr>
                <w:rFonts w:cs="Arial"/>
                <w:szCs w:val="20"/>
                <w:vertAlign w:val="superscript"/>
                <w:lang w:eastAsia="sl-SI"/>
              </w:rPr>
              <w:t>(1)</w:t>
            </w:r>
            <w:r w:rsidRPr="004C6B9A">
              <w:rPr>
                <w:rFonts w:cs="Arial"/>
                <w:szCs w:val="20"/>
                <w:lang w:eastAsia="sl-SI"/>
              </w:rPr>
              <w:t xml:space="preserve"> </w:t>
            </w:r>
          </w:p>
        </w:tc>
        <w:tc>
          <w:tcPr>
            <w:tcW w:w="4677" w:type="dxa"/>
            <w:vMerge/>
          </w:tcPr>
          <w:p w:rsidR="001679DF" w:rsidRPr="004C6B9A" w:rsidRDefault="001679DF" w:rsidP="001F2B0B">
            <w:pPr>
              <w:spacing w:line="240" w:lineRule="auto"/>
              <w:rPr>
                <w:rFonts w:cs="Arial"/>
                <w:szCs w:val="20"/>
                <w:lang w:eastAsia="sl-SI"/>
              </w:rPr>
            </w:pPr>
          </w:p>
        </w:tc>
      </w:tr>
      <w:tr w:rsidR="001679DF" w:rsidRPr="004C6B9A" w:rsidTr="001F2B0B">
        <w:trPr>
          <w:cantSplit/>
          <w:trHeight w:val="255"/>
        </w:trPr>
        <w:tc>
          <w:tcPr>
            <w:tcW w:w="1559" w:type="dxa"/>
          </w:tcPr>
          <w:p w:rsidR="001679DF" w:rsidRPr="004A26C1" w:rsidRDefault="001679DF" w:rsidP="001F2B0B">
            <w:pPr>
              <w:spacing w:line="240" w:lineRule="auto"/>
              <w:jc w:val="center"/>
              <w:rPr>
                <w:rFonts w:cs="Arial"/>
                <w:color w:val="00B050"/>
                <w:szCs w:val="20"/>
                <w:lang w:eastAsia="sl-SI"/>
              </w:rPr>
            </w:pPr>
            <w:r w:rsidRPr="00AE7540">
              <w:rPr>
                <w:rFonts w:cs="Arial"/>
                <w:szCs w:val="20"/>
                <w:lang w:eastAsia="sl-SI"/>
              </w:rPr>
              <w:t>več kot 30</w:t>
            </w:r>
            <w:r w:rsidRPr="00AE7540">
              <w:rPr>
                <w:rFonts w:cs="Arial"/>
                <w:szCs w:val="20"/>
                <w:vertAlign w:val="superscript"/>
                <w:lang w:eastAsia="sl-SI"/>
              </w:rPr>
              <w:t>(2)</w:t>
            </w:r>
          </w:p>
        </w:tc>
        <w:tc>
          <w:tcPr>
            <w:tcW w:w="269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100</w:t>
            </w:r>
          </w:p>
        </w:tc>
        <w:tc>
          <w:tcPr>
            <w:tcW w:w="4677" w:type="dxa"/>
          </w:tcPr>
          <w:p w:rsidR="001679DF" w:rsidRPr="004A26C1" w:rsidRDefault="001679DF" w:rsidP="001F2B0B">
            <w:pPr>
              <w:spacing w:line="240" w:lineRule="auto"/>
              <w:ind w:left="214" w:hanging="214"/>
              <w:rPr>
                <w:rFonts w:cs="Arial"/>
                <w:color w:val="00B050"/>
                <w:szCs w:val="20"/>
                <w:vertAlign w:val="superscript"/>
                <w:lang w:eastAsia="sl-SI"/>
              </w:rPr>
            </w:pPr>
            <w:r w:rsidRPr="00AE7540">
              <w:rPr>
                <w:rFonts w:cs="Arial"/>
                <w:szCs w:val="20"/>
                <w:vertAlign w:val="superscript"/>
                <w:lang w:eastAsia="sl-SI"/>
              </w:rPr>
              <w:t xml:space="preserve">(2) </w:t>
            </w:r>
            <w:r w:rsidRPr="00AE7540">
              <w:rPr>
                <w:rFonts w:cs="Arial"/>
                <w:szCs w:val="20"/>
                <w:lang w:eastAsia="sl-SI"/>
              </w:rPr>
              <w:t>najmanjša letna poraba topil za rotacijski sitotisk na tekstilije in lepenko</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1.3.2</w:t>
      </w:r>
      <w:r w:rsidRPr="004C6B9A">
        <w:rPr>
          <w:rFonts w:cs="Arial"/>
          <w:szCs w:val="20"/>
          <w:lang w:eastAsia="sl-SI"/>
        </w:rPr>
        <w:tab/>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2694"/>
        <w:gridCol w:w="4677"/>
      </w:tblGrid>
      <w:tr w:rsidR="001679DF" w:rsidRPr="004C6B9A" w:rsidTr="001F2B0B">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lastRenderedPageBreak/>
              <w:t>(t/leto)</w:t>
            </w:r>
          </w:p>
        </w:tc>
        <w:tc>
          <w:tcPr>
            <w:tcW w:w="269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lastRenderedPageBreak/>
              <w:t>Mejna količina</w:t>
            </w:r>
            <w:r w:rsidRPr="004C6B9A">
              <w:rPr>
                <w:rFonts w:cs="Arial"/>
                <w:szCs w:val="20"/>
                <w:vertAlign w:val="superscript"/>
                <w:lang w:eastAsia="sl-SI"/>
              </w:rPr>
              <w:t xml:space="preserve">(1) </w:t>
            </w:r>
            <w:r w:rsidRPr="004C6B9A">
              <w:rPr>
                <w:rFonts w:cs="Arial"/>
                <w:szCs w:val="20"/>
                <w:lang w:eastAsia="sl-SI"/>
              </w:rPr>
              <w:t xml:space="preserve">izražena v </w:t>
            </w:r>
            <w:r w:rsidRPr="004C6B9A">
              <w:rPr>
                <w:rFonts w:cs="Arial"/>
                <w:szCs w:val="20"/>
                <w:lang w:eastAsia="sl-SI"/>
              </w:rPr>
              <w:lastRenderedPageBreak/>
              <w:t>% vnosa organskih topil</w:t>
            </w:r>
          </w:p>
        </w:tc>
        <w:tc>
          <w:tcPr>
            <w:tcW w:w="4677"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lastRenderedPageBreak/>
              <w:t>Opombe</w:t>
            </w:r>
          </w:p>
        </w:tc>
      </w:tr>
      <w:tr w:rsidR="001679DF" w:rsidRPr="004C6B9A" w:rsidTr="001F2B0B">
        <w:trPr>
          <w:cantSplit/>
          <w:trHeight w:val="218"/>
        </w:trPr>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lastRenderedPageBreak/>
              <w:t>15–25</w:t>
            </w:r>
          </w:p>
        </w:tc>
        <w:tc>
          <w:tcPr>
            <w:tcW w:w="269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25</w:t>
            </w:r>
          </w:p>
        </w:tc>
        <w:tc>
          <w:tcPr>
            <w:tcW w:w="4677" w:type="dxa"/>
            <w:vMerge w:val="restart"/>
          </w:tcPr>
          <w:p w:rsidR="001679DF" w:rsidRPr="004C6B9A" w:rsidRDefault="001679DF" w:rsidP="001F2B0B">
            <w:pPr>
              <w:spacing w:line="240" w:lineRule="auto"/>
              <w:ind w:left="214" w:hanging="214"/>
              <w:rPr>
                <w:rFonts w:cs="Arial"/>
                <w:szCs w:val="20"/>
                <w:lang w:eastAsia="sl-SI"/>
              </w:rPr>
            </w:pPr>
            <w:r w:rsidRPr="004C6B9A">
              <w:rPr>
                <w:rFonts w:cs="Arial"/>
                <w:szCs w:val="20"/>
                <w:vertAlign w:val="superscript"/>
                <w:lang w:eastAsia="sl-SI"/>
              </w:rPr>
              <w:t xml:space="preserve">(1) </w:t>
            </w:r>
            <w:r w:rsidRPr="004C6B9A">
              <w:rPr>
                <w:rFonts w:cs="Arial"/>
                <w:szCs w:val="20"/>
                <w:lang w:eastAsia="sl-SI"/>
              </w:rPr>
              <w:t xml:space="preserve">hlapne organske spojine, vsebovane v zajetih neočiščenih odpadnih plinih, se prištevajo k </w:t>
            </w:r>
            <w:proofErr w:type="spellStart"/>
            <w:r w:rsidRPr="004C6B9A">
              <w:rPr>
                <w:rFonts w:cs="Arial"/>
                <w:szCs w:val="20"/>
                <w:lang w:eastAsia="sl-SI"/>
              </w:rPr>
              <w:t>nezajetim</w:t>
            </w:r>
            <w:proofErr w:type="spellEnd"/>
            <w:r w:rsidRPr="004C6B9A">
              <w:rPr>
                <w:rFonts w:cs="Arial"/>
                <w:szCs w:val="20"/>
                <w:lang w:eastAsia="sl-SI"/>
              </w:rPr>
              <w:t xml:space="preserve"> emisijam </w:t>
            </w:r>
          </w:p>
          <w:p w:rsidR="001679DF" w:rsidRPr="004C6B9A" w:rsidRDefault="001679DF" w:rsidP="001F2B0B">
            <w:pPr>
              <w:spacing w:line="240" w:lineRule="auto"/>
              <w:ind w:left="214" w:hanging="214"/>
              <w:rPr>
                <w:rFonts w:cs="Arial"/>
                <w:szCs w:val="20"/>
                <w:lang w:eastAsia="sl-SI"/>
              </w:rPr>
            </w:pPr>
            <w:r w:rsidRPr="00281E5A">
              <w:rPr>
                <w:rFonts w:cs="Arial"/>
                <w:szCs w:val="20"/>
                <w:vertAlign w:val="superscript"/>
                <w:lang w:eastAsia="sl-SI"/>
              </w:rPr>
              <w:t xml:space="preserve">(2) </w:t>
            </w:r>
            <w:r w:rsidRPr="00281E5A">
              <w:rPr>
                <w:rFonts w:cs="Arial"/>
                <w:szCs w:val="20"/>
                <w:lang w:eastAsia="sl-SI"/>
              </w:rPr>
              <w:t>najmanjša letna poraba topil za rotacijski sitotisk na tekstilije in lepenko</w:t>
            </w:r>
          </w:p>
        </w:tc>
      </w:tr>
      <w:tr w:rsidR="001679DF" w:rsidRPr="004C6B9A" w:rsidTr="001F2B0B">
        <w:trPr>
          <w:cantSplit/>
          <w:trHeight w:val="266"/>
        </w:trPr>
        <w:tc>
          <w:tcPr>
            <w:tcW w:w="1559" w:type="dxa"/>
          </w:tcPr>
          <w:p w:rsidR="001679DF" w:rsidRPr="00281E5A" w:rsidRDefault="001679DF" w:rsidP="001F2B0B">
            <w:pPr>
              <w:spacing w:line="240" w:lineRule="auto"/>
              <w:jc w:val="center"/>
              <w:rPr>
                <w:rFonts w:cs="Arial"/>
                <w:szCs w:val="20"/>
                <w:lang w:eastAsia="sl-SI"/>
              </w:rPr>
            </w:pPr>
            <w:r w:rsidRPr="00281E5A">
              <w:rPr>
                <w:rFonts w:cs="Arial"/>
                <w:szCs w:val="20"/>
                <w:lang w:eastAsia="sl-SI"/>
              </w:rPr>
              <w:t>več kot 25</w:t>
            </w:r>
          </w:p>
        </w:tc>
        <w:tc>
          <w:tcPr>
            <w:tcW w:w="2694" w:type="dxa"/>
          </w:tcPr>
          <w:p w:rsidR="001679DF" w:rsidRPr="00281E5A" w:rsidRDefault="001679DF" w:rsidP="001F2B0B">
            <w:pPr>
              <w:spacing w:line="240" w:lineRule="auto"/>
              <w:jc w:val="center"/>
              <w:rPr>
                <w:rFonts w:cs="Arial"/>
                <w:szCs w:val="20"/>
                <w:lang w:eastAsia="sl-SI"/>
              </w:rPr>
            </w:pPr>
            <w:r w:rsidRPr="00281E5A">
              <w:rPr>
                <w:rFonts w:cs="Arial"/>
                <w:szCs w:val="20"/>
                <w:lang w:eastAsia="sl-SI"/>
              </w:rPr>
              <w:t>20</w:t>
            </w:r>
          </w:p>
        </w:tc>
        <w:tc>
          <w:tcPr>
            <w:tcW w:w="4677" w:type="dxa"/>
            <w:vMerge/>
          </w:tcPr>
          <w:p w:rsidR="001679DF" w:rsidRPr="004C6B9A" w:rsidRDefault="001679DF" w:rsidP="001F2B0B">
            <w:pPr>
              <w:spacing w:line="240" w:lineRule="auto"/>
              <w:ind w:left="214" w:hanging="214"/>
              <w:rPr>
                <w:rFonts w:cs="Arial"/>
                <w:sz w:val="24"/>
                <w:lang w:eastAsia="sl-SI"/>
              </w:rPr>
            </w:pPr>
          </w:p>
        </w:tc>
      </w:tr>
      <w:tr w:rsidR="001679DF" w:rsidRPr="004C6B9A" w:rsidTr="001F2B0B">
        <w:trPr>
          <w:cantSplit/>
          <w:trHeight w:val="255"/>
        </w:trPr>
        <w:tc>
          <w:tcPr>
            <w:tcW w:w="1559" w:type="dxa"/>
          </w:tcPr>
          <w:p w:rsidR="001679DF" w:rsidRPr="00281E5A" w:rsidRDefault="001679DF" w:rsidP="001F2B0B">
            <w:pPr>
              <w:spacing w:line="240" w:lineRule="auto"/>
              <w:jc w:val="center"/>
              <w:rPr>
                <w:rFonts w:cs="Arial"/>
                <w:szCs w:val="20"/>
                <w:lang w:eastAsia="sl-SI"/>
              </w:rPr>
            </w:pPr>
          </w:p>
          <w:p w:rsidR="001679DF" w:rsidRPr="00357782" w:rsidRDefault="001679DF" w:rsidP="001F2B0B">
            <w:pPr>
              <w:spacing w:line="240" w:lineRule="auto"/>
              <w:jc w:val="center"/>
              <w:rPr>
                <w:rFonts w:cs="Arial"/>
                <w:sz w:val="24"/>
                <w:lang w:eastAsia="sl-SI"/>
              </w:rPr>
            </w:pPr>
            <w:r w:rsidRPr="00281E5A">
              <w:rPr>
                <w:rFonts w:cs="Arial"/>
                <w:szCs w:val="20"/>
                <w:lang w:eastAsia="sl-SI"/>
              </w:rPr>
              <w:t>več kot 30</w:t>
            </w:r>
            <w:r w:rsidRPr="00357782">
              <w:rPr>
                <w:rFonts w:cs="Arial"/>
                <w:szCs w:val="20"/>
                <w:vertAlign w:val="superscript"/>
                <w:lang w:eastAsia="sl-SI"/>
              </w:rPr>
              <w:t>(2</w:t>
            </w:r>
            <w:r w:rsidRPr="00357782">
              <w:rPr>
                <w:rFonts w:cs="Arial"/>
                <w:sz w:val="24"/>
                <w:vertAlign w:val="superscript"/>
                <w:lang w:eastAsia="sl-SI"/>
              </w:rPr>
              <w:t>)</w:t>
            </w:r>
          </w:p>
        </w:tc>
        <w:tc>
          <w:tcPr>
            <w:tcW w:w="2694" w:type="dxa"/>
          </w:tcPr>
          <w:p w:rsidR="001679DF" w:rsidRDefault="001679DF" w:rsidP="001F2B0B">
            <w:pPr>
              <w:spacing w:line="240" w:lineRule="auto"/>
              <w:jc w:val="center"/>
              <w:rPr>
                <w:rFonts w:cs="Arial"/>
                <w:sz w:val="24"/>
                <w:lang w:eastAsia="sl-SI"/>
              </w:rPr>
            </w:pPr>
          </w:p>
          <w:p w:rsidR="001679DF" w:rsidRPr="00281E5A" w:rsidRDefault="001679DF" w:rsidP="001F2B0B">
            <w:pPr>
              <w:spacing w:line="240" w:lineRule="auto"/>
              <w:jc w:val="center"/>
              <w:rPr>
                <w:rFonts w:cs="Arial"/>
                <w:szCs w:val="20"/>
                <w:lang w:eastAsia="sl-SI"/>
              </w:rPr>
            </w:pPr>
            <w:r w:rsidRPr="00281E5A">
              <w:rPr>
                <w:rFonts w:cs="Arial"/>
                <w:szCs w:val="20"/>
                <w:lang w:eastAsia="sl-SI"/>
              </w:rPr>
              <w:t>20</w:t>
            </w:r>
          </w:p>
        </w:tc>
        <w:tc>
          <w:tcPr>
            <w:tcW w:w="4677" w:type="dxa"/>
            <w:vMerge/>
          </w:tcPr>
          <w:p w:rsidR="001679DF" w:rsidRPr="004C6B9A" w:rsidRDefault="001679DF" w:rsidP="001F2B0B">
            <w:pPr>
              <w:spacing w:line="240" w:lineRule="auto"/>
              <w:ind w:left="214" w:hanging="214"/>
              <w:rPr>
                <w:rFonts w:cs="Arial"/>
                <w:sz w:val="24"/>
                <w:vertAlign w:val="superscript"/>
                <w:lang w:eastAsia="sl-SI"/>
              </w:rPr>
            </w:pP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 w:val="24"/>
          <w:lang w:eastAsia="sl-SI"/>
        </w:rPr>
      </w:pPr>
    </w:p>
    <w:p w:rsidR="001679DF" w:rsidRPr="004C6B9A" w:rsidRDefault="001679DF" w:rsidP="001679DF">
      <w:pPr>
        <w:rPr>
          <w:rFonts w:cs="Arial"/>
          <w:szCs w:val="20"/>
          <w:lang w:eastAsia="sl-SI"/>
        </w:rPr>
      </w:pPr>
      <w:r w:rsidRPr="004C6B9A">
        <w:rPr>
          <w:rFonts w:cs="Arial"/>
          <w:szCs w:val="20"/>
          <w:lang w:eastAsia="sl-SI"/>
        </w:rPr>
        <w:t>2</w:t>
      </w:r>
      <w:r w:rsidRPr="004C6B9A">
        <w:rPr>
          <w:rFonts w:cs="Arial"/>
          <w:szCs w:val="20"/>
          <w:lang w:eastAsia="sl-SI"/>
        </w:rPr>
        <w:tab/>
        <w:t>Čiščenje površin snovi ali izdelkov</w:t>
      </w: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r w:rsidRPr="004C6B9A">
        <w:rPr>
          <w:rFonts w:cs="Arial"/>
          <w:szCs w:val="20"/>
          <w:lang w:eastAsia="sl-SI"/>
        </w:rPr>
        <w:t>2.1</w:t>
      </w:r>
      <w:r w:rsidRPr="004C6B9A">
        <w:rPr>
          <w:rFonts w:cs="Arial"/>
          <w:szCs w:val="20"/>
          <w:lang w:eastAsia="sl-SI"/>
        </w:rPr>
        <w:tab/>
        <w:t>Naprave za površinsko čiščenje</w:t>
      </w: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r w:rsidRPr="004C6B9A">
        <w:rPr>
          <w:rFonts w:cs="Arial"/>
          <w:szCs w:val="20"/>
          <w:lang w:eastAsia="sl-SI"/>
        </w:rPr>
        <w:t>2.1.1</w:t>
      </w:r>
      <w:r w:rsidRPr="004C6B9A">
        <w:rPr>
          <w:rFonts w:cs="Arial"/>
          <w:szCs w:val="20"/>
          <w:lang w:eastAsia="sl-SI"/>
        </w:rPr>
        <w:tab/>
        <w:t xml:space="preserve">Mejna koncentracija hlapnih organskih </w:t>
      </w:r>
      <w:r w:rsidRPr="00281E5A">
        <w:rPr>
          <w:rFonts w:cs="Arial"/>
          <w:szCs w:val="20"/>
          <w:lang w:eastAsia="sl-SI"/>
        </w:rPr>
        <w:t>spojin v zajetih odpadnih plinih</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2694"/>
        <w:gridCol w:w="4677"/>
      </w:tblGrid>
      <w:tr w:rsidR="001679DF" w:rsidRPr="004C6B9A" w:rsidTr="001F2B0B">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 (t/leto)</w:t>
            </w:r>
          </w:p>
        </w:tc>
        <w:tc>
          <w:tcPr>
            <w:tcW w:w="269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C/Nm</w:t>
            </w:r>
            <w:r w:rsidRPr="004C6B9A">
              <w:rPr>
                <w:rFonts w:cs="Arial"/>
                <w:szCs w:val="20"/>
                <w:vertAlign w:val="superscript"/>
                <w:lang w:eastAsia="sl-SI"/>
              </w:rPr>
              <w:t>3</w:t>
            </w:r>
            <w:r w:rsidRPr="004C6B9A">
              <w:rPr>
                <w:rFonts w:cs="Arial"/>
                <w:szCs w:val="20"/>
                <w:lang w:eastAsia="sl-SI"/>
              </w:rPr>
              <w:t>)</w:t>
            </w:r>
          </w:p>
        </w:tc>
        <w:tc>
          <w:tcPr>
            <w:tcW w:w="4677"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Height w:val="255"/>
        </w:trPr>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2</w:t>
            </w:r>
          </w:p>
        </w:tc>
        <w:tc>
          <w:tcPr>
            <w:tcW w:w="269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75</w:t>
            </w:r>
            <w:r w:rsidRPr="004C6B9A">
              <w:rPr>
                <w:rFonts w:cs="Arial"/>
                <w:szCs w:val="20"/>
                <w:vertAlign w:val="superscript"/>
                <w:lang w:eastAsia="sl-SI"/>
              </w:rPr>
              <w:t xml:space="preserve"> (1)</w:t>
            </w:r>
            <w:r w:rsidRPr="004C6B9A">
              <w:rPr>
                <w:rFonts w:cs="Arial"/>
                <w:szCs w:val="20"/>
                <w:lang w:eastAsia="sl-SI"/>
              </w:rPr>
              <w:t xml:space="preserve"> </w:t>
            </w:r>
          </w:p>
        </w:tc>
        <w:tc>
          <w:tcPr>
            <w:tcW w:w="4677" w:type="dxa"/>
          </w:tcPr>
          <w:p w:rsidR="001679DF" w:rsidRPr="004C6B9A" w:rsidRDefault="001679DF" w:rsidP="001F2B0B">
            <w:pPr>
              <w:spacing w:line="240" w:lineRule="auto"/>
              <w:ind w:left="214" w:hanging="214"/>
              <w:rPr>
                <w:rFonts w:cs="Arial"/>
                <w:szCs w:val="20"/>
                <w:lang w:eastAsia="sl-SI"/>
              </w:rPr>
            </w:pPr>
            <w:r w:rsidRPr="004C6B9A">
              <w:rPr>
                <w:rFonts w:cs="Arial"/>
                <w:szCs w:val="20"/>
                <w:vertAlign w:val="superscript"/>
                <w:lang w:eastAsia="sl-SI"/>
              </w:rPr>
              <w:t>(1)</w:t>
            </w:r>
            <w:r w:rsidRPr="004C6B9A">
              <w:rPr>
                <w:rFonts w:cs="Arial"/>
                <w:szCs w:val="20"/>
                <w:lang w:eastAsia="sl-SI"/>
              </w:rPr>
              <w:t xml:space="preserve"> </w:t>
            </w:r>
            <w:r w:rsidRPr="00281E5A">
              <w:rPr>
                <w:rFonts w:cs="Arial"/>
                <w:szCs w:val="20"/>
                <w:lang w:eastAsia="sl-SI"/>
              </w:rPr>
              <w:t xml:space="preserve">se ne uporablja, če vsebnost organskih topil v čistilnem sredstvu, ki se uporablja, ne presega 30 ut.% in ne vsebuje </w:t>
            </w:r>
            <w:r w:rsidRPr="004C6B9A">
              <w:rPr>
                <w:rFonts w:cs="Arial"/>
                <w:szCs w:val="20"/>
                <w:lang w:eastAsia="sl-SI"/>
              </w:rPr>
              <w:t xml:space="preserve">nevarnih snovi iz </w:t>
            </w:r>
            <w:r>
              <w:rPr>
                <w:rFonts w:cs="Arial"/>
                <w:szCs w:val="20"/>
                <w:lang w:eastAsia="sl-SI"/>
              </w:rPr>
              <w:t xml:space="preserve">13. </w:t>
            </w:r>
            <w:r w:rsidRPr="004C6B9A">
              <w:rPr>
                <w:rFonts w:cs="Arial"/>
                <w:szCs w:val="20"/>
                <w:lang w:eastAsia="sl-SI"/>
              </w:rPr>
              <w:t>člena te uredbe</w:t>
            </w:r>
          </w:p>
        </w:tc>
      </w:tr>
    </w:tbl>
    <w:p w:rsidR="001679DF" w:rsidRPr="004C6B9A" w:rsidRDefault="001679DF" w:rsidP="001679DF">
      <w:pPr>
        <w:spacing w:line="240" w:lineRule="auto"/>
        <w:rPr>
          <w:rFonts w:cs="Arial"/>
          <w:sz w:val="24"/>
          <w:lang w:eastAsia="sl-SI"/>
        </w:rPr>
      </w:pPr>
    </w:p>
    <w:p w:rsidR="001679DF" w:rsidRPr="004C6B9A" w:rsidRDefault="001679DF" w:rsidP="001679DF">
      <w:pPr>
        <w:numPr>
          <w:ilvl w:val="2"/>
          <w:numId w:val="10"/>
        </w:numPr>
        <w:spacing w:line="240" w:lineRule="auto"/>
        <w:jc w:val="both"/>
        <w:rPr>
          <w:rFonts w:cs="Arial"/>
          <w:szCs w:val="20"/>
          <w:lang w:eastAsia="sl-SI"/>
        </w:rPr>
      </w:pPr>
      <w:r w:rsidRPr="004C6B9A">
        <w:rPr>
          <w:rFonts w:cs="Arial"/>
          <w:szCs w:val="20"/>
          <w:lang w:eastAsia="sl-SI"/>
        </w:rPr>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2694"/>
        <w:gridCol w:w="4677"/>
      </w:tblGrid>
      <w:tr w:rsidR="001679DF" w:rsidRPr="004C6B9A" w:rsidTr="001F2B0B">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 (t/leto)</w:t>
            </w:r>
          </w:p>
        </w:tc>
        <w:tc>
          <w:tcPr>
            <w:tcW w:w="269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količina,</w:t>
            </w:r>
            <w:r w:rsidRPr="004C6B9A">
              <w:rPr>
                <w:rFonts w:cs="Arial"/>
                <w:szCs w:val="20"/>
                <w:vertAlign w:val="superscript"/>
                <w:lang w:eastAsia="sl-SI"/>
              </w:rPr>
              <w:t xml:space="preserve"> </w:t>
            </w:r>
            <w:r w:rsidRPr="004C6B9A">
              <w:rPr>
                <w:rFonts w:cs="Arial"/>
                <w:szCs w:val="20"/>
                <w:lang w:eastAsia="sl-SI"/>
              </w:rPr>
              <w:t>izražena v % vnosa organskih topil</w:t>
            </w:r>
          </w:p>
        </w:tc>
        <w:tc>
          <w:tcPr>
            <w:tcW w:w="4677"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Height w:val="218"/>
        </w:trPr>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2–10</w:t>
            </w:r>
          </w:p>
        </w:tc>
        <w:tc>
          <w:tcPr>
            <w:tcW w:w="269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20</w:t>
            </w:r>
            <w:r w:rsidRPr="004C6B9A">
              <w:rPr>
                <w:rFonts w:cs="Arial"/>
                <w:szCs w:val="20"/>
                <w:vertAlign w:val="superscript"/>
                <w:lang w:eastAsia="sl-SI"/>
              </w:rPr>
              <w:t>(1)</w:t>
            </w:r>
          </w:p>
        </w:tc>
        <w:tc>
          <w:tcPr>
            <w:tcW w:w="4677" w:type="dxa"/>
            <w:vMerge w:val="restart"/>
          </w:tcPr>
          <w:p w:rsidR="001679DF" w:rsidRPr="004A26C1" w:rsidRDefault="001679DF" w:rsidP="001F2B0B">
            <w:pPr>
              <w:spacing w:line="240" w:lineRule="auto"/>
              <w:ind w:left="214" w:hanging="214"/>
              <w:rPr>
                <w:rFonts w:cs="Arial"/>
                <w:color w:val="00B050"/>
                <w:szCs w:val="20"/>
                <w:lang w:eastAsia="sl-SI"/>
              </w:rPr>
            </w:pPr>
            <w:r w:rsidRPr="004C6B9A">
              <w:rPr>
                <w:rFonts w:cs="Arial"/>
                <w:szCs w:val="20"/>
                <w:vertAlign w:val="superscript"/>
                <w:lang w:eastAsia="sl-SI"/>
              </w:rPr>
              <w:t>(1)</w:t>
            </w:r>
            <w:r w:rsidRPr="004C6B9A">
              <w:rPr>
                <w:rFonts w:cs="Arial"/>
                <w:szCs w:val="20"/>
                <w:lang w:eastAsia="sl-SI"/>
              </w:rPr>
              <w:t xml:space="preserve"> </w:t>
            </w:r>
            <w:r w:rsidRPr="008B737A">
              <w:rPr>
                <w:rFonts w:cs="Arial"/>
                <w:szCs w:val="20"/>
                <w:lang w:eastAsia="sl-SI"/>
              </w:rPr>
              <w:t xml:space="preserve">se ne uporablja za naprave, </w:t>
            </w:r>
            <w:r>
              <w:rPr>
                <w:rFonts w:cs="Arial"/>
                <w:szCs w:val="20"/>
                <w:lang w:eastAsia="sl-SI"/>
              </w:rPr>
              <w:t>če</w:t>
            </w:r>
            <w:r w:rsidRPr="008B737A">
              <w:rPr>
                <w:rFonts w:cs="Arial"/>
                <w:szCs w:val="20"/>
                <w:lang w:eastAsia="sl-SI"/>
              </w:rPr>
              <w:t xml:space="preserve"> vsebnost organskih topil v čistilnem sredstvu, ki se uporablja, ne presega 30 ut.% in </w:t>
            </w:r>
            <w:r w:rsidRPr="004C6B9A">
              <w:rPr>
                <w:rFonts w:cs="Arial"/>
                <w:szCs w:val="20"/>
                <w:lang w:eastAsia="sl-SI"/>
              </w:rPr>
              <w:t xml:space="preserve">ne vsebuje nevarnih snovi iz </w:t>
            </w:r>
            <w:r w:rsidRPr="008B737A">
              <w:rPr>
                <w:rFonts w:cs="Arial"/>
                <w:szCs w:val="20"/>
                <w:lang w:eastAsia="sl-SI"/>
              </w:rPr>
              <w:t>13.</w:t>
            </w:r>
            <w:r w:rsidRPr="004C6B9A">
              <w:rPr>
                <w:rFonts w:cs="Arial"/>
                <w:szCs w:val="20"/>
                <w:lang w:eastAsia="sl-SI"/>
              </w:rPr>
              <w:t xml:space="preserve"> člena te uredbe</w:t>
            </w:r>
            <w:r w:rsidRPr="004C6B9A">
              <w:rPr>
                <w:rFonts w:cs="Arial"/>
                <w:szCs w:val="20"/>
                <w:vertAlign w:val="superscript"/>
                <w:lang w:eastAsia="sl-SI"/>
              </w:rPr>
              <w:t xml:space="preserve"> </w:t>
            </w:r>
            <w:r>
              <w:rPr>
                <w:rFonts w:cs="Arial"/>
                <w:szCs w:val="20"/>
                <w:lang w:eastAsia="sl-SI"/>
              </w:rPr>
              <w:t xml:space="preserve"> </w:t>
            </w:r>
          </w:p>
        </w:tc>
      </w:tr>
      <w:tr w:rsidR="001679DF" w:rsidRPr="004C6B9A" w:rsidTr="001F2B0B">
        <w:trPr>
          <w:cantSplit/>
          <w:trHeight w:val="785"/>
        </w:trPr>
        <w:tc>
          <w:tcPr>
            <w:tcW w:w="1559" w:type="dxa"/>
          </w:tcPr>
          <w:p w:rsidR="001679DF" w:rsidRPr="008B737A" w:rsidRDefault="001679DF" w:rsidP="001F2B0B">
            <w:pPr>
              <w:spacing w:line="240" w:lineRule="auto"/>
              <w:jc w:val="center"/>
              <w:rPr>
                <w:rFonts w:cs="Arial"/>
                <w:szCs w:val="20"/>
                <w:lang w:eastAsia="sl-SI"/>
              </w:rPr>
            </w:pPr>
            <w:r w:rsidRPr="008B737A">
              <w:rPr>
                <w:rFonts w:cs="Arial"/>
                <w:szCs w:val="20"/>
                <w:lang w:eastAsia="sl-SI"/>
              </w:rPr>
              <w:t>več kot 10</w:t>
            </w:r>
          </w:p>
        </w:tc>
        <w:tc>
          <w:tcPr>
            <w:tcW w:w="2694" w:type="dxa"/>
          </w:tcPr>
          <w:p w:rsidR="001679DF" w:rsidRPr="004C6B9A" w:rsidRDefault="001679DF" w:rsidP="001F2B0B">
            <w:pPr>
              <w:spacing w:line="240" w:lineRule="auto"/>
              <w:jc w:val="center"/>
              <w:rPr>
                <w:rFonts w:cs="Arial"/>
                <w:sz w:val="24"/>
                <w:lang w:eastAsia="sl-SI"/>
              </w:rPr>
            </w:pPr>
            <w:r w:rsidRPr="008B737A">
              <w:rPr>
                <w:rFonts w:cs="Arial"/>
                <w:szCs w:val="20"/>
                <w:lang w:eastAsia="sl-SI"/>
              </w:rPr>
              <w:t>15</w:t>
            </w:r>
            <w:r w:rsidRPr="008B737A">
              <w:rPr>
                <w:rFonts w:cs="Arial"/>
                <w:szCs w:val="20"/>
                <w:vertAlign w:val="superscript"/>
                <w:lang w:eastAsia="sl-SI"/>
              </w:rPr>
              <w:t>(1)</w:t>
            </w:r>
          </w:p>
        </w:tc>
        <w:tc>
          <w:tcPr>
            <w:tcW w:w="4677" w:type="dxa"/>
            <w:vMerge/>
          </w:tcPr>
          <w:p w:rsidR="001679DF" w:rsidRPr="004C6B9A" w:rsidRDefault="001679DF" w:rsidP="001F2B0B">
            <w:pPr>
              <w:spacing w:line="240" w:lineRule="auto"/>
              <w:ind w:left="214" w:hanging="214"/>
              <w:rPr>
                <w:rFonts w:cs="Arial"/>
                <w:sz w:val="24"/>
                <w:lang w:eastAsia="sl-SI"/>
              </w:rPr>
            </w:pP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ind w:left="709" w:hanging="709"/>
        <w:rPr>
          <w:rFonts w:cs="Arial"/>
          <w:szCs w:val="20"/>
          <w:lang w:eastAsia="sl-SI"/>
        </w:rPr>
      </w:pPr>
      <w:r w:rsidRPr="004C6B9A">
        <w:rPr>
          <w:rFonts w:cs="Arial"/>
          <w:szCs w:val="20"/>
          <w:lang w:eastAsia="sl-SI"/>
        </w:rPr>
        <w:t>2.2</w:t>
      </w:r>
      <w:r w:rsidRPr="004C6B9A">
        <w:rPr>
          <w:rFonts w:cs="Arial"/>
          <w:szCs w:val="20"/>
          <w:lang w:eastAsia="sl-SI"/>
        </w:rPr>
        <w:tab/>
        <w:t>Naprave za površinsko čišč</w:t>
      </w:r>
      <w:r>
        <w:rPr>
          <w:rFonts w:cs="Arial"/>
          <w:szCs w:val="20"/>
          <w:lang w:eastAsia="sl-SI"/>
        </w:rPr>
        <w:t>enje, ki uporabljajo spojine iz 13.</w:t>
      </w:r>
      <w:r w:rsidRPr="004C6B9A">
        <w:rPr>
          <w:rFonts w:cs="Arial"/>
          <w:szCs w:val="20"/>
          <w:lang w:eastAsia="sl-SI"/>
        </w:rPr>
        <w:t xml:space="preserve"> člena te uredbe, ki niso halogenirane</w:t>
      </w:r>
    </w:p>
    <w:p w:rsidR="001679DF" w:rsidRPr="004C6B9A" w:rsidRDefault="001679DF" w:rsidP="001679DF">
      <w:pPr>
        <w:spacing w:line="240" w:lineRule="auto"/>
        <w:rPr>
          <w:rFonts w:cs="Arial"/>
          <w:szCs w:val="20"/>
          <w:lang w:eastAsia="sl-SI"/>
        </w:rPr>
      </w:pPr>
    </w:p>
    <w:p w:rsidR="001679DF" w:rsidRPr="004712B3" w:rsidRDefault="001679DF" w:rsidP="001679DF">
      <w:pPr>
        <w:spacing w:line="240" w:lineRule="auto"/>
        <w:rPr>
          <w:rFonts w:cs="Arial"/>
          <w:szCs w:val="20"/>
          <w:lang w:eastAsia="sl-SI"/>
        </w:rPr>
      </w:pPr>
      <w:r w:rsidRPr="004C6B9A">
        <w:rPr>
          <w:rFonts w:cs="Arial"/>
          <w:szCs w:val="20"/>
          <w:lang w:eastAsia="sl-SI"/>
        </w:rPr>
        <w:t>2.2.1</w:t>
      </w:r>
      <w:r w:rsidRPr="004C6B9A">
        <w:rPr>
          <w:rFonts w:cs="Arial"/>
          <w:szCs w:val="20"/>
          <w:lang w:eastAsia="sl-SI"/>
        </w:rPr>
        <w:tab/>
        <w:t xml:space="preserve">Mejna koncentracija hlapnih organskih </w:t>
      </w:r>
      <w:r w:rsidRPr="004712B3">
        <w:rPr>
          <w:rFonts w:cs="Arial"/>
          <w:szCs w:val="20"/>
          <w:lang w:eastAsia="sl-SI"/>
        </w:rPr>
        <w:t>spojin v zajetih odpadnih plinih</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2694"/>
        <w:gridCol w:w="4677"/>
      </w:tblGrid>
      <w:tr w:rsidR="001679DF" w:rsidRPr="004C6B9A" w:rsidTr="001F2B0B">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 (t/leto)</w:t>
            </w:r>
          </w:p>
        </w:tc>
        <w:tc>
          <w:tcPr>
            <w:tcW w:w="269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spojin/Nm</w:t>
            </w:r>
            <w:r w:rsidRPr="004C6B9A">
              <w:rPr>
                <w:rFonts w:cs="Arial"/>
                <w:szCs w:val="20"/>
                <w:vertAlign w:val="superscript"/>
                <w:lang w:eastAsia="sl-SI"/>
              </w:rPr>
              <w:t>3</w:t>
            </w:r>
            <w:r w:rsidRPr="004C6B9A">
              <w:rPr>
                <w:rFonts w:cs="Arial"/>
                <w:szCs w:val="20"/>
                <w:lang w:eastAsia="sl-SI"/>
              </w:rPr>
              <w:t>)</w:t>
            </w:r>
          </w:p>
        </w:tc>
        <w:tc>
          <w:tcPr>
            <w:tcW w:w="4677"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Height w:val="255"/>
        </w:trPr>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1</w:t>
            </w:r>
          </w:p>
        </w:tc>
        <w:tc>
          <w:tcPr>
            <w:tcW w:w="269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20</w:t>
            </w:r>
            <w:r w:rsidRPr="004C6B9A">
              <w:rPr>
                <w:rFonts w:cs="Arial"/>
                <w:szCs w:val="20"/>
                <w:vertAlign w:val="superscript"/>
                <w:lang w:eastAsia="sl-SI"/>
              </w:rPr>
              <w:t xml:space="preserve"> </w:t>
            </w:r>
          </w:p>
        </w:tc>
        <w:tc>
          <w:tcPr>
            <w:tcW w:w="4677" w:type="dxa"/>
          </w:tcPr>
          <w:p w:rsidR="001679DF" w:rsidRPr="004C6B9A" w:rsidRDefault="001679DF" w:rsidP="001F2B0B">
            <w:pPr>
              <w:spacing w:line="240" w:lineRule="auto"/>
              <w:ind w:left="214" w:hanging="214"/>
              <w:rPr>
                <w:rFonts w:cs="Arial"/>
                <w:szCs w:val="20"/>
                <w:lang w:eastAsia="sl-SI"/>
              </w:rPr>
            </w:pP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2.2.2</w:t>
      </w:r>
      <w:r w:rsidRPr="004C6B9A">
        <w:rPr>
          <w:rFonts w:cs="Arial"/>
          <w:szCs w:val="20"/>
          <w:lang w:eastAsia="sl-SI"/>
        </w:rPr>
        <w:tab/>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2694"/>
        <w:gridCol w:w="4677"/>
      </w:tblGrid>
      <w:tr w:rsidR="001679DF" w:rsidRPr="004C6B9A" w:rsidTr="001F2B0B">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 (t/leto)</w:t>
            </w:r>
          </w:p>
        </w:tc>
        <w:tc>
          <w:tcPr>
            <w:tcW w:w="269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količina</w:t>
            </w:r>
            <w:r w:rsidRPr="004C6B9A">
              <w:rPr>
                <w:rFonts w:cs="Arial"/>
                <w:szCs w:val="20"/>
                <w:vertAlign w:val="superscript"/>
                <w:lang w:eastAsia="sl-SI"/>
              </w:rPr>
              <w:t xml:space="preserve"> </w:t>
            </w:r>
            <w:r w:rsidRPr="004C6B9A">
              <w:rPr>
                <w:rFonts w:cs="Arial"/>
                <w:szCs w:val="20"/>
                <w:lang w:eastAsia="sl-SI"/>
              </w:rPr>
              <w:t>izražena v % vnosa organskih topil</w:t>
            </w:r>
          </w:p>
        </w:tc>
        <w:tc>
          <w:tcPr>
            <w:tcW w:w="4677"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Height w:val="218"/>
        </w:trPr>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1–5</w:t>
            </w:r>
          </w:p>
        </w:tc>
        <w:tc>
          <w:tcPr>
            <w:tcW w:w="269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15</w:t>
            </w:r>
          </w:p>
        </w:tc>
        <w:tc>
          <w:tcPr>
            <w:tcW w:w="4677" w:type="dxa"/>
            <w:vMerge w:val="restart"/>
          </w:tcPr>
          <w:p w:rsidR="001679DF" w:rsidRPr="004C6B9A" w:rsidRDefault="001679DF" w:rsidP="001F2B0B">
            <w:pPr>
              <w:spacing w:line="240" w:lineRule="auto"/>
              <w:ind w:left="214" w:hanging="214"/>
              <w:rPr>
                <w:rFonts w:cs="Arial"/>
                <w:szCs w:val="20"/>
                <w:lang w:eastAsia="sl-SI"/>
              </w:rPr>
            </w:pPr>
          </w:p>
        </w:tc>
      </w:tr>
      <w:tr w:rsidR="001679DF" w:rsidRPr="004C6B9A" w:rsidTr="001F2B0B">
        <w:trPr>
          <w:cantSplit/>
          <w:trHeight w:val="238"/>
        </w:trPr>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5</w:t>
            </w:r>
          </w:p>
        </w:tc>
        <w:tc>
          <w:tcPr>
            <w:tcW w:w="269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10</w:t>
            </w:r>
          </w:p>
        </w:tc>
        <w:tc>
          <w:tcPr>
            <w:tcW w:w="4677" w:type="dxa"/>
            <w:vMerge/>
          </w:tcPr>
          <w:p w:rsidR="001679DF" w:rsidRPr="004C6B9A" w:rsidRDefault="001679DF" w:rsidP="001F2B0B">
            <w:pPr>
              <w:spacing w:line="240" w:lineRule="auto"/>
              <w:ind w:left="214" w:hanging="214"/>
              <w:rPr>
                <w:rFonts w:cs="Arial"/>
                <w:szCs w:val="20"/>
                <w:lang w:eastAsia="sl-SI"/>
              </w:rPr>
            </w:pPr>
          </w:p>
        </w:tc>
      </w:tr>
    </w:tbl>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3</w:t>
      </w:r>
      <w:r w:rsidRPr="004C6B9A">
        <w:rPr>
          <w:rFonts w:cs="Arial"/>
          <w:szCs w:val="20"/>
          <w:lang w:eastAsia="sl-SI"/>
        </w:rPr>
        <w:tab/>
        <w:t xml:space="preserve">Kemično čiščenje tekstila </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3.1</w:t>
      </w:r>
      <w:r w:rsidRPr="004C6B9A">
        <w:rPr>
          <w:rFonts w:cs="Arial"/>
          <w:szCs w:val="20"/>
          <w:lang w:eastAsia="sl-SI"/>
        </w:rPr>
        <w:tab/>
        <w:t>Naprave za kemično čiščenje tekstila</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3.1.1</w:t>
      </w:r>
      <w:r w:rsidRPr="004C6B9A">
        <w:rPr>
          <w:rFonts w:cs="Arial"/>
          <w:szCs w:val="20"/>
          <w:lang w:eastAsia="sl-SI"/>
        </w:rPr>
        <w:tab/>
        <w:t>Mejna količina celotnih emisij</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2694"/>
        <w:gridCol w:w="4677"/>
      </w:tblGrid>
      <w:tr w:rsidR="001679DF" w:rsidRPr="004C6B9A" w:rsidTr="001F2B0B">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 (t/leto)</w:t>
            </w:r>
          </w:p>
        </w:tc>
        <w:tc>
          <w:tcPr>
            <w:tcW w:w="269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vrednost emisijskega faktorja (g/kg)</w:t>
            </w:r>
            <w:r w:rsidRPr="004C6B9A">
              <w:rPr>
                <w:rFonts w:cs="Arial"/>
                <w:szCs w:val="20"/>
                <w:vertAlign w:val="superscript"/>
                <w:lang w:eastAsia="sl-SI"/>
              </w:rPr>
              <w:t>(1)</w:t>
            </w:r>
          </w:p>
        </w:tc>
        <w:tc>
          <w:tcPr>
            <w:tcW w:w="4677"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0</w:t>
            </w:r>
          </w:p>
        </w:tc>
        <w:tc>
          <w:tcPr>
            <w:tcW w:w="2694" w:type="dxa"/>
          </w:tcPr>
          <w:p w:rsidR="001679DF" w:rsidRPr="004C6B9A" w:rsidRDefault="001679DF" w:rsidP="001F2B0B">
            <w:pPr>
              <w:spacing w:line="240" w:lineRule="auto"/>
              <w:jc w:val="center"/>
              <w:rPr>
                <w:rFonts w:cs="Arial"/>
                <w:szCs w:val="20"/>
                <w:vertAlign w:val="superscript"/>
                <w:lang w:eastAsia="sl-SI"/>
              </w:rPr>
            </w:pPr>
            <w:r w:rsidRPr="004C6B9A">
              <w:rPr>
                <w:rFonts w:cs="Arial"/>
                <w:szCs w:val="20"/>
                <w:lang w:eastAsia="sl-SI"/>
              </w:rPr>
              <w:t>20</w:t>
            </w:r>
          </w:p>
        </w:tc>
        <w:tc>
          <w:tcPr>
            <w:tcW w:w="4677" w:type="dxa"/>
          </w:tcPr>
          <w:p w:rsidR="001679DF" w:rsidRPr="004C6B9A" w:rsidRDefault="001679DF" w:rsidP="001F2B0B">
            <w:pPr>
              <w:spacing w:line="240" w:lineRule="auto"/>
              <w:ind w:left="214" w:hanging="214"/>
              <w:rPr>
                <w:rFonts w:cs="Arial"/>
                <w:szCs w:val="20"/>
                <w:lang w:eastAsia="sl-SI"/>
              </w:rPr>
            </w:pPr>
            <w:r w:rsidRPr="004C6B9A">
              <w:rPr>
                <w:rFonts w:cs="Arial"/>
                <w:szCs w:val="20"/>
                <w:vertAlign w:val="superscript"/>
                <w:lang w:eastAsia="sl-SI"/>
              </w:rPr>
              <w:t>(1) i</w:t>
            </w:r>
            <w:r w:rsidRPr="004C6B9A">
              <w:rPr>
                <w:rFonts w:cs="Arial"/>
                <w:szCs w:val="20"/>
                <w:lang w:eastAsia="sl-SI"/>
              </w:rPr>
              <w:t xml:space="preserve">zraženo kot razmerje med maso izpuščenih </w:t>
            </w:r>
            <w:r w:rsidRPr="004C6B9A">
              <w:rPr>
                <w:rFonts w:cs="Arial"/>
                <w:szCs w:val="20"/>
                <w:lang w:eastAsia="sl-SI"/>
              </w:rPr>
              <w:lastRenderedPageBreak/>
              <w:t xml:space="preserve">hlapnih organskih spojin v gramih in maso očiščenega in posušenega </w:t>
            </w:r>
            <w:r w:rsidRPr="004712B3">
              <w:rPr>
                <w:rFonts w:cs="Arial"/>
                <w:szCs w:val="20"/>
                <w:lang w:eastAsia="sl-SI"/>
              </w:rPr>
              <w:t>tekstila</w:t>
            </w:r>
            <w:r>
              <w:rPr>
                <w:rFonts w:cs="Arial"/>
                <w:color w:val="00B050"/>
                <w:szCs w:val="20"/>
                <w:lang w:eastAsia="sl-SI"/>
              </w:rPr>
              <w:t xml:space="preserve"> </w:t>
            </w:r>
            <w:r w:rsidRPr="004C6B9A">
              <w:rPr>
                <w:rFonts w:cs="Arial"/>
                <w:szCs w:val="20"/>
                <w:lang w:eastAsia="sl-SI"/>
              </w:rPr>
              <w:t>v kilogramih</w:t>
            </w:r>
          </w:p>
        </w:tc>
      </w:tr>
    </w:tbl>
    <w:p w:rsidR="001679DF" w:rsidRPr="004C6B9A" w:rsidRDefault="001679DF" w:rsidP="001679DF">
      <w:pPr>
        <w:spacing w:line="240" w:lineRule="auto"/>
        <w:rPr>
          <w:rFonts w:cs="Arial"/>
          <w:sz w:val="24"/>
          <w:lang w:eastAsia="sl-SI"/>
        </w:rPr>
      </w:pPr>
    </w:p>
    <w:p w:rsidR="001679DF" w:rsidRPr="00902DEB" w:rsidRDefault="001679DF" w:rsidP="001679DF">
      <w:pPr>
        <w:rPr>
          <w:rFonts w:cs="Arial"/>
          <w:color w:val="00B050"/>
          <w:szCs w:val="20"/>
          <w:lang w:eastAsia="sl-SI"/>
        </w:rPr>
      </w:pPr>
      <w:r w:rsidRPr="004C6B9A">
        <w:rPr>
          <w:rFonts w:cs="Arial"/>
          <w:szCs w:val="20"/>
          <w:lang w:eastAsia="sl-SI"/>
        </w:rPr>
        <w:t>3.1.2</w:t>
      </w:r>
      <w:r w:rsidRPr="004C6B9A">
        <w:rPr>
          <w:rFonts w:cs="Arial"/>
          <w:szCs w:val="20"/>
          <w:lang w:eastAsia="sl-SI"/>
        </w:rPr>
        <w:tab/>
        <w:t>Druge določbe</w:t>
      </w:r>
      <w:r>
        <w:rPr>
          <w:rFonts w:cs="Arial"/>
          <w:szCs w:val="20"/>
          <w:lang w:eastAsia="sl-SI"/>
        </w:rPr>
        <w:t xml:space="preserve"> </w:t>
      </w:r>
    </w:p>
    <w:p w:rsidR="001679DF" w:rsidRPr="004C6B9A" w:rsidRDefault="001679DF" w:rsidP="001679DF">
      <w:pPr>
        <w:ind w:left="709"/>
        <w:rPr>
          <w:rFonts w:cs="Arial"/>
          <w:szCs w:val="20"/>
          <w:lang w:eastAsia="sl-SI"/>
        </w:rPr>
      </w:pPr>
      <w:r w:rsidRPr="004C6B9A">
        <w:rPr>
          <w:rFonts w:cs="Arial"/>
          <w:szCs w:val="20"/>
          <w:lang w:eastAsia="sl-SI"/>
        </w:rPr>
        <w:t>Pri napravah, ki uporabljajo le topila na podlagi ogljikovodikov (HC), se šteje, da so zahteve iz točke 3.1.1 izpolnjene, tudi če:</w:t>
      </w:r>
    </w:p>
    <w:p w:rsidR="001679DF" w:rsidRPr="004C6B9A" w:rsidRDefault="001679DF" w:rsidP="001679DF">
      <w:pPr>
        <w:numPr>
          <w:ilvl w:val="0"/>
          <w:numId w:val="17"/>
        </w:numPr>
        <w:jc w:val="both"/>
        <w:rPr>
          <w:rFonts w:cs="Arial"/>
          <w:szCs w:val="20"/>
          <w:lang w:eastAsia="sl-SI"/>
        </w:rPr>
      </w:pPr>
      <w:r w:rsidRPr="004C6B9A">
        <w:rPr>
          <w:rFonts w:cs="Arial"/>
          <w:szCs w:val="20"/>
          <w:lang w:eastAsia="sl-SI"/>
        </w:rPr>
        <w:t>čiščenje in sušenje blaga, ki se čisti, potekata skladno s stanjem tehnike v zaprtem sistemu;</w:t>
      </w:r>
    </w:p>
    <w:p w:rsidR="001679DF" w:rsidRPr="004C6B9A" w:rsidRDefault="001679DF" w:rsidP="001679DF">
      <w:pPr>
        <w:numPr>
          <w:ilvl w:val="0"/>
          <w:numId w:val="17"/>
        </w:numPr>
        <w:jc w:val="both"/>
        <w:rPr>
          <w:rFonts w:cs="Arial"/>
          <w:szCs w:val="20"/>
          <w:lang w:eastAsia="sl-SI"/>
        </w:rPr>
      </w:pPr>
      <w:r w:rsidRPr="004C6B9A">
        <w:rPr>
          <w:rFonts w:cs="Arial"/>
          <w:szCs w:val="20"/>
          <w:lang w:eastAsia="sl-SI"/>
        </w:rPr>
        <w:t>samodejni zapah zagotavlja, da se lahko polnilna vrata odprejo šele po končanem postopku sušenja, ko koncentracija HC v bobnu, ki se nadzira, ne presega vrednosti 2 g/m</w:t>
      </w:r>
      <w:r w:rsidRPr="004C6B9A">
        <w:rPr>
          <w:rFonts w:cs="Arial"/>
          <w:szCs w:val="20"/>
          <w:vertAlign w:val="superscript"/>
          <w:lang w:eastAsia="sl-SI"/>
        </w:rPr>
        <w:t>3</w:t>
      </w:r>
      <w:r w:rsidRPr="004C6B9A">
        <w:rPr>
          <w:rFonts w:cs="Arial"/>
          <w:szCs w:val="20"/>
          <w:lang w:eastAsia="sl-SI"/>
        </w:rPr>
        <w:t>,</w:t>
      </w:r>
    </w:p>
    <w:p w:rsidR="001679DF" w:rsidRPr="004C6B9A" w:rsidRDefault="001679DF" w:rsidP="001679DF">
      <w:pPr>
        <w:numPr>
          <w:ilvl w:val="0"/>
          <w:numId w:val="17"/>
        </w:numPr>
        <w:jc w:val="both"/>
        <w:rPr>
          <w:rFonts w:cs="Arial"/>
          <w:szCs w:val="20"/>
          <w:lang w:eastAsia="sl-SI"/>
        </w:rPr>
      </w:pPr>
      <w:r w:rsidRPr="004C6B9A">
        <w:rPr>
          <w:rFonts w:cs="Arial"/>
          <w:szCs w:val="20"/>
          <w:lang w:eastAsia="sl-SI"/>
        </w:rPr>
        <w:t>se uporabljajo le topila na podlagi HC:</w:t>
      </w:r>
    </w:p>
    <w:p w:rsidR="001679DF" w:rsidRPr="004C6B9A" w:rsidRDefault="001679DF" w:rsidP="001679DF">
      <w:pPr>
        <w:ind w:left="1134"/>
        <w:rPr>
          <w:rFonts w:cs="Arial"/>
          <w:szCs w:val="20"/>
          <w:lang w:eastAsia="sl-SI"/>
        </w:rPr>
      </w:pPr>
      <w:r w:rsidRPr="004C6B9A">
        <w:rPr>
          <w:rFonts w:cs="Arial"/>
          <w:szCs w:val="20"/>
          <w:lang w:eastAsia="sl-SI"/>
        </w:rPr>
        <w:t>– katerih celotna vsebnost aromatov ne presega 1 ut. %</w:t>
      </w:r>
    </w:p>
    <w:p w:rsidR="001679DF" w:rsidRPr="004C6B9A" w:rsidRDefault="001679DF" w:rsidP="001679DF">
      <w:pPr>
        <w:ind w:left="1134"/>
        <w:rPr>
          <w:rFonts w:cs="Arial"/>
          <w:szCs w:val="20"/>
          <w:lang w:eastAsia="sl-SI"/>
        </w:rPr>
      </w:pPr>
      <w:r w:rsidRPr="004C6B9A">
        <w:rPr>
          <w:rFonts w:cs="Arial"/>
          <w:szCs w:val="20"/>
          <w:lang w:eastAsia="sl-SI"/>
        </w:rPr>
        <w:t>– katerih vsebnost benzena in policikličnih aromatov znaša največ 0,01 ut. %,</w:t>
      </w:r>
    </w:p>
    <w:p w:rsidR="001679DF" w:rsidRPr="004C6B9A" w:rsidRDefault="001679DF" w:rsidP="001679DF">
      <w:pPr>
        <w:ind w:left="1134"/>
        <w:rPr>
          <w:rFonts w:cs="Arial"/>
          <w:szCs w:val="20"/>
          <w:lang w:eastAsia="sl-SI"/>
        </w:rPr>
      </w:pPr>
      <w:r w:rsidRPr="004C6B9A">
        <w:rPr>
          <w:rFonts w:cs="Arial"/>
          <w:szCs w:val="20"/>
          <w:lang w:eastAsia="sl-SI"/>
        </w:rPr>
        <w:t xml:space="preserve">– katerih vsebnost </w:t>
      </w:r>
      <w:proofErr w:type="spellStart"/>
      <w:r w:rsidRPr="004C6B9A">
        <w:rPr>
          <w:rFonts w:cs="Arial"/>
          <w:szCs w:val="20"/>
          <w:lang w:eastAsia="sl-SI"/>
        </w:rPr>
        <w:t>halogenov</w:t>
      </w:r>
      <w:proofErr w:type="spellEnd"/>
      <w:r w:rsidRPr="004C6B9A">
        <w:rPr>
          <w:rFonts w:cs="Arial"/>
          <w:szCs w:val="20"/>
          <w:lang w:eastAsia="sl-SI"/>
        </w:rPr>
        <w:t xml:space="preserve"> ne presegajo 0,01 ut. %,</w:t>
      </w:r>
    </w:p>
    <w:p w:rsidR="001679DF" w:rsidRPr="004C6B9A" w:rsidRDefault="001679DF" w:rsidP="001679DF">
      <w:pPr>
        <w:ind w:left="1134"/>
        <w:rPr>
          <w:rFonts w:cs="Arial"/>
          <w:szCs w:val="20"/>
          <w:lang w:eastAsia="sl-SI"/>
        </w:rPr>
      </w:pPr>
      <w:r w:rsidRPr="004C6B9A">
        <w:rPr>
          <w:rFonts w:cs="Arial"/>
          <w:szCs w:val="20"/>
          <w:lang w:eastAsia="sl-SI"/>
        </w:rPr>
        <w:t>– katerih vnetišče je nad 55 ºC,</w:t>
      </w:r>
    </w:p>
    <w:p w:rsidR="001679DF" w:rsidRPr="004C6B9A" w:rsidRDefault="001679DF" w:rsidP="001679DF">
      <w:pPr>
        <w:ind w:left="1134"/>
        <w:rPr>
          <w:rFonts w:cs="Arial"/>
          <w:szCs w:val="20"/>
          <w:lang w:eastAsia="sl-SI"/>
        </w:rPr>
      </w:pPr>
      <w:r w:rsidRPr="004C6B9A">
        <w:rPr>
          <w:rFonts w:cs="Arial"/>
          <w:szCs w:val="20"/>
          <w:lang w:eastAsia="sl-SI"/>
        </w:rPr>
        <w:t>– ki so pri obratovalnih pogojih termično stabilni,</w:t>
      </w:r>
    </w:p>
    <w:p w:rsidR="001679DF" w:rsidRPr="004C6B9A" w:rsidRDefault="001679DF" w:rsidP="001679DF">
      <w:pPr>
        <w:ind w:left="1134"/>
        <w:rPr>
          <w:rFonts w:cs="Arial"/>
          <w:szCs w:val="20"/>
          <w:lang w:eastAsia="sl-SI"/>
        </w:rPr>
      </w:pPr>
      <w:r w:rsidRPr="004C6B9A">
        <w:rPr>
          <w:rFonts w:cs="Arial"/>
          <w:szCs w:val="20"/>
          <w:lang w:eastAsia="sl-SI"/>
        </w:rPr>
        <w:t xml:space="preserve">– katerih vrelišča pri 1013 </w:t>
      </w:r>
      <w:proofErr w:type="spellStart"/>
      <w:r w:rsidRPr="004C6B9A">
        <w:rPr>
          <w:rFonts w:cs="Arial"/>
          <w:szCs w:val="20"/>
          <w:lang w:eastAsia="sl-SI"/>
        </w:rPr>
        <w:t>mbar</w:t>
      </w:r>
      <w:proofErr w:type="spellEnd"/>
      <w:r w:rsidRPr="004C6B9A">
        <w:rPr>
          <w:rFonts w:cs="Arial"/>
          <w:szCs w:val="20"/>
          <w:lang w:eastAsia="sl-SI"/>
        </w:rPr>
        <w:t xml:space="preserve"> so v območju od 180 do 210 ºC,</w:t>
      </w:r>
    </w:p>
    <w:p w:rsidR="001679DF" w:rsidRPr="004C6B9A" w:rsidRDefault="001679DF" w:rsidP="001679DF">
      <w:pPr>
        <w:numPr>
          <w:ilvl w:val="0"/>
          <w:numId w:val="17"/>
        </w:numPr>
        <w:jc w:val="both"/>
        <w:rPr>
          <w:rFonts w:cs="Arial"/>
          <w:szCs w:val="20"/>
          <w:lang w:eastAsia="sl-SI"/>
        </w:rPr>
      </w:pPr>
      <w:r w:rsidRPr="004C6B9A">
        <w:rPr>
          <w:rFonts w:cs="Arial"/>
          <w:szCs w:val="20"/>
          <w:lang w:eastAsia="sl-SI"/>
        </w:rPr>
        <w:t xml:space="preserve">se uporabljajo le pomožna sredstva in dodatki brez </w:t>
      </w:r>
      <w:proofErr w:type="spellStart"/>
      <w:r w:rsidRPr="004C6B9A">
        <w:rPr>
          <w:rFonts w:cs="Arial"/>
          <w:szCs w:val="20"/>
          <w:lang w:eastAsia="sl-SI"/>
        </w:rPr>
        <w:t>halogenov</w:t>
      </w:r>
      <w:proofErr w:type="spellEnd"/>
      <w:r w:rsidRPr="004C6B9A">
        <w:rPr>
          <w:rFonts w:cs="Arial"/>
          <w:szCs w:val="20"/>
          <w:lang w:eastAsia="sl-SI"/>
        </w:rPr>
        <w:t xml:space="preserve"> z vnetiščem nad 55 ºC, ki so v obratovalnih pogojih toplotno stabilni in brez snovi iz</w:t>
      </w:r>
      <w:r>
        <w:rPr>
          <w:rFonts w:cs="Arial"/>
          <w:szCs w:val="20"/>
          <w:lang w:eastAsia="sl-SI"/>
        </w:rPr>
        <w:t xml:space="preserve"> 13.</w:t>
      </w:r>
      <w:r w:rsidRPr="004C6B9A">
        <w:rPr>
          <w:rFonts w:cs="Arial"/>
          <w:szCs w:val="20"/>
          <w:lang w:eastAsia="sl-SI"/>
        </w:rPr>
        <w:t xml:space="preserve"> člena te uredbe,</w:t>
      </w:r>
    </w:p>
    <w:p w:rsidR="001679DF" w:rsidRPr="004C6B9A" w:rsidRDefault="001679DF" w:rsidP="001679DF">
      <w:pPr>
        <w:numPr>
          <w:ilvl w:val="0"/>
          <w:numId w:val="17"/>
        </w:numPr>
        <w:jc w:val="both"/>
        <w:rPr>
          <w:rFonts w:cs="Arial"/>
          <w:szCs w:val="20"/>
          <w:lang w:eastAsia="sl-SI"/>
        </w:rPr>
      </w:pPr>
      <w:r w:rsidRPr="004C6B9A">
        <w:rPr>
          <w:rFonts w:cs="Arial"/>
          <w:szCs w:val="20"/>
          <w:lang w:eastAsia="sl-SI"/>
        </w:rPr>
        <w:t>koncentracija hlapnih organskih spojin v izsesanem, nerazredčenem odpadnem plinu pri srednjem masnem pretoku v fazi sušenja ali prepihovanja, večjem od 0,2 kg/h, ne presega 0,15 g/m</w:t>
      </w:r>
      <w:r w:rsidRPr="004C6B9A">
        <w:rPr>
          <w:rFonts w:cs="Arial"/>
          <w:szCs w:val="20"/>
          <w:vertAlign w:val="superscript"/>
          <w:lang w:eastAsia="sl-SI"/>
        </w:rPr>
        <w:t>3</w:t>
      </w:r>
      <w:r w:rsidRPr="004C6B9A">
        <w:rPr>
          <w:rFonts w:cs="Arial"/>
          <w:szCs w:val="20"/>
          <w:lang w:eastAsia="sl-SI"/>
        </w:rPr>
        <w:t>.</w:t>
      </w:r>
    </w:p>
    <w:p w:rsidR="001679DF" w:rsidRPr="004C6B9A" w:rsidRDefault="001679DF" w:rsidP="001679DF">
      <w:pPr>
        <w:ind w:left="709" w:hanging="709"/>
        <w:rPr>
          <w:rFonts w:cs="Arial"/>
          <w:szCs w:val="20"/>
          <w:lang w:eastAsia="sl-SI"/>
        </w:rPr>
      </w:pPr>
      <w:r w:rsidRPr="004C6B9A">
        <w:rPr>
          <w:rFonts w:cs="Arial"/>
          <w:szCs w:val="20"/>
          <w:lang w:eastAsia="sl-SI"/>
        </w:rPr>
        <w:t>4</w:t>
      </w:r>
      <w:r w:rsidRPr="004C6B9A">
        <w:rPr>
          <w:rFonts w:cs="Arial"/>
          <w:szCs w:val="20"/>
          <w:lang w:eastAsia="sl-SI"/>
        </w:rPr>
        <w:tab/>
      </w:r>
      <w:r w:rsidRPr="004712B3">
        <w:rPr>
          <w:rFonts w:cs="Arial"/>
          <w:szCs w:val="20"/>
          <w:lang w:eastAsia="sl-SI"/>
        </w:rPr>
        <w:t>Serijsko</w:t>
      </w:r>
      <w:r w:rsidRPr="004C6B9A">
        <w:rPr>
          <w:rFonts w:cs="Arial"/>
          <w:szCs w:val="20"/>
          <w:lang w:eastAsia="sl-SI"/>
        </w:rPr>
        <w:t xml:space="preserve"> lakiranje motornih vozil, vozniških kabin, gospodarskih vozil, avtobusov ali tirnih vozil </w:t>
      </w:r>
    </w:p>
    <w:p w:rsidR="001679DF" w:rsidRPr="004C6B9A" w:rsidRDefault="001679DF" w:rsidP="001679DF">
      <w:pPr>
        <w:ind w:left="567" w:hanging="567"/>
        <w:rPr>
          <w:rFonts w:cs="Arial"/>
          <w:szCs w:val="20"/>
          <w:lang w:eastAsia="sl-SI"/>
        </w:rPr>
      </w:pPr>
    </w:p>
    <w:p w:rsidR="001679DF" w:rsidRPr="004C6B9A" w:rsidRDefault="001679DF" w:rsidP="001679DF">
      <w:pPr>
        <w:rPr>
          <w:rFonts w:cs="Arial"/>
          <w:szCs w:val="20"/>
          <w:lang w:eastAsia="sl-SI"/>
        </w:rPr>
      </w:pPr>
      <w:r w:rsidRPr="004C6B9A">
        <w:rPr>
          <w:rFonts w:cs="Arial"/>
          <w:szCs w:val="20"/>
          <w:lang w:eastAsia="sl-SI"/>
        </w:rPr>
        <w:t>4.1</w:t>
      </w:r>
      <w:r w:rsidRPr="004C6B9A">
        <w:rPr>
          <w:rFonts w:cs="Arial"/>
          <w:szCs w:val="20"/>
          <w:lang w:eastAsia="sl-SI"/>
        </w:rPr>
        <w:tab/>
        <w:t xml:space="preserve">Naprave za </w:t>
      </w:r>
      <w:r w:rsidRPr="005D0D52">
        <w:rPr>
          <w:rFonts w:cs="Arial"/>
          <w:szCs w:val="20"/>
          <w:lang w:eastAsia="sl-SI"/>
        </w:rPr>
        <w:t>serijsko</w:t>
      </w:r>
      <w:r w:rsidRPr="004C6B9A">
        <w:rPr>
          <w:rFonts w:cs="Arial"/>
          <w:szCs w:val="20"/>
          <w:lang w:eastAsia="sl-SI"/>
        </w:rPr>
        <w:t xml:space="preserve"> lakiranje motornih vozil</w:t>
      </w: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r w:rsidRPr="004C6B9A">
        <w:rPr>
          <w:rFonts w:cs="Arial"/>
          <w:szCs w:val="20"/>
          <w:lang w:eastAsia="sl-SI"/>
        </w:rPr>
        <w:t>4.1.1</w:t>
      </w:r>
      <w:r w:rsidRPr="004C6B9A">
        <w:rPr>
          <w:rFonts w:cs="Arial"/>
          <w:szCs w:val="20"/>
          <w:lang w:eastAsia="sl-SI"/>
        </w:rPr>
        <w:tab/>
        <w:t xml:space="preserve">Mejne količine celotnih emisij </w:t>
      </w:r>
    </w:p>
    <w:p w:rsidR="001679DF" w:rsidRPr="004C6B9A" w:rsidRDefault="001679DF" w:rsidP="001679DF">
      <w:pPr>
        <w:spacing w:line="240" w:lineRule="auto"/>
        <w:rPr>
          <w:rFonts w:cs="Arial"/>
          <w:sz w:val="24"/>
          <w:lang w:eastAsia="sl-SI"/>
        </w:rPr>
      </w:pP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75"/>
        <w:gridCol w:w="2111"/>
        <w:gridCol w:w="2673"/>
        <w:gridCol w:w="2430"/>
      </w:tblGrid>
      <w:tr w:rsidR="001679DF" w:rsidRPr="004C6B9A" w:rsidTr="001F2B0B">
        <w:trPr>
          <w:cantSplit/>
        </w:trPr>
        <w:tc>
          <w:tcPr>
            <w:tcW w:w="1575" w:type="dxa"/>
            <w:vMerge w:val="restart"/>
          </w:tcPr>
          <w:p w:rsidR="001679DF" w:rsidRPr="004C6B9A" w:rsidRDefault="001679DF" w:rsidP="001F2B0B">
            <w:pPr>
              <w:spacing w:line="240" w:lineRule="auto"/>
              <w:rPr>
                <w:rFonts w:cs="Arial"/>
                <w:szCs w:val="20"/>
                <w:lang w:eastAsia="sl-SI"/>
              </w:rPr>
            </w:pPr>
            <w:r w:rsidRPr="004C6B9A">
              <w:rPr>
                <w:rFonts w:cs="Arial"/>
                <w:szCs w:val="20"/>
                <w:lang w:eastAsia="sl-SI"/>
              </w:rPr>
              <w:t>Dejavnost</w:t>
            </w:r>
          </w:p>
          <w:p w:rsidR="001679DF" w:rsidRPr="004C6B9A" w:rsidRDefault="001679DF" w:rsidP="001F2B0B">
            <w:pPr>
              <w:spacing w:line="240" w:lineRule="auto"/>
              <w:rPr>
                <w:rFonts w:cs="Arial"/>
                <w:szCs w:val="20"/>
                <w:lang w:eastAsia="sl-SI"/>
              </w:rPr>
            </w:pPr>
            <w:r w:rsidRPr="004C6B9A">
              <w:rPr>
                <w:rFonts w:cs="Arial"/>
                <w:szCs w:val="20"/>
                <w:lang w:eastAsia="sl-SI"/>
              </w:rPr>
              <w:t>(poraba topil, (t/leto)</w:t>
            </w:r>
          </w:p>
        </w:tc>
        <w:tc>
          <w:tcPr>
            <w:tcW w:w="2111" w:type="dxa"/>
            <w:vMerge w:val="restart"/>
          </w:tcPr>
          <w:p w:rsidR="001679DF" w:rsidRPr="004C6B9A" w:rsidRDefault="001679DF" w:rsidP="001F2B0B">
            <w:pPr>
              <w:spacing w:line="240" w:lineRule="auto"/>
              <w:rPr>
                <w:rFonts w:cs="Arial"/>
                <w:szCs w:val="20"/>
                <w:lang w:eastAsia="sl-SI"/>
              </w:rPr>
            </w:pPr>
            <w:r w:rsidRPr="004C6B9A">
              <w:rPr>
                <w:rFonts w:cs="Arial"/>
                <w:szCs w:val="20"/>
                <w:lang w:eastAsia="sl-SI"/>
              </w:rPr>
              <w:t>Letna proizvodnja lakiranih avtomobilov</w:t>
            </w:r>
          </w:p>
        </w:tc>
        <w:tc>
          <w:tcPr>
            <w:tcW w:w="5103" w:type="dxa"/>
            <w:gridSpan w:val="2"/>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Mejni emisijski faktor</w:t>
            </w:r>
          </w:p>
        </w:tc>
      </w:tr>
      <w:tr w:rsidR="001679DF" w:rsidRPr="004C6B9A" w:rsidTr="001F2B0B">
        <w:trPr>
          <w:cantSplit/>
        </w:trPr>
        <w:tc>
          <w:tcPr>
            <w:tcW w:w="1575" w:type="dxa"/>
            <w:vMerge/>
          </w:tcPr>
          <w:p w:rsidR="001679DF" w:rsidRPr="004C6B9A" w:rsidRDefault="001679DF" w:rsidP="001F2B0B">
            <w:pPr>
              <w:spacing w:line="240" w:lineRule="auto"/>
              <w:rPr>
                <w:rFonts w:cs="Arial"/>
                <w:szCs w:val="20"/>
                <w:lang w:eastAsia="sl-SI"/>
              </w:rPr>
            </w:pPr>
          </w:p>
        </w:tc>
        <w:tc>
          <w:tcPr>
            <w:tcW w:w="2111" w:type="dxa"/>
            <w:vMerge/>
          </w:tcPr>
          <w:p w:rsidR="001679DF" w:rsidRPr="004C6B9A" w:rsidRDefault="001679DF" w:rsidP="001F2B0B">
            <w:pPr>
              <w:spacing w:line="240" w:lineRule="auto"/>
              <w:rPr>
                <w:rFonts w:cs="Arial"/>
                <w:szCs w:val="20"/>
                <w:lang w:eastAsia="sl-SI"/>
              </w:rPr>
            </w:pPr>
          </w:p>
        </w:tc>
        <w:tc>
          <w:tcPr>
            <w:tcW w:w="2673"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Nove naprave</w:t>
            </w:r>
          </w:p>
        </w:tc>
        <w:tc>
          <w:tcPr>
            <w:tcW w:w="243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Obstoječe naprave</w:t>
            </w:r>
          </w:p>
        </w:tc>
      </w:tr>
      <w:tr w:rsidR="001679DF" w:rsidRPr="004C6B9A" w:rsidTr="001F2B0B">
        <w:trPr>
          <w:cantSplit/>
        </w:trPr>
        <w:tc>
          <w:tcPr>
            <w:tcW w:w="1575" w:type="dxa"/>
            <w:vMerge w:val="restart"/>
          </w:tcPr>
          <w:p w:rsidR="001679DF" w:rsidRPr="004C6B9A" w:rsidRDefault="001679DF" w:rsidP="001F2B0B">
            <w:pPr>
              <w:spacing w:line="240" w:lineRule="auto"/>
              <w:rPr>
                <w:rFonts w:cs="Arial"/>
                <w:szCs w:val="20"/>
                <w:lang w:eastAsia="sl-SI"/>
              </w:rPr>
            </w:pPr>
            <w:r w:rsidRPr="004C6B9A">
              <w:rPr>
                <w:rFonts w:cs="Arial"/>
                <w:szCs w:val="20"/>
                <w:lang w:eastAsia="sl-SI"/>
              </w:rPr>
              <w:t>Lakiranje novih avtomobilov</w:t>
            </w:r>
          </w:p>
          <w:p w:rsidR="001679DF" w:rsidRPr="004C6B9A" w:rsidRDefault="001679DF" w:rsidP="001F2B0B">
            <w:pPr>
              <w:spacing w:line="240" w:lineRule="auto"/>
              <w:rPr>
                <w:rFonts w:cs="Arial"/>
                <w:szCs w:val="20"/>
                <w:lang w:eastAsia="sl-SI"/>
              </w:rPr>
            </w:pPr>
            <w:r w:rsidRPr="004C6B9A">
              <w:rPr>
                <w:rFonts w:cs="Arial"/>
                <w:szCs w:val="20"/>
                <w:lang w:eastAsia="sl-SI"/>
              </w:rPr>
              <w:t>(več kot 15)</w:t>
            </w:r>
          </w:p>
        </w:tc>
        <w:tc>
          <w:tcPr>
            <w:tcW w:w="2111" w:type="dxa"/>
          </w:tcPr>
          <w:p w:rsidR="001679DF" w:rsidRPr="004C6B9A" w:rsidRDefault="001679DF" w:rsidP="001F2B0B">
            <w:pPr>
              <w:spacing w:line="240" w:lineRule="auto"/>
              <w:rPr>
                <w:rFonts w:cs="Arial"/>
                <w:szCs w:val="20"/>
                <w:lang w:eastAsia="sl-SI"/>
              </w:rPr>
            </w:pPr>
            <w:r w:rsidRPr="004C6B9A">
              <w:rPr>
                <w:rFonts w:cs="Arial"/>
                <w:szCs w:val="20"/>
                <w:lang w:eastAsia="sl-SI"/>
              </w:rPr>
              <w:t>&gt; 5000</w:t>
            </w:r>
          </w:p>
        </w:tc>
        <w:tc>
          <w:tcPr>
            <w:tcW w:w="2673" w:type="dxa"/>
          </w:tcPr>
          <w:p w:rsidR="001679DF" w:rsidRPr="004C6B9A" w:rsidRDefault="001679DF" w:rsidP="001F2B0B">
            <w:pPr>
              <w:spacing w:line="240" w:lineRule="auto"/>
              <w:rPr>
                <w:rFonts w:cs="Arial"/>
                <w:szCs w:val="20"/>
                <w:lang w:eastAsia="sl-SI"/>
              </w:rPr>
            </w:pPr>
            <w:r w:rsidRPr="004C6B9A">
              <w:rPr>
                <w:rFonts w:cs="Arial"/>
                <w:szCs w:val="20"/>
                <w:lang w:eastAsia="sl-SI"/>
              </w:rPr>
              <w:t>45 g topil/m</w:t>
            </w:r>
            <w:r w:rsidRPr="004C6B9A">
              <w:rPr>
                <w:rFonts w:cs="Arial"/>
                <w:szCs w:val="20"/>
                <w:vertAlign w:val="superscript"/>
                <w:lang w:eastAsia="sl-SI"/>
              </w:rPr>
              <w:t>2</w:t>
            </w:r>
          </w:p>
          <w:p w:rsidR="001679DF" w:rsidRPr="004C6B9A" w:rsidRDefault="001679DF" w:rsidP="001F2B0B">
            <w:pPr>
              <w:spacing w:line="240" w:lineRule="auto"/>
              <w:rPr>
                <w:rFonts w:cs="Arial"/>
                <w:szCs w:val="20"/>
                <w:lang w:eastAsia="sl-SI"/>
              </w:rPr>
            </w:pPr>
            <w:r w:rsidRPr="004C6B9A">
              <w:rPr>
                <w:rFonts w:cs="Arial"/>
                <w:szCs w:val="20"/>
                <w:lang w:eastAsia="sl-SI"/>
              </w:rPr>
              <w:t>ali</w:t>
            </w:r>
          </w:p>
          <w:p w:rsidR="001679DF" w:rsidRPr="004C6B9A" w:rsidRDefault="001679DF" w:rsidP="001F2B0B">
            <w:pPr>
              <w:spacing w:line="240" w:lineRule="auto"/>
              <w:rPr>
                <w:rFonts w:cs="Arial"/>
                <w:szCs w:val="20"/>
                <w:lang w:eastAsia="sl-SI"/>
              </w:rPr>
            </w:pPr>
            <w:r w:rsidRPr="004C6B9A">
              <w:rPr>
                <w:rFonts w:cs="Arial"/>
                <w:szCs w:val="20"/>
                <w:lang w:eastAsia="sl-SI"/>
              </w:rPr>
              <w:t xml:space="preserve">1,3 kg topil/karoserijo + </w:t>
            </w:r>
          </w:p>
          <w:p w:rsidR="001679DF" w:rsidRPr="004C6B9A" w:rsidRDefault="001679DF" w:rsidP="001F2B0B">
            <w:pPr>
              <w:spacing w:line="240" w:lineRule="auto"/>
              <w:rPr>
                <w:rFonts w:cs="Arial"/>
                <w:szCs w:val="20"/>
                <w:lang w:eastAsia="sl-SI"/>
              </w:rPr>
            </w:pPr>
            <w:r w:rsidRPr="004C6B9A">
              <w:rPr>
                <w:rFonts w:cs="Arial"/>
                <w:szCs w:val="20"/>
                <w:lang w:eastAsia="sl-SI"/>
              </w:rPr>
              <w:t>33 g topil/m</w:t>
            </w:r>
            <w:r w:rsidRPr="004C6B9A">
              <w:rPr>
                <w:rFonts w:cs="Arial"/>
                <w:szCs w:val="20"/>
                <w:vertAlign w:val="superscript"/>
                <w:lang w:eastAsia="sl-SI"/>
              </w:rPr>
              <w:t>2</w:t>
            </w:r>
          </w:p>
        </w:tc>
        <w:tc>
          <w:tcPr>
            <w:tcW w:w="2430" w:type="dxa"/>
          </w:tcPr>
          <w:p w:rsidR="001679DF" w:rsidRPr="004C6B9A" w:rsidRDefault="001679DF" w:rsidP="001F2B0B">
            <w:pPr>
              <w:spacing w:line="240" w:lineRule="auto"/>
              <w:rPr>
                <w:rFonts w:cs="Arial"/>
                <w:szCs w:val="20"/>
                <w:lang w:eastAsia="sl-SI"/>
              </w:rPr>
            </w:pPr>
            <w:r w:rsidRPr="004C6B9A">
              <w:rPr>
                <w:rFonts w:cs="Arial"/>
                <w:szCs w:val="20"/>
                <w:lang w:eastAsia="sl-SI"/>
              </w:rPr>
              <w:t>60 g topil/m</w:t>
            </w:r>
            <w:r w:rsidRPr="004C6B9A">
              <w:rPr>
                <w:rFonts w:cs="Arial"/>
                <w:szCs w:val="20"/>
                <w:vertAlign w:val="superscript"/>
                <w:lang w:eastAsia="sl-SI"/>
              </w:rPr>
              <w:t xml:space="preserve">2 </w:t>
            </w:r>
          </w:p>
          <w:p w:rsidR="001679DF" w:rsidRPr="004C6B9A" w:rsidRDefault="001679DF" w:rsidP="001F2B0B">
            <w:pPr>
              <w:spacing w:line="240" w:lineRule="auto"/>
              <w:rPr>
                <w:rFonts w:cs="Arial"/>
                <w:szCs w:val="20"/>
                <w:lang w:eastAsia="sl-SI"/>
              </w:rPr>
            </w:pPr>
            <w:r w:rsidRPr="004C6B9A">
              <w:rPr>
                <w:rFonts w:cs="Arial"/>
                <w:szCs w:val="20"/>
                <w:lang w:eastAsia="sl-SI"/>
              </w:rPr>
              <w:t>ali</w:t>
            </w:r>
          </w:p>
          <w:p w:rsidR="001679DF" w:rsidRPr="004C6B9A" w:rsidRDefault="001679DF" w:rsidP="001F2B0B">
            <w:pPr>
              <w:spacing w:line="240" w:lineRule="auto"/>
              <w:rPr>
                <w:rFonts w:cs="Arial"/>
                <w:szCs w:val="20"/>
                <w:lang w:eastAsia="sl-SI"/>
              </w:rPr>
            </w:pPr>
            <w:r w:rsidRPr="004C6B9A">
              <w:rPr>
                <w:rFonts w:cs="Arial"/>
                <w:szCs w:val="20"/>
                <w:lang w:eastAsia="sl-SI"/>
              </w:rPr>
              <w:t xml:space="preserve">1,9 kg topil/karoserijo + </w:t>
            </w:r>
          </w:p>
          <w:p w:rsidR="001679DF" w:rsidRPr="004C6B9A" w:rsidRDefault="001679DF" w:rsidP="001F2B0B">
            <w:pPr>
              <w:spacing w:line="240" w:lineRule="auto"/>
              <w:rPr>
                <w:rFonts w:cs="Arial"/>
                <w:szCs w:val="20"/>
                <w:lang w:eastAsia="sl-SI"/>
              </w:rPr>
            </w:pPr>
            <w:r w:rsidRPr="004C6B9A">
              <w:rPr>
                <w:rFonts w:cs="Arial"/>
                <w:szCs w:val="20"/>
                <w:lang w:eastAsia="sl-SI"/>
              </w:rPr>
              <w:t>41 g topil/m</w:t>
            </w:r>
            <w:r w:rsidRPr="004C6B9A">
              <w:rPr>
                <w:rFonts w:cs="Arial"/>
                <w:szCs w:val="20"/>
                <w:vertAlign w:val="superscript"/>
                <w:lang w:eastAsia="sl-SI"/>
              </w:rPr>
              <w:t>2</w:t>
            </w:r>
          </w:p>
        </w:tc>
      </w:tr>
      <w:tr w:rsidR="001679DF" w:rsidRPr="004C6B9A" w:rsidTr="001F2B0B">
        <w:trPr>
          <w:cantSplit/>
        </w:trPr>
        <w:tc>
          <w:tcPr>
            <w:tcW w:w="1575" w:type="dxa"/>
            <w:vMerge/>
          </w:tcPr>
          <w:p w:rsidR="001679DF" w:rsidRPr="004C6B9A" w:rsidRDefault="001679DF" w:rsidP="001F2B0B">
            <w:pPr>
              <w:spacing w:line="240" w:lineRule="auto"/>
              <w:rPr>
                <w:rFonts w:cs="Arial"/>
                <w:szCs w:val="20"/>
                <w:lang w:eastAsia="sl-SI"/>
              </w:rPr>
            </w:pPr>
          </w:p>
        </w:tc>
        <w:tc>
          <w:tcPr>
            <w:tcW w:w="2111" w:type="dxa"/>
          </w:tcPr>
          <w:p w:rsidR="001679DF" w:rsidRPr="004C6B9A" w:rsidRDefault="001679DF" w:rsidP="001F2B0B">
            <w:pPr>
              <w:spacing w:line="240" w:lineRule="auto"/>
              <w:rPr>
                <w:rFonts w:cs="Arial"/>
                <w:szCs w:val="20"/>
                <w:lang w:eastAsia="sl-SI"/>
              </w:rPr>
            </w:pPr>
            <w:r w:rsidRPr="004C6B9A">
              <w:rPr>
                <w:rFonts w:cs="Arial"/>
                <w:szCs w:val="20"/>
                <w:lang w:eastAsia="sl-SI"/>
              </w:rPr>
              <w:sym w:font="Symbol" w:char="F0A3"/>
            </w:r>
            <w:r w:rsidRPr="004C6B9A">
              <w:rPr>
                <w:rFonts w:cs="Arial"/>
                <w:szCs w:val="20"/>
                <w:lang w:eastAsia="sl-SI"/>
              </w:rPr>
              <w:t xml:space="preserve"> 5000 izvedba </w:t>
            </w:r>
            <w:proofErr w:type="spellStart"/>
            <w:r w:rsidRPr="004C6B9A">
              <w:rPr>
                <w:rFonts w:cs="Arial"/>
                <w:szCs w:val="20"/>
                <w:lang w:eastAsia="sl-SI"/>
              </w:rPr>
              <w:t>monocoque</w:t>
            </w:r>
            <w:proofErr w:type="spellEnd"/>
            <w:r w:rsidRPr="004C6B9A">
              <w:rPr>
                <w:rFonts w:cs="Arial"/>
                <w:szCs w:val="20"/>
                <w:lang w:eastAsia="sl-SI"/>
              </w:rPr>
              <w:t xml:space="preserve"> ali</w:t>
            </w:r>
          </w:p>
          <w:p w:rsidR="001679DF" w:rsidRPr="004C6B9A" w:rsidRDefault="001679DF" w:rsidP="001F2B0B">
            <w:pPr>
              <w:spacing w:line="240" w:lineRule="auto"/>
              <w:rPr>
                <w:rFonts w:cs="Arial"/>
                <w:szCs w:val="20"/>
                <w:lang w:eastAsia="sl-SI"/>
              </w:rPr>
            </w:pPr>
            <w:r w:rsidRPr="004C6B9A">
              <w:rPr>
                <w:rFonts w:cs="Arial"/>
                <w:szCs w:val="20"/>
                <w:lang w:eastAsia="sl-SI"/>
              </w:rPr>
              <w:t xml:space="preserve">&gt; 3500 </w:t>
            </w:r>
            <w:proofErr w:type="spellStart"/>
            <w:r w:rsidRPr="004C6B9A">
              <w:rPr>
                <w:rFonts w:cs="Arial"/>
                <w:szCs w:val="20"/>
                <w:lang w:eastAsia="sl-SI"/>
              </w:rPr>
              <w:t>šasijska</w:t>
            </w:r>
            <w:proofErr w:type="spellEnd"/>
            <w:r w:rsidRPr="004C6B9A">
              <w:rPr>
                <w:rFonts w:cs="Arial"/>
                <w:szCs w:val="20"/>
                <w:lang w:eastAsia="sl-SI"/>
              </w:rPr>
              <w:t xml:space="preserve"> izvedba</w:t>
            </w:r>
          </w:p>
        </w:tc>
        <w:tc>
          <w:tcPr>
            <w:tcW w:w="2673" w:type="dxa"/>
          </w:tcPr>
          <w:p w:rsidR="001679DF" w:rsidRPr="004C6B9A" w:rsidRDefault="001679DF" w:rsidP="001F2B0B">
            <w:pPr>
              <w:spacing w:line="240" w:lineRule="auto"/>
              <w:rPr>
                <w:rFonts w:cs="Arial"/>
                <w:szCs w:val="20"/>
                <w:lang w:eastAsia="sl-SI"/>
              </w:rPr>
            </w:pPr>
            <w:r w:rsidRPr="004C6B9A">
              <w:rPr>
                <w:rFonts w:cs="Arial"/>
                <w:szCs w:val="20"/>
                <w:lang w:eastAsia="sl-SI"/>
              </w:rPr>
              <w:t>90 g topil/m</w:t>
            </w:r>
            <w:r w:rsidRPr="004C6B9A">
              <w:rPr>
                <w:rFonts w:cs="Arial"/>
                <w:szCs w:val="20"/>
                <w:vertAlign w:val="superscript"/>
                <w:lang w:eastAsia="sl-SI"/>
              </w:rPr>
              <w:t>2</w:t>
            </w:r>
          </w:p>
          <w:p w:rsidR="001679DF" w:rsidRPr="004C6B9A" w:rsidRDefault="001679DF" w:rsidP="001F2B0B">
            <w:pPr>
              <w:spacing w:line="240" w:lineRule="auto"/>
              <w:rPr>
                <w:rFonts w:cs="Arial"/>
                <w:szCs w:val="20"/>
                <w:lang w:eastAsia="sl-SI"/>
              </w:rPr>
            </w:pPr>
            <w:r w:rsidRPr="004C6B9A">
              <w:rPr>
                <w:rFonts w:cs="Arial"/>
                <w:szCs w:val="20"/>
                <w:lang w:eastAsia="sl-SI"/>
              </w:rPr>
              <w:t>ali</w:t>
            </w:r>
          </w:p>
          <w:p w:rsidR="001679DF" w:rsidRPr="004C6B9A" w:rsidRDefault="001679DF" w:rsidP="001F2B0B">
            <w:pPr>
              <w:spacing w:line="240" w:lineRule="auto"/>
              <w:rPr>
                <w:rFonts w:cs="Arial"/>
                <w:szCs w:val="20"/>
                <w:lang w:eastAsia="sl-SI"/>
              </w:rPr>
            </w:pPr>
            <w:r w:rsidRPr="004C6B9A">
              <w:rPr>
                <w:rFonts w:cs="Arial"/>
                <w:szCs w:val="20"/>
                <w:lang w:eastAsia="sl-SI"/>
              </w:rPr>
              <w:t xml:space="preserve">1,5 kg topil/karoserijo + </w:t>
            </w:r>
          </w:p>
          <w:p w:rsidR="001679DF" w:rsidRPr="004C6B9A" w:rsidRDefault="001679DF" w:rsidP="001F2B0B">
            <w:pPr>
              <w:spacing w:line="240" w:lineRule="auto"/>
              <w:rPr>
                <w:rFonts w:cs="Arial"/>
                <w:szCs w:val="20"/>
                <w:lang w:eastAsia="sl-SI"/>
              </w:rPr>
            </w:pPr>
            <w:r w:rsidRPr="004C6B9A">
              <w:rPr>
                <w:rFonts w:cs="Arial"/>
                <w:szCs w:val="20"/>
                <w:lang w:eastAsia="sl-SI"/>
              </w:rPr>
              <w:t>70 g topil/m</w:t>
            </w:r>
            <w:r w:rsidRPr="004C6B9A">
              <w:rPr>
                <w:rFonts w:cs="Arial"/>
                <w:szCs w:val="20"/>
                <w:vertAlign w:val="superscript"/>
                <w:lang w:eastAsia="sl-SI"/>
              </w:rPr>
              <w:t>2</w:t>
            </w:r>
          </w:p>
        </w:tc>
        <w:tc>
          <w:tcPr>
            <w:tcW w:w="2430" w:type="dxa"/>
          </w:tcPr>
          <w:p w:rsidR="001679DF" w:rsidRPr="004C6B9A" w:rsidRDefault="001679DF" w:rsidP="001F2B0B">
            <w:pPr>
              <w:spacing w:line="240" w:lineRule="auto"/>
              <w:rPr>
                <w:rFonts w:cs="Arial"/>
                <w:szCs w:val="20"/>
                <w:lang w:eastAsia="sl-SI"/>
              </w:rPr>
            </w:pPr>
            <w:r w:rsidRPr="004C6B9A">
              <w:rPr>
                <w:rFonts w:cs="Arial"/>
                <w:szCs w:val="20"/>
                <w:lang w:eastAsia="sl-SI"/>
              </w:rPr>
              <w:t>90 g topil/m</w:t>
            </w:r>
            <w:r w:rsidRPr="004C6B9A">
              <w:rPr>
                <w:rFonts w:cs="Arial"/>
                <w:szCs w:val="20"/>
                <w:vertAlign w:val="superscript"/>
                <w:lang w:eastAsia="sl-SI"/>
              </w:rPr>
              <w:t>2</w:t>
            </w:r>
          </w:p>
          <w:p w:rsidR="001679DF" w:rsidRPr="004C6B9A" w:rsidRDefault="001679DF" w:rsidP="001F2B0B">
            <w:pPr>
              <w:spacing w:line="240" w:lineRule="auto"/>
              <w:rPr>
                <w:rFonts w:cs="Arial"/>
                <w:szCs w:val="20"/>
                <w:lang w:eastAsia="sl-SI"/>
              </w:rPr>
            </w:pPr>
            <w:r w:rsidRPr="004C6B9A">
              <w:rPr>
                <w:rFonts w:cs="Arial"/>
                <w:szCs w:val="20"/>
                <w:lang w:eastAsia="sl-SI"/>
              </w:rPr>
              <w:t>ali</w:t>
            </w:r>
          </w:p>
          <w:p w:rsidR="001679DF" w:rsidRPr="004C6B9A" w:rsidRDefault="001679DF" w:rsidP="001F2B0B">
            <w:pPr>
              <w:spacing w:line="240" w:lineRule="auto"/>
              <w:rPr>
                <w:rFonts w:cs="Arial"/>
                <w:szCs w:val="20"/>
                <w:lang w:eastAsia="sl-SI"/>
              </w:rPr>
            </w:pPr>
            <w:r w:rsidRPr="004C6B9A">
              <w:rPr>
                <w:rFonts w:cs="Arial"/>
                <w:szCs w:val="20"/>
                <w:lang w:eastAsia="sl-SI"/>
              </w:rPr>
              <w:t xml:space="preserve">1,5 kg topil/karoserijo + </w:t>
            </w:r>
          </w:p>
          <w:p w:rsidR="001679DF" w:rsidRPr="004C6B9A" w:rsidRDefault="001679DF" w:rsidP="001F2B0B">
            <w:pPr>
              <w:spacing w:line="240" w:lineRule="auto"/>
              <w:rPr>
                <w:rFonts w:cs="Arial"/>
                <w:szCs w:val="20"/>
                <w:lang w:eastAsia="sl-SI"/>
              </w:rPr>
            </w:pPr>
            <w:r w:rsidRPr="004C6B9A">
              <w:rPr>
                <w:rFonts w:cs="Arial"/>
                <w:szCs w:val="20"/>
                <w:lang w:eastAsia="sl-SI"/>
              </w:rPr>
              <w:t>70 g topil/m</w:t>
            </w:r>
            <w:r w:rsidRPr="004C6B9A">
              <w:rPr>
                <w:rFonts w:cs="Arial"/>
                <w:szCs w:val="20"/>
                <w:vertAlign w:val="superscript"/>
                <w:lang w:eastAsia="sl-SI"/>
              </w:rPr>
              <w:t>2</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4.1.2</w:t>
      </w:r>
      <w:r w:rsidRPr="004C6B9A">
        <w:rPr>
          <w:rFonts w:cs="Arial"/>
          <w:szCs w:val="20"/>
          <w:lang w:eastAsia="sl-SI"/>
        </w:rPr>
        <w:tab/>
        <w:t xml:space="preserve">Mejna koncentracija hlapnih organskih spojin </w:t>
      </w:r>
      <w:r w:rsidRPr="005D0D52">
        <w:rPr>
          <w:rFonts w:cs="Arial"/>
          <w:szCs w:val="20"/>
          <w:lang w:eastAsia="sl-SI"/>
        </w:rPr>
        <w:t>v zajetih odpadnih plinih po sušenju</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bottom w:val="single" w:sz="4" w:space="0" w:color="auto"/>
        </w:tblBorders>
        <w:tblLayout w:type="fixed"/>
        <w:tblCellMar>
          <w:left w:w="70" w:type="dxa"/>
          <w:right w:w="70" w:type="dxa"/>
        </w:tblCellMar>
        <w:tblLook w:val="0000"/>
      </w:tblPr>
      <w:tblGrid>
        <w:gridCol w:w="4536"/>
        <w:gridCol w:w="4253"/>
      </w:tblGrid>
      <w:tr w:rsidR="001679DF" w:rsidRPr="004C6B9A" w:rsidTr="001F2B0B">
        <w:tc>
          <w:tcPr>
            <w:tcW w:w="4536" w:type="dxa"/>
            <w:tcBorders>
              <w:top w:val="single" w:sz="4" w:space="0" w:color="auto"/>
              <w:left w:val="single" w:sz="4" w:space="0" w:color="auto"/>
              <w:bottom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Dejavnost(poraba topil, t/leto)</w:t>
            </w:r>
          </w:p>
        </w:tc>
        <w:tc>
          <w:tcPr>
            <w:tcW w:w="4253" w:type="dxa"/>
            <w:tcBorders>
              <w:top w:val="single" w:sz="4" w:space="0" w:color="auto"/>
              <w:left w:val="single" w:sz="4" w:space="0" w:color="auto"/>
              <w:bottom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C/m</w:t>
            </w:r>
            <w:r w:rsidRPr="004C6B9A">
              <w:rPr>
                <w:rFonts w:cs="Arial"/>
                <w:szCs w:val="20"/>
                <w:vertAlign w:val="superscript"/>
                <w:lang w:eastAsia="sl-SI"/>
              </w:rPr>
              <w:t>3</w:t>
            </w:r>
            <w:r w:rsidRPr="004C6B9A">
              <w:rPr>
                <w:rFonts w:cs="Arial"/>
                <w:szCs w:val="20"/>
                <w:lang w:eastAsia="sl-SI"/>
              </w:rPr>
              <w:t>)</w:t>
            </w:r>
          </w:p>
        </w:tc>
      </w:tr>
      <w:tr w:rsidR="001679DF" w:rsidRPr="004C6B9A" w:rsidTr="001F2B0B">
        <w:tc>
          <w:tcPr>
            <w:tcW w:w="4536" w:type="dxa"/>
            <w:tcBorders>
              <w:top w:val="single" w:sz="4" w:space="0" w:color="auto"/>
              <w:left w:val="single" w:sz="4" w:space="0" w:color="auto"/>
              <w:bottom w:val="single" w:sz="4" w:space="0" w:color="auto"/>
              <w:right w:val="single" w:sz="4" w:space="0" w:color="auto"/>
            </w:tcBorders>
          </w:tcPr>
          <w:p w:rsidR="001679DF" w:rsidRPr="004C6B9A" w:rsidRDefault="001679DF" w:rsidP="001F2B0B">
            <w:pPr>
              <w:spacing w:line="240" w:lineRule="auto"/>
              <w:rPr>
                <w:rFonts w:cs="Arial"/>
                <w:szCs w:val="20"/>
                <w:lang w:eastAsia="sl-SI"/>
              </w:rPr>
            </w:pPr>
            <w:r w:rsidRPr="004C6B9A">
              <w:rPr>
                <w:rFonts w:cs="Arial"/>
                <w:szCs w:val="20"/>
                <w:lang w:eastAsia="sl-SI"/>
              </w:rPr>
              <w:t>lakiranje novih avtomobilov</w:t>
            </w:r>
          </w:p>
          <w:p w:rsidR="001679DF" w:rsidRPr="004C6B9A" w:rsidRDefault="001679DF" w:rsidP="001F2B0B">
            <w:pPr>
              <w:spacing w:line="240" w:lineRule="auto"/>
              <w:rPr>
                <w:rFonts w:cs="Arial"/>
                <w:szCs w:val="20"/>
                <w:lang w:eastAsia="sl-SI"/>
              </w:rPr>
            </w:pPr>
            <w:r w:rsidRPr="004C6B9A">
              <w:rPr>
                <w:rFonts w:cs="Arial"/>
                <w:szCs w:val="20"/>
                <w:lang w:eastAsia="sl-SI"/>
              </w:rPr>
              <w:t>(več kot 15)</w:t>
            </w:r>
          </w:p>
        </w:tc>
        <w:tc>
          <w:tcPr>
            <w:tcW w:w="4253" w:type="dxa"/>
            <w:tcBorders>
              <w:top w:val="single" w:sz="4" w:space="0" w:color="auto"/>
              <w:left w:val="single" w:sz="4" w:space="0" w:color="auto"/>
              <w:bottom w:val="single" w:sz="4" w:space="0" w:color="auto"/>
              <w:right w:val="single" w:sz="4" w:space="0" w:color="auto"/>
            </w:tcBorders>
          </w:tcPr>
          <w:p w:rsidR="001679DF" w:rsidRPr="00FF17DB" w:rsidRDefault="001679DF" w:rsidP="001F2B0B">
            <w:pPr>
              <w:spacing w:line="240" w:lineRule="auto"/>
              <w:jc w:val="center"/>
              <w:rPr>
                <w:rFonts w:cs="Arial"/>
                <w:color w:val="00B050"/>
                <w:szCs w:val="20"/>
                <w:vertAlign w:val="superscript"/>
                <w:lang w:eastAsia="sl-SI"/>
              </w:rPr>
            </w:pPr>
            <w:r w:rsidRPr="004C6B9A">
              <w:rPr>
                <w:rFonts w:cs="Arial"/>
                <w:szCs w:val="20"/>
                <w:lang w:eastAsia="sl-SI"/>
              </w:rPr>
              <w:t>50</w:t>
            </w:r>
            <w:r>
              <w:rPr>
                <w:rFonts w:cs="Arial"/>
                <w:szCs w:val="20"/>
                <w:lang w:eastAsia="sl-SI"/>
              </w:rPr>
              <w:t xml:space="preserve"> </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ind w:left="709"/>
        <w:rPr>
          <w:rFonts w:cs="Arial"/>
          <w:szCs w:val="20"/>
          <w:lang w:eastAsia="sl-SI"/>
        </w:rPr>
      </w:pPr>
      <w:r w:rsidRPr="004C6B9A">
        <w:rPr>
          <w:rFonts w:cs="Arial"/>
          <w:szCs w:val="20"/>
          <w:lang w:eastAsia="sl-SI"/>
        </w:rPr>
        <w:t>Za naprave s porabo topil med 0,5–15 ton veljajo mejne vrednosti iz točke 5.1 te priloge.</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4.2</w:t>
      </w:r>
      <w:r w:rsidRPr="004C6B9A">
        <w:rPr>
          <w:rFonts w:cs="Arial"/>
          <w:szCs w:val="20"/>
          <w:lang w:eastAsia="sl-SI"/>
        </w:rPr>
        <w:tab/>
        <w:t xml:space="preserve">Naprave za </w:t>
      </w:r>
      <w:r w:rsidRPr="005D0D52">
        <w:rPr>
          <w:rFonts w:cs="Arial"/>
          <w:szCs w:val="20"/>
          <w:lang w:eastAsia="sl-SI"/>
        </w:rPr>
        <w:t>serijsko</w:t>
      </w:r>
      <w:r w:rsidRPr="004C6B9A">
        <w:rPr>
          <w:rFonts w:cs="Arial"/>
          <w:szCs w:val="20"/>
          <w:lang w:eastAsia="sl-SI"/>
        </w:rPr>
        <w:t xml:space="preserve"> lakiranje vozniških kabin</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4.2.1</w:t>
      </w:r>
      <w:r w:rsidRPr="004C6B9A">
        <w:rPr>
          <w:rFonts w:cs="Arial"/>
          <w:szCs w:val="20"/>
          <w:lang w:eastAsia="sl-SI"/>
        </w:rPr>
        <w:tab/>
        <w:t>Mejna količina celotnih emisij</w:t>
      </w:r>
    </w:p>
    <w:p w:rsidR="001679DF" w:rsidRPr="004C6B9A" w:rsidRDefault="001679DF" w:rsidP="001679DF">
      <w:pPr>
        <w:spacing w:line="240" w:lineRule="auto"/>
        <w:rPr>
          <w:rFonts w:cs="Arial"/>
          <w:sz w:val="24"/>
          <w:lang w:eastAsia="sl-SI"/>
        </w:rPr>
      </w:pP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10"/>
        <w:gridCol w:w="2410"/>
        <w:gridCol w:w="1842"/>
        <w:gridCol w:w="2127"/>
      </w:tblGrid>
      <w:tr w:rsidR="001679DF" w:rsidRPr="004C6B9A" w:rsidTr="001F2B0B">
        <w:trPr>
          <w:cantSplit/>
        </w:trPr>
        <w:tc>
          <w:tcPr>
            <w:tcW w:w="2410" w:type="dxa"/>
            <w:vMerge w:val="restart"/>
          </w:tcPr>
          <w:p w:rsidR="001679DF" w:rsidRPr="004C6B9A" w:rsidRDefault="001679DF" w:rsidP="001F2B0B">
            <w:pPr>
              <w:spacing w:line="240" w:lineRule="auto"/>
              <w:rPr>
                <w:rFonts w:cs="Arial"/>
                <w:szCs w:val="20"/>
                <w:lang w:eastAsia="sl-SI"/>
              </w:rPr>
            </w:pPr>
            <w:r w:rsidRPr="004C6B9A">
              <w:rPr>
                <w:rFonts w:cs="Arial"/>
                <w:szCs w:val="20"/>
                <w:lang w:eastAsia="sl-SI"/>
              </w:rPr>
              <w:lastRenderedPageBreak/>
              <w:t>Dejavnost</w:t>
            </w:r>
          </w:p>
          <w:p w:rsidR="001679DF" w:rsidRPr="004C6B9A" w:rsidRDefault="001679DF" w:rsidP="001F2B0B">
            <w:pPr>
              <w:spacing w:line="240" w:lineRule="auto"/>
              <w:rPr>
                <w:rFonts w:cs="Arial"/>
                <w:szCs w:val="20"/>
                <w:lang w:eastAsia="sl-SI"/>
              </w:rPr>
            </w:pPr>
            <w:r w:rsidRPr="004C6B9A">
              <w:rPr>
                <w:rFonts w:cs="Arial"/>
                <w:szCs w:val="20"/>
                <w:lang w:eastAsia="sl-SI"/>
              </w:rPr>
              <w:t>(poraba topil, t/leto)</w:t>
            </w:r>
          </w:p>
        </w:tc>
        <w:tc>
          <w:tcPr>
            <w:tcW w:w="2410" w:type="dxa"/>
            <w:vMerge w:val="restart"/>
          </w:tcPr>
          <w:p w:rsidR="001679DF" w:rsidRPr="004C6B9A" w:rsidRDefault="001679DF" w:rsidP="001F2B0B">
            <w:pPr>
              <w:spacing w:line="240" w:lineRule="auto"/>
              <w:rPr>
                <w:rFonts w:cs="Arial"/>
                <w:szCs w:val="20"/>
                <w:lang w:eastAsia="sl-SI"/>
              </w:rPr>
            </w:pPr>
            <w:r w:rsidRPr="004C6B9A">
              <w:rPr>
                <w:rFonts w:cs="Arial"/>
                <w:szCs w:val="20"/>
                <w:lang w:eastAsia="sl-SI"/>
              </w:rPr>
              <w:t>Letna proizvodnja lakiranih avtomobilov</w:t>
            </w:r>
          </w:p>
        </w:tc>
        <w:tc>
          <w:tcPr>
            <w:tcW w:w="3969" w:type="dxa"/>
            <w:gridSpan w:val="2"/>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Mejni emisijski faktor</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(g topil/m</w:t>
            </w:r>
            <w:r w:rsidRPr="004C6B9A">
              <w:rPr>
                <w:rFonts w:cs="Arial"/>
                <w:szCs w:val="20"/>
                <w:vertAlign w:val="superscript"/>
                <w:lang w:eastAsia="sl-SI"/>
              </w:rPr>
              <w:t>2</w:t>
            </w:r>
            <w:r w:rsidRPr="004C6B9A">
              <w:rPr>
                <w:rFonts w:cs="Arial"/>
                <w:szCs w:val="20"/>
                <w:lang w:eastAsia="sl-SI"/>
              </w:rPr>
              <w:t>)</w:t>
            </w:r>
          </w:p>
        </w:tc>
      </w:tr>
      <w:tr w:rsidR="001679DF" w:rsidRPr="004C6B9A" w:rsidTr="001F2B0B">
        <w:trPr>
          <w:cantSplit/>
        </w:trPr>
        <w:tc>
          <w:tcPr>
            <w:tcW w:w="2410" w:type="dxa"/>
            <w:vMerge/>
            <w:tcBorders>
              <w:bottom w:val="nil"/>
            </w:tcBorders>
          </w:tcPr>
          <w:p w:rsidR="001679DF" w:rsidRPr="004C6B9A" w:rsidRDefault="001679DF" w:rsidP="001F2B0B">
            <w:pPr>
              <w:spacing w:line="240" w:lineRule="auto"/>
              <w:rPr>
                <w:rFonts w:cs="Arial"/>
                <w:szCs w:val="20"/>
                <w:lang w:eastAsia="sl-SI"/>
              </w:rPr>
            </w:pPr>
          </w:p>
        </w:tc>
        <w:tc>
          <w:tcPr>
            <w:tcW w:w="2410" w:type="dxa"/>
            <w:vMerge/>
            <w:tcBorders>
              <w:bottom w:val="nil"/>
            </w:tcBorders>
          </w:tcPr>
          <w:p w:rsidR="001679DF" w:rsidRPr="004C6B9A" w:rsidRDefault="001679DF" w:rsidP="001F2B0B">
            <w:pPr>
              <w:spacing w:line="240" w:lineRule="auto"/>
              <w:rPr>
                <w:rFonts w:cs="Arial"/>
                <w:szCs w:val="20"/>
                <w:lang w:eastAsia="sl-SI"/>
              </w:rPr>
            </w:pPr>
          </w:p>
        </w:tc>
        <w:tc>
          <w:tcPr>
            <w:tcW w:w="1842" w:type="dxa"/>
            <w:tcBorders>
              <w:bottom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nove naprave</w:t>
            </w:r>
          </w:p>
        </w:tc>
        <w:tc>
          <w:tcPr>
            <w:tcW w:w="2127" w:type="dxa"/>
            <w:tcBorders>
              <w:bottom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obstoječe naprave</w:t>
            </w:r>
          </w:p>
        </w:tc>
      </w:tr>
      <w:tr w:rsidR="001679DF" w:rsidRPr="004C6B9A" w:rsidTr="001F2B0B">
        <w:tc>
          <w:tcPr>
            <w:tcW w:w="2410" w:type="dxa"/>
            <w:tcBorders>
              <w:top w:val="single" w:sz="4" w:space="0" w:color="auto"/>
              <w:bottom w:val="single" w:sz="4" w:space="0" w:color="auto"/>
            </w:tcBorders>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lakiranje novih kabin </w:t>
            </w:r>
            <w:r w:rsidRPr="00D82E94">
              <w:rPr>
                <w:rFonts w:cs="Arial"/>
                <w:szCs w:val="20"/>
                <w:lang w:eastAsia="sl-SI"/>
              </w:rPr>
              <w:t>tovornjakov razredov N2 in N3</w:t>
            </w:r>
            <w:r>
              <w:rPr>
                <w:rFonts w:cs="Arial"/>
                <w:szCs w:val="20"/>
                <w:lang w:eastAsia="sl-SI"/>
              </w:rPr>
              <w:t xml:space="preserve"> </w:t>
            </w:r>
            <w:r w:rsidRPr="004C6B9A">
              <w:rPr>
                <w:rFonts w:cs="Arial"/>
                <w:szCs w:val="20"/>
                <w:lang w:eastAsia="sl-SI"/>
              </w:rPr>
              <w:t>(več kot 15)</w:t>
            </w:r>
          </w:p>
        </w:tc>
        <w:tc>
          <w:tcPr>
            <w:tcW w:w="2410" w:type="dxa"/>
            <w:tcBorders>
              <w:top w:val="single" w:sz="4" w:space="0" w:color="auto"/>
              <w:bottom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sym w:font="Symbol" w:char="F0A3"/>
            </w:r>
            <w:r w:rsidRPr="004C6B9A">
              <w:rPr>
                <w:rFonts w:cs="Arial"/>
                <w:szCs w:val="20"/>
                <w:lang w:eastAsia="sl-SI"/>
              </w:rPr>
              <w:t xml:space="preserve"> 5000</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&gt; 5000</w:t>
            </w:r>
          </w:p>
        </w:tc>
        <w:tc>
          <w:tcPr>
            <w:tcW w:w="1842" w:type="dxa"/>
            <w:tcBorders>
              <w:top w:val="single" w:sz="4" w:space="0" w:color="auto"/>
              <w:bottom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65 </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55 </w:t>
            </w:r>
          </w:p>
        </w:tc>
        <w:tc>
          <w:tcPr>
            <w:tcW w:w="2127" w:type="dxa"/>
            <w:tcBorders>
              <w:top w:val="single" w:sz="4" w:space="0" w:color="auto"/>
              <w:bottom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85 </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75 </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4.2.2</w:t>
      </w:r>
      <w:r w:rsidRPr="004C6B9A">
        <w:rPr>
          <w:rFonts w:cs="Arial"/>
          <w:szCs w:val="20"/>
          <w:lang w:eastAsia="sl-SI"/>
        </w:rPr>
        <w:tab/>
        <w:t xml:space="preserve">Mejna koncentracija hlapnih organskih spojin </w:t>
      </w:r>
      <w:r w:rsidRPr="00D82E94">
        <w:rPr>
          <w:rFonts w:cs="Arial"/>
          <w:szCs w:val="20"/>
          <w:lang w:eastAsia="sl-SI"/>
        </w:rPr>
        <w:t>v zajetih odpadnih plinih po sušenju</w:t>
      </w:r>
    </w:p>
    <w:p w:rsidR="001679DF" w:rsidRPr="004C6B9A" w:rsidRDefault="001679DF" w:rsidP="001679DF">
      <w:pPr>
        <w:spacing w:line="240" w:lineRule="auto"/>
        <w:rPr>
          <w:rFonts w:cs="Arial"/>
          <w:szCs w:val="20"/>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111"/>
      </w:tblGrid>
      <w:tr w:rsidR="001679DF" w:rsidRPr="004C6B9A" w:rsidTr="001F2B0B">
        <w:tc>
          <w:tcPr>
            <w:tcW w:w="4678" w:type="dxa"/>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Dejavnost </w:t>
            </w:r>
          </w:p>
          <w:p w:rsidR="001679DF" w:rsidRPr="004C6B9A" w:rsidRDefault="001679DF" w:rsidP="001F2B0B">
            <w:pPr>
              <w:spacing w:line="240" w:lineRule="auto"/>
              <w:rPr>
                <w:rFonts w:cs="Arial"/>
                <w:szCs w:val="20"/>
                <w:lang w:eastAsia="sl-SI"/>
              </w:rPr>
            </w:pPr>
            <w:r w:rsidRPr="004C6B9A">
              <w:rPr>
                <w:rFonts w:cs="Arial"/>
                <w:szCs w:val="20"/>
                <w:lang w:eastAsia="sl-SI"/>
              </w:rPr>
              <w:t>(poraba topila, t/leto)</w:t>
            </w:r>
          </w:p>
        </w:tc>
        <w:tc>
          <w:tcPr>
            <w:tcW w:w="411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C/m</w:t>
            </w:r>
            <w:r w:rsidRPr="004C6B9A">
              <w:rPr>
                <w:rFonts w:cs="Arial"/>
                <w:szCs w:val="20"/>
                <w:vertAlign w:val="superscript"/>
                <w:lang w:eastAsia="sl-SI"/>
              </w:rPr>
              <w:t>3</w:t>
            </w:r>
            <w:r w:rsidRPr="004C6B9A">
              <w:rPr>
                <w:rFonts w:cs="Arial"/>
                <w:szCs w:val="20"/>
                <w:lang w:eastAsia="sl-SI"/>
              </w:rPr>
              <w:t>)</w:t>
            </w:r>
          </w:p>
        </w:tc>
      </w:tr>
      <w:tr w:rsidR="001679DF" w:rsidRPr="004C6B9A" w:rsidTr="001F2B0B">
        <w:tc>
          <w:tcPr>
            <w:tcW w:w="4678" w:type="dxa"/>
          </w:tcPr>
          <w:p w:rsidR="001679DF" w:rsidRPr="004C6B9A" w:rsidRDefault="001679DF" w:rsidP="001F2B0B">
            <w:pPr>
              <w:spacing w:line="240" w:lineRule="auto"/>
              <w:rPr>
                <w:rFonts w:cs="Arial"/>
                <w:szCs w:val="20"/>
                <w:lang w:eastAsia="sl-SI"/>
              </w:rPr>
            </w:pPr>
            <w:r w:rsidRPr="004C6B9A">
              <w:rPr>
                <w:rFonts w:cs="Arial"/>
                <w:szCs w:val="20"/>
                <w:lang w:eastAsia="sl-SI"/>
              </w:rPr>
              <w:t>lakiranje novih kabin</w:t>
            </w:r>
            <w:r w:rsidRPr="00D82E94">
              <w:rPr>
                <w:rFonts w:cs="Arial"/>
                <w:szCs w:val="20"/>
                <w:lang w:eastAsia="sl-SI"/>
              </w:rPr>
              <w:t xml:space="preserve"> tovornjakov razredov N2 in N3 </w:t>
            </w:r>
            <w:r w:rsidRPr="004C6B9A">
              <w:rPr>
                <w:rFonts w:cs="Arial"/>
                <w:szCs w:val="20"/>
                <w:lang w:eastAsia="sl-SI"/>
              </w:rPr>
              <w:t>(več kot 15)</w:t>
            </w:r>
          </w:p>
        </w:tc>
        <w:tc>
          <w:tcPr>
            <w:tcW w:w="4111" w:type="dxa"/>
          </w:tcPr>
          <w:p w:rsidR="001679DF" w:rsidRPr="004C6B9A" w:rsidRDefault="001679DF" w:rsidP="001F2B0B">
            <w:pPr>
              <w:spacing w:line="240" w:lineRule="auto"/>
              <w:jc w:val="center"/>
              <w:rPr>
                <w:rFonts w:cs="Arial"/>
                <w:szCs w:val="20"/>
                <w:vertAlign w:val="superscript"/>
                <w:lang w:eastAsia="sl-SI"/>
              </w:rPr>
            </w:pPr>
            <w:r w:rsidRPr="004C6B9A">
              <w:rPr>
                <w:rFonts w:cs="Arial"/>
                <w:szCs w:val="20"/>
                <w:lang w:eastAsia="sl-SI"/>
              </w:rPr>
              <w:t>50</w:t>
            </w:r>
            <w:r>
              <w:rPr>
                <w:rFonts w:cs="Arial"/>
                <w:szCs w:val="20"/>
                <w:lang w:eastAsia="sl-SI"/>
              </w:rPr>
              <w:t xml:space="preserve"> </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ind w:firstLine="709"/>
        <w:rPr>
          <w:rFonts w:cs="Arial"/>
          <w:szCs w:val="20"/>
          <w:lang w:eastAsia="sl-SI"/>
        </w:rPr>
      </w:pPr>
      <w:r w:rsidRPr="004C6B9A">
        <w:rPr>
          <w:rFonts w:cs="Arial"/>
          <w:szCs w:val="20"/>
          <w:lang w:eastAsia="sl-SI"/>
        </w:rPr>
        <w:t xml:space="preserve">Za naprave s porabo topil med 0,5–15 ton veljajo mejne vrednosti iz točke 5.1 </w:t>
      </w:r>
    </w:p>
    <w:p w:rsidR="001679DF" w:rsidRPr="004C6B9A" w:rsidRDefault="001679DF" w:rsidP="001679DF">
      <w:pPr>
        <w:spacing w:line="240" w:lineRule="auto"/>
        <w:ind w:firstLine="709"/>
        <w:rPr>
          <w:rFonts w:cs="Arial"/>
          <w:szCs w:val="20"/>
          <w:lang w:eastAsia="sl-SI"/>
        </w:rPr>
      </w:pPr>
      <w:r w:rsidRPr="004C6B9A">
        <w:rPr>
          <w:rFonts w:cs="Arial"/>
          <w:szCs w:val="20"/>
          <w:lang w:eastAsia="sl-SI"/>
        </w:rPr>
        <w:t xml:space="preserve"> te priloge.</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4.3</w:t>
      </w:r>
      <w:r w:rsidRPr="004C6B9A">
        <w:rPr>
          <w:rFonts w:cs="Arial"/>
          <w:szCs w:val="20"/>
          <w:lang w:eastAsia="sl-SI"/>
        </w:rPr>
        <w:tab/>
        <w:t>Naprave za lakiranje gospodarskih vozil</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4.3.1</w:t>
      </w:r>
      <w:r w:rsidRPr="004C6B9A">
        <w:rPr>
          <w:rFonts w:cs="Arial"/>
          <w:szCs w:val="20"/>
          <w:lang w:eastAsia="sl-SI"/>
        </w:rPr>
        <w:tab/>
        <w:t>Mejna količina celotnih emisij</w:t>
      </w:r>
    </w:p>
    <w:p w:rsidR="001679DF" w:rsidRPr="004C6B9A" w:rsidRDefault="001679DF" w:rsidP="001679DF">
      <w:pPr>
        <w:spacing w:line="240" w:lineRule="auto"/>
        <w:rPr>
          <w:rFonts w:cs="Arial"/>
          <w:sz w:val="24"/>
          <w:lang w:eastAsia="sl-SI"/>
        </w:rPr>
      </w:pP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3"/>
        <w:gridCol w:w="2127"/>
        <w:gridCol w:w="1842"/>
        <w:gridCol w:w="2127"/>
      </w:tblGrid>
      <w:tr w:rsidR="001679DF" w:rsidRPr="004C6B9A" w:rsidTr="001F2B0B">
        <w:trPr>
          <w:cantSplit/>
        </w:trPr>
        <w:tc>
          <w:tcPr>
            <w:tcW w:w="2693" w:type="dxa"/>
            <w:vMerge w:val="restart"/>
          </w:tcPr>
          <w:p w:rsidR="001679DF" w:rsidRPr="004C6B9A" w:rsidRDefault="001679DF" w:rsidP="001F2B0B">
            <w:pPr>
              <w:spacing w:line="240" w:lineRule="auto"/>
              <w:rPr>
                <w:rFonts w:cs="Arial"/>
                <w:szCs w:val="20"/>
                <w:lang w:eastAsia="sl-SI"/>
              </w:rPr>
            </w:pPr>
            <w:r w:rsidRPr="004C6B9A">
              <w:rPr>
                <w:rFonts w:cs="Arial"/>
                <w:szCs w:val="20"/>
                <w:lang w:eastAsia="sl-SI"/>
              </w:rPr>
              <w:t>Dejavnost</w:t>
            </w:r>
          </w:p>
          <w:p w:rsidR="001679DF" w:rsidRPr="004C6B9A" w:rsidRDefault="001679DF" w:rsidP="001F2B0B">
            <w:pPr>
              <w:spacing w:line="240" w:lineRule="auto"/>
              <w:rPr>
                <w:rFonts w:cs="Arial"/>
                <w:szCs w:val="20"/>
                <w:lang w:eastAsia="sl-SI"/>
              </w:rPr>
            </w:pPr>
            <w:r w:rsidRPr="004C6B9A">
              <w:rPr>
                <w:rFonts w:cs="Arial"/>
                <w:szCs w:val="20"/>
                <w:lang w:eastAsia="sl-SI"/>
              </w:rPr>
              <w:t>(poraba topil, t/leto)</w:t>
            </w:r>
          </w:p>
        </w:tc>
        <w:tc>
          <w:tcPr>
            <w:tcW w:w="2127" w:type="dxa"/>
            <w:vMerge w:val="restart"/>
          </w:tcPr>
          <w:p w:rsidR="001679DF" w:rsidRPr="004C6B9A" w:rsidRDefault="001679DF" w:rsidP="001F2B0B">
            <w:pPr>
              <w:spacing w:line="240" w:lineRule="auto"/>
              <w:rPr>
                <w:rFonts w:cs="Arial"/>
                <w:szCs w:val="20"/>
                <w:lang w:eastAsia="sl-SI"/>
              </w:rPr>
            </w:pPr>
            <w:r w:rsidRPr="004C6B9A">
              <w:rPr>
                <w:rFonts w:cs="Arial"/>
                <w:szCs w:val="20"/>
                <w:lang w:eastAsia="sl-SI"/>
              </w:rPr>
              <w:t>Letna proizvodnja lakiranih avtomobilov</w:t>
            </w:r>
          </w:p>
        </w:tc>
        <w:tc>
          <w:tcPr>
            <w:tcW w:w="3969" w:type="dxa"/>
            <w:gridSpan w:val="2"/>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Mejni emisijski faktor</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(g topil/m</w:t>
            </w:r>
            <w:r w:rsidRPr="004C6B9A">
              <w:rPr>
                <w:rFonts w:cs="Arial"/>
                <w:szCs w:val="20"/>
                <w:vertAlign w:val="superscript"/>
                <w:lang w:eastAsia="sl-SI"/>
              </w:rPr>
              <w:t>2</w:t>
            </w:r>
            <w:r w:rsidRPr="004C6B9A">
              <w:rPr>
                <w:rFonts w:cs="Arial"/>
                <w:szCs w:val="20"/>
                <w:lang w:eastAsia="sl-SI"/>
              </w:rPr>
              <w:t>)</w:t>
            </w:r>
          </w:p>
        </w:tc>
      </w:tr>
      <w:tr w:rsidR="001679DF" w:rsidRPr="004C6B9A" w:rsidTr="001F2B0B">
        <w:trPr>
          <w:cantSplit/>
        </w:trPr>
        <w:tc>
          <w:tcPr>
            <w:tcW w:w="2693" w:type="dxa"/>
            <w:vMerge/>
            <w:tcBorders>
              <w:bottom w:val="nil"/>
            </w:tcBorders>
          </w:tcPr>
          <w:p w:rsidR="001679DF" w:rsidRPr="004C6B9A" w:rsidRDefault="001679DF" w:rsidP="001F2B0B">
            <w:pPr>
              <w:spacing w:line="240" w:lineRule="auto"/>
              <w:rPr>
                <w:rFonts w:cs="Arial"/>
                <w:szCs w:val="20"/>
                <w:lang w:eastAsia="sl-SI"/>
              </w:rPr>
            </w:pPr>
          </w:p>
        </w:tc>
        <w:tc>
          <w:tcPr>
            <w:tcW w:w="2127" w:type="dxa"/>
            <w:vMerge/>
            <w:tcBorders>
              <w:bottom w:val="nil"/>
            </w:tcBorders>
          </w:tcPr>
          <w:p w:rsidR="001679DF" w:rsidRPr="004C6B9A" w:rsidRDefault="001679DF" w:rsidP="001F2B0B">
            <w:pPr>
              <w:spacing w:line="240" w:lineRule="auto"/>
              <w:rPr>
                <w:rFonts w:cs="Arial"/>
                <w:szCs w:val="20"/>
                <w:lang w:eastAsia="sl-SI"/>
              </w:rPr>
            </w:pPr>
          </w:p>
        </w:tc>
        <w:tc>
          <w:tcPr>
            <w:tcW w:w="1842" w:type="dxa"/>
            <w:tcBorders>
              <w:bottom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nove naprave</w:t>
            </w:r>
          </w:p>
        </w:tc>
        <w:tc>
          <w:tcPr>
            <w:tcW w:w="2127" w:type="dxa"/>
            <w:tcBorders>
              <w:bottom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obstoječe naprave</w:t>
            </w:r>
          </w:p>
        </w:tc>
      </w:tr>
      <w:tr w:rsidR="001679DF" w:rsidRPr="004C6B9A" w:rsidTr="001F2B0B">
        <w:tc>
          <w:tcPr>
            <w:tcW w:w="2693" w:type="dxa"/>
            <w:tcBorders>
              <w:top w:val="single" w:sz="4" w:space="0" w:color="auto"/>
              <w:left w:val="single" w:sz="4" w:space="0" w:color="auto"/>
              <w:bottom w:val="single" w:sz="4" w:space="0" w:color="auto"/>
              <w:right w:val="single" w:sz="4" w:space="0" w:color="auto"/>
            </w:tcBorders>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lakiranje novih kombijev in tovornjakov </w:t>
            </w:r>
          </w:p>
          <w:p w:rsidR="001679DF" w:rsidRPr="004C6B9A" w:rsidRDefault="001679DF" w:rsidP="001F2B0B">
            <w:pPr>
              <w:spacing w:line="240" w:lineRule="auto"/>
              <w:rPr>
                <w:rFonts w:cs="Arial"/>
                <w:szCs w:val="20"/>
                <w:lang w:eastAsia="sl-SI"/>
              </w:rPr>
            </w:pPr>
            <w:r w:rsidRPr="004C6B9A">
              <w:rPr>
                <w:rFonts w:cs="Arial"/>
                <w:szCs w:val="20"/>
                <w:lang w:eastAsia="sl-SI"/>
              </w:rPr>
              <w:t>(več kot 15)</w:t>
            </w:r>
          </w:p>
        </w:tc>
        <w:tc>
          <w:tcPr>
            <w:tcW w:w="2127" w:type="dxa"/>
            <w:tcBorders>
              <w:top w:val="single" w:sz="4" w:space="0" w:color="auto"/>
              <w:left w:val="single" w:sz="4" w:space="0" w:color="auto"/>
              <w:bottom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p>
          <w:p w:rsidR="001679DF" w:rsidRPr="004C6B9A" w:rsidRDefault="001679DF" w:rsidP="001F2B0B">
            <w:pPr>
              <w:spacing w:line="240" w:lineRule="auto"/>
              <w:jc w:val="center"/>
              <w:rPr>
                <w:rFonts w:cs="Arial"/>
                <w:szCs w:val="20"/>
                <w:lang w:eastAsia="sl-SI"/>
              </w:rPr>
            </w:pPr>
            <w:r w:rsidRPr="004C6B9A">
              <w:rPr>
                <w:rFonts w:cs="Arial"/>
                <w:szCs w:val="20"/>
                <w:lang w:eastAsia="sl-SI"/>
              </w:rPr>
              <w:sym w:font="Symbol" w:char="F0A3"/>
            </w:r>
            <w:r w:rsidRPr="004C6B9A">
              <w:rPr>
                <w:rFonts w:cs="Arial"/>
                <w:szCs w:val="20"/>
                <w:lang w:eastAsia="sl-SI"/>
              </w:rPr>
              <w:t xml:space="preserve"> 2500</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&gt; 2500</w:t>
            </w:r>
          </w:p>
        </w:tc>
        <w:tc>
          <w:tcPr>
            <w:tcW w:w="1842" w:type="dxa"/>
            <w:tcBorders>
              <w:top w:val="single" w:sz="4" w:space="0" w:color="auto"/>
              <w:left w:val="single" w:sz="4" w:space="0" w:color="auto"/>
              <w:bottom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p>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90 </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70 </w:t>
            </w:r>
          </w:p>
        </w:tc>
        <w:tc>
          <w:tcPr>
            <w:tcW w:w="2127" w:type="dxa"/>
            <w:tcBorders>
              <w:top w:val="single" w:sz="4" w:space="0" w:color="auto"/>
              <w:left w:val="single" w:sz="4" w:space="0" w:color="auto"/>
              <w:bottom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p>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120 </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90 </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4.3.2</w:t>
      </w:r>
      <w:r w:rsidRPr="004C6B9A">
        <w:rPr>
          <w:rFonts w:cs="Arial"/>
          <w:szCs w:val="20"/>
          <w:lang w:eastAsia="sl-SI"/>
        </w:rPr>
        <w:tab/>
        <w:t>Mejna koncentracija hlapnih organskih spo</w:t>
      </w:r>
      <w:r>
        <w:rPr>
          <w:rFonts w:cs="Arial"/>
          <w:szCs w:val="20"/>
          <w:lang w:eastAsia="sl-SI"/>
        </w:rPr>
        <w:t>jin</w:t>
      </w:r>
      <w:r w:rsidRPr="00D82E94">
        <w:rPr>
          <w:rFonts w:cs="Arial"/>
          <w:szCs w:val="20"/>
          <w:lang w:eastAsia="sl-SI"/>
        </w:rPr>
        <w:t xml:space="preserve"> v zajetih odpadnih plinih po sušenju</w:t>
      </w:r>
    </w:p>
    <w:p w:rsidR="001679DF" w:rsidRPr="004C6B9A" w:rsidRDefault="001679DF" w:rsidP="001679DF">
      <w:pPr>
        <w:spacing w:line="240" w:lineRule="auto"/>
        <w:rPr>
          <w:rFonts w:cs="Arial"/>
          <w:szCs w:val="20"/>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111"/>
      </w:tblGrid>
      <w:tr w:rsidR="001679DF" w:rsidRPr="004C6B9A" w:rsidTr="001F2B0B">
        <w:tc>
          <w:tcPr>
            <w:tcW w:w="4678" w:type="dxa"/>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Dejavnost </w:t>
            </w:r>
          </w:p>
          <w:p w:rsidR="001679DF" w:rsidRPr="004C6B9A" w:rsidRDefault="001679DF" w:rsidP="001F2B0B">
            <w:pPr>
              <w:spacing w:line="240" w:lineRule="auto"/>
              <w:rPr>
                <w:rFonts w:cs="Arial"/>
                <w:szCs w:val="20"/>
                <w:lang w:eastAsia="sl-SI"/>
              </w:rPr>
            </w:pPr>
            <w:r w:rsidRPr="004C6B9A">
              <w:rPr>
                <w:rFonts w:cs="Arial"/>
                <w:szCs w:val="20"/>
                <w:lang w:eastAsia="sl-SI"/>
              </w:rPr>
              <w:t>(poraba topil, t/leto)</w:t>
            </w:r>
          </w:p>
        </w:tc>
        <w:tc>
          <w:tcPr>
            <w:tcW w:w="411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C/m</w:t>
            </w:r>
            <w:r w:rsidRPr="004C6B9A">
              <w:rPr>
                <w:rFonts w:cs="Arial"/>
                <w:szCs w:val="20"/>
                <w:vertAlign w:val="superscript"/>
                <w:lang w:eastAsia="sl-SI"/>
              </w:rPr>
              <w:t>3</w:t>
            </w:r>
            <w:r w:rsidRPr="004C6B9A">
              <w:rPr>
                <w:rFonts w:cs="Arial"/>
                <w:szCs w:val="20"/>
                <w:lang w:eastAsia="sl-SI"/>
              </w:rPr>
              <w:t>)</w:t>
            </w:r>
          </w:p>
        </w:tc>
      </w:tr>
      <w:tr w:rsidR="001679DF" w:rsidRPr="004C6B9A" w:rsidTr="001F2B0B">
        <w:tc>
          <w:tcPr>
            <w:tcW w:w="4678" w:type="dxa"/>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lakiranje novih kombijev in tovornjakov </w:t>
            </w:r>
          </w:p>
          <w:p w:rsidR="001679DF" w:rsidRPr="004C6B9A" w:rsidRDefault="001679DF" w:rsidP="001F2B0B">
            <w:pPr>
              <w:spacing w:line="240" w:lineRule="auto"/>
              <w:rPr>
                <w:rFonts w:cs="Arial"/>
                <w:szCs w:val="20"/>
                <w:lang w:eastAsia="sl-SI"/>
              </w:rPr>
            </w:pPr>
            <w:r w:rsidRPr="004C6B9A">
              <w:rPr>
                <w:rFonts w:cs="Arial"/>
                <w:szCs w:val="20"/>
                <w:lang w:eastAsia="sl-SI"/>
              </w:rPr>
              <w:t>(več kot 15)</w:t>
            </w:r>
          </w:p>
        </w:tc>
        <w:tc>
          <w:tcPr>
            <w:tcW w:w="4111" w:type="dxa"/>
          </w:tcPr>
          <w:p w:rsidR="001679DF" w:rsidRPr="004C6B9A" w:rsidRDefault="001679DF" w:rsidP="001F2B0B">
            <w:pPr>
              <w:spacing w:line="240" w:lineRule="auto"/>
              <w:jc w:val="center"/>
              <w:rPr>
                <w:rFonts w:cs="Arial"/>
                <w:szCs w:val="20"/>
                <w:vertAlign w:val="superscript"/>
                <w:lang w:eastAsia="sl-SI"/>
              </w:rPr>
            </w:pPr>
            <w:r w:rsidRPr="004C6B9A">
              <w:rPr>
                <w:rFonts w:cs="Arial"/>
                <w:szCs w:val="20"/>
                <w:lang w:eastAsia="sl-SI"/>
              </w:rPr>
              <w:t>50</w:t>
            </w:r>
            <w:r>
              <w:rPr>
                <w:rFonts w:cs="Arial"/>
                <w:szCs w:val="20"/>
                <w:lang w:eastAsia="sl-SI"/>
              </w:rPr>
              <w:t xml:space="preserve"> </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ind w:left="709"/>
        <w:rPr>
          <w:rFonts w:cs="Arial"/>
          <w:szCs w:val="20"/>
          <w:lang w:eastAsia="sl-SI"/>
        </w:rPr>
      </w:pPr>
      <w:r w:rsidRPr="004C6B9A">
        <w:rPr>
          <w:rFonts w:cs="Arial"/>
          <w:szCs w:val="20"/>
          <w:lang w:eastAsia="sl-SI"/>
        </w:rPr>
        <w:t>Za naprave s porabo topil med 0,5–15 ton veljajo mejne vrednosti iz točke 5.1 te priloge.</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4.4</w:t>
      </w:r>
      <w:r w:rsidRPr="004C6B9A">
        <w:rPr>
          <w:rFonts w:cs="Arial"/>
          <w:szCs w:val="20"/>
          <w:lang w:eastAsia="sl-SI"/>
        </w:rPr>
        <w:tab/>
        <w:t>Naprave za lakiranje avtobusov</w:t>
      </w:r>
    </w:p>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4.4.1</w:t>
      </w:r>
      <w:r w:rsidRPr="004C6B9A">
        <w:rPr>
          <w:rFonts w:cs="Arial"/>
          <w:szCs w:val="20"/>
          <w:lang w:eastAsia="sl-SI"/>
        </w:rPr>
        <w:tab/>
        <w:t>Mejna količina celotnih emisij</w:t>
      </w:r>
    </w:p>
    <w:p w:rsidR="001679DF" w:rsidRPr="004C6B9A" w:rsidRDefault="001679DF" w:rsidP="001679DF">
      <w:pPr>
        <w:spacing w:line="240" w:lineRule="auto"/>
        <w:rPr>
          <w:rFonts w:cs="Arial"/>
          <w:sz w:val="24"/>
          <w:lang w:eastAsia="sl-SI"/>
        </w:rPr>
      </w:pP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3"/>
        <w:gridCol w:w="2127"/>
        <w:gridCol w:w="1842"/>
        <w:gridCol w:w="2127"/>
      </w:tblGrid>
      <w:tr w:rsidR="001679DF" w:rsidRPr="004C6B9A" w:rsidTr="001F2B0B">
        <w:trPr>
          <w:cantSplit/>
        </w:trPr>
        <w:tc>
          <w:tcPr>
            <w:tcW w:w="2693" w:type="dxa"/>
            <w:vMerge w:val="restart"/>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Dejavnost </w:t>
            </w:r>
          </w:p>
          <w:p w:rsidR="001679DF" w:rsidRPr="004C6B9A" w:rsidRDefault="001679DF" w:rsidP="001F2B0B">
            <w:pPr>
              <w:spacing w:line="240" w:lineRule="auto"/>
              <w:rPr>
                <w:rFonts w:cs="Arial"/>
                <w:szCs w:val="20"/>
                <w:lang w:eastAsia="sl-SI"/>
              </w:rPr>
            </w:pPr>
            <w:r w:rsidRPr="004C6B9A">
              <w:rPr>
                <w:rFonts w:cs="Arial"/>
                <w:szCs w:val="20"/>
                <w:lang w:eastAsia="sl-SI"/>
              </w:rPr>
              <w:t>(poraba topil, t/leto)</w:t>
            </w:r>
          </w:p>
        </w:tc>
        <w:tc>
          <w:tcPr>
            <w:tcW w:w="2127" w:type="dxa"/>
            <w:vMerge w:val="restart"/>
          </w:tcPr>
          <w:p w:rsidR="001679DF" w:rsidRPr="004C6B9A" w:rsidRDefault="001679DF" w:rsidP="001F2B0B">
            <w:pPr>
              <w:spacing w:line="240" w:lineRule="auto"/>
              <w:rPr>
                <w:rFonts w:cs="Arial"/>
                <w:szCs w:val="20"/>
                <w:lang w:eastAsia="sl-SI"/>
              </w:rPr>
            </w:pPr>
            <w:r w:rsidRPr="004C6B9A">
              <w:rPr>
                <w:rFonts w:cs="Arial"/>
                <w:szCs w:val="20"/>
                <w:lang w:eastAsia="sl-SI"/>
              </w:rPr>
              <w:t>Letna proizvodnja lakiranih avtomobilov</w:t>
            </w:r>
          </w:p>
        </w:tc>
        <w:tc>
          <w:tcPr>
            <w:tcW w:w="3969" w:type="dxa"/>
            <w:gridSpan w:val="2"/>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Mejni emisijski faktor </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(g topil/m</w:t>
            </w:r>
            <w:r w:rsidRPr="004C6B9A">
              <w:rPr>
                <w:rFonts w:cs="Arial"/>
                <w:szCs w:val="20"/>
                <w:vertAlign w:val="superscript"/>
                <w:lang w:eastAsia="sl-SI"/>
              </w:rPr>
              <w:t>2</w:t>
            </w:r>
            <w:r w:rsidRPr="004C6B9A">
              <w:rPr>
                <w:rFonts w:cs="Arial"/>
                <w:szCs w:val="20"/>
                <w:lang w:eastAsia="sl-SI"/>
              </w:rPr>
              <w:t>)</w:t>
            </w:r>
          </w:p>
        </w:tc>
      </w:tr>
      <w:tr w:rsidR="001679DF" w:rsidRPr="004C6B9A" w:rsidTr="001F2B0B">
        <w:trPr>
          <w:cantSplit/>
        </w:trPr>
        <w:tc>
          <w:tcPr>
            <w:tcW w:w="2693" w:type="dxa"/>
            <w:vMerge/>
            <w:tcBorders>
              <w:bottom w:val="nil"/>
            </w:tcBorders>
          </w:tcPr>
          <w:p w:rsidR="001679DF" w:rsidRPr="004C6B9A" w:rsidRDefault="001679DF" w:rsidP="001F2B0B">
            <w:pPr>
              <w:spacing w:line="240" w:lineRule="auto"/>
              <w:rPr>
                <w:rFonts w:cs="Arial"/>
                <w:szCs w:val="20"/>
                <w:lang w:eastAsia="sl-SI"/>
              </w:rPr>
            </w:pPr>
          </w:p>
        </w:tc>
        <w:tc>
          <w:tcPr>
            <w:tcW w:w="2127" w:type="dxa"/>
            <w:vMerge/>
            <w:tcBorders>
              <w:bottom w:val="nil"/>
            </w:tcBorders>
          </w:tcPr>
          <w:p w:rsidR="001679DF" w:rsidRPr="004C6B9A" w:rsidRDefault="001679DF" w:rsidP="001F2B0B">
            <w:pPr>
              <w:spacing w:line="240" w:lineRule="auto"/>
              <w:rPr>
                <w:rFonts w:cs="Arial"/>
                <w:szCs w:val="20"/>
                <w:lang w:eastAsia="sl-SI"/>
              </w:rPr>
            </w:pPr>
          </w:p>
        </w:tc>
        <w:tc>
          <w:tcPr>
            <w:tcW w:w="1842" w:type="dxa"/>
            <w:tcBorders>
              <w:bottom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nove naprave</w:t>
            </w:r>
          </w:p>
        </w:tc>
        <w:tc>
          <w:tcPr>
            <w:tcW w:w="2127" w:type="dxa"/>
            <w:tcBorders>
              <w:bottom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obstoječe naprave</w:t>
            </w:r>
          </w:p>
        </w:tc>
      </w:tr>
      <w:tr w:rsidR="001679DF" w:rsidRPr="004C6B9A" w:rsidTr="001F2B0B">
        <w:trPr>
          <w:trHeight w:val="705"/>
        </w:trPr>
        <w:tc>
          <w:tcPr>
            <w:tcW w:w="2693" w:type="dxa"/>
            <w:tcBorders>
              <w:top w:val="single" w:sz="4" w:space="0" w:color="auto"/>
              <w:bottom w:val="single" w:sz="4" w:space="0" w:color="auto"/>
            </w:tcBorders>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lakiranje novih avtobusov </w:t>
            </w:r>
          </w:p>
          <w:p w:rsidR="001679DF" w:rsidRPr="004C6B9A" w:rsidRDefault="001679DF" w:rsidP="001F2B0B">
            <w:pPr>
              <w:spacing w:line="240" w:lineRule="auto"/>
              <w:rPr>
                <w:rFonts w:cs="Arial"/>
                <w:szCs w:val="20"/>
                <w:lang w:eastAsia="sl-SI"/>
              </w:rPr>
            </w:pPr>
            <w:r w:rsidRPr="004C6B9A">
              <w:rPr>
                <w:rFonts w:cs="Arial"/>
                <w:szCs w:val="20"/>
                <w:lang w:eastAsia="sl-SI"/>
              </w:rPr>
              <w:t>(več kot 15)</w:t>
            </w:r>
          </w:p>
        </w:tc>
        <w:tc>
          <w:tcPr>
            <w:tcW w:w="2127" w:type="dxa"/>
            <w:tcBorders>
              <w:top w:val="single" w:sz="4" w:space="0" w:color="auto"/>
              <w:bottom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sym w:font="Symbol" w:char="F0A3"/>
            </w:r>
            <w:r w:rsidRPr="004C6B9A">
              <w:rPr>
                <w:rFonts w:cs="Arial"/>
                <w:szCs w:val="20"/>
                <w:lang w:eastAsia="sl-SI"/>
              </w:rPr>
              <w:t xml:space="preserve"> 2000</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&gt; 2000</w:t>
            </w:r>
          </w:p>
        </w:tc>
        <w:tc>
          <w:tcPr>
            <w:tcW w:w="1842" w:type="dxa"/>
            <w:tcBorders>
              <w:top w:val="single" w:sz="4" w:space="0" w:color="auto"/>
              <w:bottom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210 </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150 </w:t>
            </w:r>
          </w:p>
        </w:tc>
        <w:tc>
          <w:tcPr>
            <w:tcW w:w="2127" w:type="dxa"/>
            <w:tcBorders>
              <w:top w:val="single" w:sz="4" w:space="0" w:color="auto"/>
              <w:bottom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290 </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225 </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4.4.2</w:t>
      </w:r>
      <w:r w:rsidRPr="004C6B9A">
        <w:rPr>
          <w:rFonts w:cs="Arial"/>
          <w:szCs w:val="20"/>
          <w:lang w:eastAsia="sl-SI"/>
        </w:rPr>
        <w:tab/>
        <w:t>Mejna koncent</w:t>
      </w:r>
      <w:r>
        <w:rPr>
          <w:rFonts w:cs="Arial"/>
          <w:szCs w:val="20"/>
          <w:lang w:eastAsia="sl-SI"/>
        </w:rPr>
        <w:t>racija hlapnih organskih spo</w:t>
      </w:r>
      <w:r w:rsidRPr="00D82E94">
        <w:rPr>
          <w:rFonts w:cs="Arial"/>
          <w:szCs w:val="20"/>
          <w:lang w:eastAsia="sl-SI"/>
        </w:rPr>
        <w:t>jin v zajetih odpadnih plinih po sušenju</w:t>
      </w:r>
    </w:p>
    <w:p w:rsidR="001679DF" w:rsidRPr="004C6B9A" w:rsidRDefault="001679DF" w:rsidP="001679DF">
      <w:pPr>
        <w:spacing w:line="240" w:lineRule="auto"/>
        <w:rPr>
          <w:rFonts w:cs="Arial"/>
          <w:szCs w:val="20"/>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111"/>
      </w:tblGrid>
      <w:tr w:rsidR="001679DF" w:rsidRPr="004C6B9A" w:rsidTr="001F2B0B">
        <w:tc>
          <w:tcPr>
            <w:tcW w:w="4678" w:type="dxa"/>
          </w:tcPr>
          <w:p w:rsidR="001679DF" w:rsidRPr="004C6B9A" w:rsidRDefault="001679DF" w:rsidP="001F2B0B">
            <w:pPr>
              <w:spacing w:line="240" w:lineRule="auto"/>
              <w:rPr>
                <w:rFonts w:cs="Arial"/>
                <w:szCs w:val="20"/>
                <w:lang w:eastAsia="sl-SI"/>
              </w:rPr>
            </w:pPr>
            <w:r w:rsidRPr="004C6B9A">
              <w:rPr>
                <w:rFonts w:cs="Arial"/>
                <w:szCs w:val="20"/>
                <w:lang w:eastAsia="sl-SI"/>
              </w:rPr>
              <w:t>Dejavnost</w:t>
            </w:r>
          </w:p>
          <w:p w:rsidR="001679DF" w:rsidRPr="004C6B9A" w:rsidRDefault="001679DF" w:rsidP="001F2B0B">
            <w:pPr>
              <w:spacing w:line="240" w:lineRule="auto"/>
              <w:rPr>
                <w:rFonts w:cs="Arial"/>
                <w:szCs w:val="20"/>
                <w:lang w:eastAsia="sl-SI"/>
              </w:rPr>
            </w:pPr>
            <w:r w:rsidRPr="004C6B9A">
              <w:rPr>
                <w:rFonts w:cs="Arial"/>
                <w:szCs w:val="20"/>
                <w:lang w:eastAsia="sl-SI"/>
              </w:rPr>
              <w:t>(poraba topil, t/leto)</w:t>
            </w:r>
          </w:p>
        </w:tc>
        <w:tc>
          <w:tcPr>
            <w:tcW w:w="411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C/m</w:t>
            </w:r>
            <w:r w:rsidRPr="004C6B9A">
              <w:rPr>
                <w:rFonts w:cs="Arial"/>
                <w:szCs w:val="20"/>
                <w:vertAlign w:val="superscript"/>
                <w:lang w:eastAsia="sl-SI"/>
              </w:rPr>
              <w:t>3</w:t>
            </w:r>
            <w:r w:rsidRPr="004C6B9A">
              <w:rPr>
                <w:rFonts w:cs="Arial"/>
                <w:szCs w:val="20"/>
                <w:lang w:eastAsia="sl-SI"/>
              </w:rPr>
              <w:t>)</w:t>
            </w:r>
          </w:p>
        </w:tc>
      </w:tr>
      <w:tr w:rsidR="001679DF" w:rsidRPr="004C6B9A" w:rsidTr="001F2B0B">
        <w:tc>
          <w:tcPr>
            <w:tcW w:w="4678" w:type="dxa"/>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lakiranje novih avtobusov </w:t>
            </w:r>
          </w:p>
          <w:p w:rsidR="001679DF" w:rsidRPr="004C6B9A" w:rsidRDefault="001679DF" w:rsidP="001F2B0B">
            <w:pPr>
              <w:spacing w:line="240" w:lineRule="auto"/>
              <w:rPr>
                <w:rFonts w:cs="Arial"/>
                <w:szCs w:val="20"/>
                <w:lang w:eastAsia="sl-SI"/>
              </w:rPr>
            </w:pPr>
            <w:r w:rsidRPr="004C6B9A">
              <w:rPr>
                <w:rFonts w:cs="Arial"/>
                <w:szCs w:val="20"/>
                <w:lang w:eastAsia="sl-SI"/>
              </w:rPr>
              <w:t>(več kot 15)</w:t>
            </w:r>
          </w:p>
        </w:tc>
        <w:tc>
          <w:tcPr>
            <w:tcW w:w="4111" w:type="dxa"/>
          </w:tcPr>
          <w:p w:rsidR="001679DF" w:rsidRPr="004C6B9A" w:rsidRDefault="001679DF" w:rsidP="001F2B0B">
            <w:pPr>
              <w:spacing w:line="240" w:lineRule="auto"/>
              <w:jc w:val="center"/>
              <w:rPr>
                <w:rFonts w:cs="Arial"/>
                <w:szCs w:val="20"/>
                <w:vertAlign w:val="superscript"/>
                <w:lang w:eastAsia="sl-SI"/>
              </w:rPr>
            </w:pPr>
            <w:r w:rsidRPr="004C6B9A">
              <w:rPr>
                <w:rFonts w:cs="Arial"/>
                <w:szCs w:val="20"/>
                <w:lang w:eastAsia="sl-SI"/>
              </w:rPr>
              <w:t>50</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ind w:left="709"/>
        <w:rPr>
          <w:rFonts w:cs="Arial"/>
          <w:szCs w:val="20"/>
          <w:lang w:eastAsia="sl-SI"/>
        </w:rPr>
      </w:pPr>
      <w:r w:rsidRPr="004C6B9A">
        <w:rPr>
          <w:rFonts w:cs="Arial"/>
          <w:szCs w:val="20"/>
          <w:lang w:eastAsia="sl-SI"/>
        </w:rPr>
        <w:t>Za naprave s porabo topil med 0,5–15 ton veljajo mejne vrednosti iz točke 5.1 te priloge.</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Pr>
          <w:rFonts w:cs="Arial"/>
          <w:szCs w:val="20"/>
          <w:lang w:eastAsia="sl-SI"/>
        </w:rPr>
        <w:t>4.5</w:t>
      </w:r>
      <w:r>
        <w:rPr>
          <w:rFonts w:cs="Arial"/>
          <w:szCs w:val="20"/>
          <w:lang w:eastAsia="sl-SI"/>
        </w:rPr>
        <w:tab/>
        <w:t>Naprave za lakiranje</w:t>
      </w:r>
      <w:r w:rsidRPr="004C6B9A">
        <w:rPr>
          <w:rFonts w:cs="Arial"/>
          <w:szCs w:val="20"/>
          <w:lang w:eastAsia="sl-SI"/>
        </w:rPr>
        <w:t xml:space="preserve"> </w:t>
      </w:r>
      <w:r w:rsidRPr="00D82E94">
        <w:rPr>
          <w:rFonts w:cs="Arial"/>
          <w:szCs w:val="20"/>
          <w:lang w:eastAsia="sl-SI"/>
        </w:rPr>
        <w:t>priklopnih</w:t>
      </w:r>
      <w:r>
        <w:rPr>
          <w:rFonts w:cs="Arial"/>
          <w:color w:val="00B050"/>
          <w:szCs w:val="20"/>
          <w:lang w:eastAsia="sl-SI"/>
        </w:rPr>
        <w:t xml:space="preserve"> </w:t>
      </w:r>
      <w:r w:rsidRPr="004C6B9A">
        <w:rPr>
          <w:rFonts w:cs="Arial"/>
          <w:szCs w:val="20"/>
          <w:lang w:eastAsia="sl-SI"/>
        </w:rPr>
        <w:t>vozil</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4.5.1</w:t>
      </w:r>
      <w:r w:rsidRPr="004C6B9A">
        <w:rPr>
          <w:rFonts w:cs="Arial"/>
          <w:szCs w:val="20"/>
          <w:lang w:eastAsia="sl-SI"/>
        </w:rPr>
        <w:tab/>
        <w:t>Mejna količina celotnih emisij</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2693"/>
        <w:gridCol w:w="3260"/>
      </w:tblGrid>
      <w:tr w:rsidR="001679DF" w:rsidRPr="004C6B9A" w:rsidTr="001F2B0B">
        <w:tc>
          <w:tcPr>
            <w:tcW w:w="2977" w:type="dxa"/>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Dejavnost </w:t>
            </w:r>
          </w:p>
          <w:p w:rsidR="001679DF" w:rsidRPr="004C6B9A" w:rsidRDefault="001679DF" w:rsidP="001F2B0B">
            <w:pPr>
              <w:spacing w:line="240" w:lineRule="auto"/>
              <w:rPr>
                <w:rFonts w:cs="Arial"/>
                <w:szCs w:val="20"/>
                <w:lang w:eastAsia="sl-SI"/>
              </w:rPr>
            </w:pPr>
            <w:r w:rsidRPr="004C6B9A">
              <w:rPr>
                <w:rFonts w:cs="Arial"/>
                <w:szCs w:val="20"/>
                <w:lang w:eastAsia="sl-SI"/>
              </w:rPr>
              <w:t>(poraba topil, t/leto)</w:t>
            </w:r>
          </w:p>
        </w:tc>
        <w:tc>
          <w:tcPr>
            <w:tcW w:w="2693"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Mejni emisijski faktor</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(g topil/m</w:t>
            </w:r>
            <w:r w:rsidRPr="004C6B9A">
              <w:rPr>
                <w:rFonts w:cs="Arial"/>
                <w:szCs w:val="20"/>
                <w:vertAlign w:val="superscript"/>
                <w:lang w:eastAsia="sl-SI"/>
              </w:rPr>
              <w:t>2</w:t>
            </w:r>
            <w:r w:rsidRPr="004C6B9A">
              <w:rPr>
                <w:rFonts w:cs="Arial"/>
                <w:szCs w:val="20"/>
                <w:lang w:eastAsia="sl-SI"/>
              </w:rPr>
              <w:t>)</w:t>
            </w:r>
          </w:p>
        </w:tc>
        <w:tc>
          <w:tcPr>
            <w:tcW w:w="326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c>
          <w:tcPr>
            <w:tcW w:w="2977" w:type="dxa"/>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lakiranje tirnih vozil </w:t>
            </w:r>
          </w:p>
          <w:p w:rsidR="001679DF" w:rsidRPr="004C6B9A" w:rsidRDefault="001679DF" w:rsidP="001F2B0B">
            <w:pPr>
              <w:spacing w:line="240" w:lineRule="auto"/>
              <w:rPr>
                <w:rFonts w:cs="Arial"/>
                <w:szCs w:val="20"/>
                <w:lang w:eastAsia="sl-SI"/>
              </w:rPr>
            </w:pPr>
            <w:r w:rsidRPr="004C6B9A">
              <w:rPr>
                <w:rFonts w:cs="Arial"/>
                <w:szCs w:val="20"/>
                <w:lang w:eastAsia="sl-SI"/>
              </w:rPr>
              <w:t>(več kot 0,5)</w:t>
            </w:r>
          </w:p>
        </w:tc>
        <w:tc>
          <w:tcPr>
            <w:tcW w:w="2693"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90</w:t>
            </w:r>
          </w:p>
          <w:p w:rsidR="001679DF" w:rsidRPr="004C6B9A" w:rsidRDefault="001679DF" w:rsidP="001F2B0B">
            <w:pPr>
              <w:spacing w:line="240" w:lineRule="auto"/>
              <w:jc w:val="center"/>
              <w:rPr>
                <w:rFonts w:cs="Arial"/>
                <w:szCs w:val="20"/>
                <w:vertAlign w:val="superscript"/>
                <w:lang w:eastAsia="sl-SI"/>
              </w:rPr>
            </w:pPr>
            <w:r w:rsidRPr="004C6B9A">
              <w:rPr>
                <w:rFonts w:cs="Arial"/>
                <w:szCs w:val="20"/>
                <w:lang w:eastAsia="sl-SI"/>
              </w:rPr>
              <w:t>130</w:t>
            </w:r>
            <w:r w:rsidRPr="004C6B9A">
              <w:rPr>
                <w:rFonts w:cs="Arial"/>
                <w:szCs w:val="20"/>
                <w:vertAlign w:val="superscript"/>
                <w:lang w:eastAsia="sl-SI"/>
              </w:rPr>
              <w:t>(1)</w:t>
            </w:r>
          </w:p>
        </w:tc>
        <w:tc>
          <w:tcPr>
            <w:tcW w:w="3260" w:type="dxa"/>
          </w:tcPr>
          <w:p w:rsidR="001679DF" w:rsidRPr="004C6B9A" w:rsidRDefault="001679DF" w:rsidP="001F2B0B">
            <w:pPr>
              <w:spacing w:line="240" w:lineRule="auto"/>
              <w:ind w:left="214" w:hanging="214"/>
              <w:rPr>
                <w:rFonts w:cs="Arial"/>
                <w:szCs w:val="20"/>
                <w:lang w:eastAsia="sl-SI"/>
              </w:rPr>
            </w:pPr>
            <w:r w:rsidRPr="004C6B9A">
              <w:rPr>
                <w:rFonts w:cs="Arial"/>
                <w:szCs w:val="20"/>
                <w:vertAlign w:val="superscript"/>
                <w:lang w:eastAsia="sl-SI"/>
              </w:rPr>
              <w:t>(1)</w:t>
            </w:r>
            <w:r w:rsidRPr="004C6B9A">
              <w:rPr>
                <w:rFonts w:cs="Arial"/>
                <w:szCs w:val="20"/>
                <w:lang w:eastAsia="sl-SI"/>
              </w:rPr>
              <w:t xml:space="preserve"> za obstoječe naprave do 31. decembra 2005</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4.5.2</w:t>
      </w:r>
      <w:r w:rsidRPr="004C6B9A">
        <w:rPr>
          <w:rFonts w:cs="Arial"/>
          <w:szCs w:val="20"/>
          <w:lang w:eastAsia="sl-SI"/>
        </w:rPr>
        <w:tab/>
        <w:t>Mejna koncentracija hlapnih organskih s</w:t>
      </w:r>
      <w:r w:rsidRPr="00D82E94">
        <w:rPr>
          <w:rFonts w:cs="Arial"/>
          <w:szCs w:val="20"/>
          <w:lang w:eastAsia="sl-SI"/>
        </w:rPr>
        <w:t>pojin v zajetih odpadnih plinih po sušenju</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252"/>
      </w:tblGrid>
      <w:tr w:rsidR="001679DF" w:rsidRPr="004C6B9A" w:rsidTr="001F2B0B">
        <w:tc>
          <w:tcPr>
            <w:tcW w:w="4678" w:type="dxa"/>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Dejavnost </w:t>
            </w:r>
          </w:p>
          <w:p w:rsidR="001679DF" w:rsidRPr="004C6B9A" w:rsidRDefault="001679DF" w:rsidP="001F2B0B">
            <w:pPr>
              <w:spacing w:line="240" w:lineRule="auto"/>
              <w:rPr>
                <w:rFonts w:cs="Arial"/>
                <w:szCs w:val="20"/>
                <w:lang w:eastAsia="sl-SI"/>
              </w:rPr>
            </w:pPr>
            <w:r w:rsidRPr="004C6B9A">
              <w:rPr>
                <w:rFonts w:cs="Arial"/>
                <w:szCs w:val="20"/>
                <w:lang w:eastAsia="sl-SI"/>
              </w:rPr>
              <w:t>(poraba topil, t/leto)</w:t>
            </w:r>
          </w:p>
        </w:tc>
        <w:tc>
          <w:tcPr>
            <w:tcW w:w="4252"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C/m</w:t>
            </w:r>
            <w:r w:rsidRPr="004C6B9A">
              <w:rPr>
                <w:rFonts w:cs="Arial"/>
                <w:szCs w:val="20"/>
                <w:vertAlign w:val="superscript"/>
                <w:lang w:eastAsia="sl-SI"/>
              </w:rPr>
              <w:t>3</w:t>
            </w:r>
            <w:r w:rsidRPr="004C6B9A">
              <w:rPr>
                <w:rFonts w:cs="Arial"/>
                <w:szCs w:val="20"/>
                <w:lang w:eastAsia="sl-SI"/>
              </w:rPr>
              <w:t>)</w:t>
            </w:r>
          </w:p>
        </w:tc>
      </w:tr>
      <w:tr w:rsidR="001679DF" w:rsidRPr="004C6B9A" w:rsidTr="001F2B0B">
        <w:tc>
          <w:tcPr>
            <w:tcW w:w="4678" w:type="dxa"/>
          </w:tcPr>
          <w:p w:rsidR="001679DF" w:rsidRPr="004C6B9A" w:rsidRDefault="001679DF" w:rsidP="001F2B0B">
            <w:pPr>
              <w:spacing w:line="240" w:lineRule="auto"/>
              <w:rPr>
                <w:rFonts w:cs="Arial"/>
                <w:szCs w:val="20"/>
                <w:lang w:eastAsia="sl-SI"/>
              </w:rPr>
            </w:pPr>
            <w:r w:rsidRPr="004C6B9A">
              <w:rPr>
                <w:rFonts w:cs="Arial"/>
                <w:szCs w:val="20"/>
                <w:lang w:eastAsia="sl-SI"/>
              </w:rPr>
              <w:t>lakiranje tirnih vozil</w:t>
            </w:r>
          </w:p>
          <w:p w:rsidR="001679DF" w:rsidRPr="004C6B9A" w:rsidRDefault="001679DF" w:rsidP="001F2B0B">
            <w:pPr>
              <w:spacing w:line="240" w:lineRule="auto"/>
              <w:rPr>
                <w:rFonts w:cs="Arial"/>
                <w:szCs w:val="20"/>
                <w:lang w:eastAsia="sl-SI"/>
              </w:rPr>
            </w:pPr>
            <w:r w:rsidRPr="004C6B9A">
              <w:rPr>
                <w:rFonts w:cs="Arial"/>
                <w:szCs w:val="20"/>
                <w:lang w:eastAsia="sl-SI"/>
              </w:rPr>
              <w:t>(več kot 0,5)</w:t>
            </w:r>
          </w:p>
        </w:tc>
        <w:tc>
          <w:tcPr>
            <w:tcW w:w="4252" w:type="dxa"/>
          </w:tcPr>
          <w:p w:rsidR="001679DF" w:rsidRPr="004C6B9A" w:rsidRDefault="001679DF" w:rsidP="001F2B0B">
            <w:pPr>
              <w:spacing w:line="240" w:lineRule="auto"/>
              <w:jc w:val="center"/>
              <w:rPr>
                <w:rFonts w:cs="Arial"/>
                <w:szCs w:val="20"/>
                <w:vertAlign w:val="superscript"/>
                <w:lang w:eastAsia="sl-SI"/>
              </w:rPr>
            </w:pPr>
            <w:r w:rsidRPr="004C6B9A">
              <w:rPr>
                <w:rFonts w:cs="Arial"/>
                <w:szCs w:val="20"/>
                <w:lang w:eastAsia="sl-SI"/>
              </w:rPr>
              <w:t>50</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5</w:t>
      </w:r>
      <w:r w:rsidRPr="004C6B9A">
        <w:rPr>
          <w:rFonts w:cs="Arial"/>
          <w:szCs w:val="20"/>
          <w:lang w:eastAsia="sl-SI"/>
        </w:rPr>
        <w:tab/>
        <w:t>Ličenje vozil</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5.1</w:t>
      </w:r>
      <w:r w:rsidRPr="004C6B9A">
        <w:rPr>
          <w:rFonts w:cs="Arial"/>
          <w:szCs w:val="20"/>
          <w:lang w:eastAsia="sl-SI"/>
        </w:rPr>
        <w:tab/>
        <w:t>Naprave za ličenje vozil</w:t>
      </w:r>
    </w:p>
    <w:p w:rsidR="001679DF" w:rsidRPr="00730467" w:rsidRDefault="001679DF" w:rsidP="001679DF">
      <w:pPr>
        <w:spacing w:line="240" w:lineRule="auto"/>
        <w:rPr>
          <w:rFonts w:cs="Arial"/>
          <w:szCs w:val="20"/>
          <w:lang w:eastAsia="sl-SI"/>
        </w:rPr>
      </w:pPr>
    </w:p>
    <w:p w:rsidR="001679DF" w:rsidRPr="00730467" w:rsidRDefault="001679DF" w:rsidP="001679DF">
      <w:pPr>
        <w:spacing w:line="240" w:lineRule="auto"/>
        <w:rPr>
          <w:rFonts w:cs="Arial"/>
          <w:szCs w:val="20"/>
          <w:lang w:eastAsia="sl-SI"/>
        </w:rPr>
      </w:pPr>
      <w:r w:rsidRPr="00730467">
        <w:rPr>
          <w:rFonts w:cs="Arial"/>
          <w:szCs w:val="20"/>
          <w:lang w:eastAsia="sl-SI"/>
        </w:rPr>
        <w:t>5.1.1</w:t>
      </w:r>
      <w:r w:rsidRPr="00730467">
        <w:rPr>
          <w:rFonts w:cs="Arial"/>
          <w:szCs w:val="20"/>
          <w:lang w:eastAsia="sl-SI"/>
        </w:rPr>
        <w:tab/>
        <w:t>Mejna koncentracija hlapnih organskih spojin v zajetih očiščenih odpadnih plinih</w:t>
      </w:r>
    </w:p>
    <w:p w:rsidR="001679DF" w:rsidRPr="004C6B9A" w:rsidRDefault="001679DF" w:rsidP="001679DF">
      <w:pPr>
        <w:spacing w:line="240" w:lineRule="auto"/>
        <w:rPr>
          <w:rFonts w:cs="Arial"/>
          <w:szCs w:val="20"/>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6"/>
        <w:gridCol w:w="2552"/>
        <w:gridCol w:w="4252"/>
      </w:tblGrid>
      <w:tr w:rsidR="001679DF" w:rsidRPr="004C6B9A" w:rsidTr="001F2B0B">
        <w:tc>
          <w:tcPr>
            <w:tcW w:w="2126"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2552"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C/m</w:t>
            </w:r>
            <w:r w:rsidRPr="004C6B9A">
              <w:rPr>
                <w:rFonts w:cs="Arial"/>
                <w:szCs w:val="20"/>
                <w:vertAlign w:val="superscript"/>
                <w:lang w:eastAsia="sl-SI"/>
              </w:rPr>
              <w:t>3</w:t>
            </w:r>
            <w:r w:rsidRPr="004C6B9A">
              <w:rPr>
                <w:rFonts w:cs="Arial"/>
                <w:szCs w:val="20"/>
                <w:lang w:eastAsia="sl-SI"/>
              </w:rPr>
              <w:t>)</w:t>
            </w:r>
          </w:p>
        </w:tc>
        <w:tc>
          <w:tcPr>
            <w:tcW w:w="4252"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c>
          <w:tcPr>
            <w:tcW w:w="2126"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0,5</w:t>
            </w:r>
          </w:p>
        </w:tc>
        <w:tc>
          <w:tcPr>
            <w:tcW w:w="2552" w:type="dxa"/>
          </w:tcPr>
          <w:p w:rsidR="001679DF" w:rsidRPr="004C6B9A" w:rsidRDefault="001679DF" w:rsidP="001F2B0B">
            <w:pPr>
              <w:spacing w:line="240" w:lineRule="auto"/>
              <w:jc w:val="center"/>
              <w:rPr>
                <w:rFonts w:cs="Arial"/>
                <w:szCs w:val="20"/>
                <w:vertAlign w:val="superscript"/>
                <w:lang w:eastAsia="sl-SI"/>
              </w:rPr>
            </w:pPr>
            <w:r w:rsidRPr="004C6B9A">
              <w:rPr>
                <w:rFonts w:cs="Arial"/>
                <w:szCs w:val="20"/>
                <w:lang w:eastAsia="sl-SI"/>
              </w:rPr>
              <w:t>50</w:t>
            </w:r>
            <w:r w:rsidRPr="004C6B9A">
              <w:rPr>
                <w:rFonts w:cs="Arial"/>
                <w:szCs w:val="20"/>
                <w:vertAlign w:val="superscript"/>
                <w:lang w:eastAsia="sl-SI"/>
              </w:rPr>
              <w:t>(1)</w:t>
            </w:r>
          </w:p>
        </w:tc>
        <w:tc>
          <w:tcPr>
            <w:tcW w:w="4252" w:type="dxa"/>
          </w:tcPr>
          <w:p w:rsidR="001679DF" w:rsidRPr="004C6B9A" w:rsidRDefault="001679DF" w:rsidP="001F2B0B">
            <w:pPr>
              <w:spacing w:line="240" w:lineRule="auto"/>
              <w:jc w:val="center"/>
              <w:rPr>
                <w:rFonts w:cs="Arial"/>
                <w:szCs w:val="20"/>
                <w:lang w:eastAsia="sl-SI"/>
              </w:rPr>
            </w:pPr>
            <w:r w:rsidRPr="004C6B9A">
              <w:rPr>
                <w:rFonts w:cs="Arial"/>
                <w:szCs w:val="20"/>
                <w:vertAlign w:val="superscript"/>
                <w:lang w:eastAsia="sl-SI"/>
              </w:rPr>
              <w:t>(1)</w:t>
            </w:r>
            <w:r w:rsidRPr="004C6B9A">
              <w:rPr>
                <w:rFonts w:cs="Arial"/>
                <w:szCs w:val="20"/>
                <w:lang w:eastAsia="sl-SI"/>
              </w:rPr>
              <w:t xml:space="preserve"> velja za 15-minutna povprečja</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5.1.2</w:t>
      </w:r>
      <w:r w:rsidRPr="004C6B9A">
        <w:rPr>
          <w:rFonts w:cs="Arial"/>
          <w:szCs w:val="20"/>
          <w:lang w:eastAsia="sl-SI"/>
        </w:rPr>
        <w:tab/>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w:t>
      </w:r>
    </w:p>
    <w:p w:rsidR="001679DF" w:rsidRPr="004C6B9A" w:rsidRDefault="001679DF" w:rsidP="001679DF">
      <w:pPr>
        <w:spacing w:line="240" w:lineRule="auto"/>
        <w:ind w:left="709"/>
        <w:jc w:val="both"/>
        <w:rPr>
          <w:rFonts w:cs="Arial"/>
          <w:szCs w:val="20"/>
          <w:lang w:eastAsia="sl-SI"/>
        </w:rPr>
      </w:pPr>
      <w:r w:rsidRPr="004C6B9A">
        <w:rPr>
          <w:rFonts w:cs="Arial"/>
          <w:szCs w:val="20"/>
          <w:lang w:eastAsia="sl-SI"/>
        </w:rPr>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 je enaka 25 % vnosa organskih topil. </w:t>
      </w:r>
      <w:r w:rsidRPr="00730467">
        <w:rPr>
          <w:rFonts w:cs="Arial"/>
          <w:szCs w:val="20"/>
          <w:lang w:eastAsia="sl-SI"/>
        </w:rPr>
        <w:t xml:space="preserve">K </w:t>
      </w:r>
      <w:proofErr w:type="spellStart"/>
      <w:r w:rsidRPr="00730467">
        <w:rPr>
          <w:rFonts w:cs="Arial"/>
          <w:szCs w:val="20"/>
          <w:lang w:eastAsia="sl-SI"/>
        </w:rPr>
        <w:t>nezajetim</w:t>
      </w:r>
      <w:proofErr w:type="spellEnd"/>
      <w:r w:rsidRPr="00730467">
        <w:rPr>
          <w:rFonts w:cs="Arial"/>
          <w:szCs w:val="20"/>
          <w:lang w:eastAsia="sl-SI"/>
        </w:rPr>
        <w:t xml:space="preserve"> emisijam se prištevajo tudi hlapne organske spojine, vsebovane v zajetih neočiščenih odpadnih plinih. </w:t>
      </w:r>
    </w:p>
    <w:p w:rsidR="001679DF" w:rsidRPr="00612071" w:rsidRDefault="001679DF" w:rsidP="001679DF">
      <w:pPr>
        <w:spacing w:line="240" w:lineRule="auto"/>
        <w:rPr>
          <w:rFonts w:cs="Arial"/>
          <w:color w:val="00B050"/>
          <w:szCs w:val="20"/>
          <w:lang w:eastAsia="sl-SI"/>
        </w:rPr>
      </w:pP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6</w:t>
      </w:r>
      <w:r w:rsidRPr="004C6B9A">
        <w:rPr>
          <w:rFonts w:cs="Arial"/>
          <w:szCs w:val="20"/>
          <w:lang w:eastAsia="sl-SI"/>
        </w:rPr>
        <w:tab/>
        <w:t>Površinska zaščita kovinskih kolobarjev</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6.1</w:t>
      </w:r>
      <w:r w:rsidRPr="004C6B9A">
        <w:rPr>
          <w:rFonts w:cs="Arial"/>
          <w:szCs w:val="20"/>
          <w:lang w:eastAsia="sl-SI"/>
        </w:rPr>
        <w:tab/>
        <w:t>Naprave za površinsko zaščito kovinskih kolobarjev</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6.1.1</w:t>
      </w:r>
      <w:r w:rsidRPr="004C6B9A">
        <w:rPr>
          <w:rFonts w:cs="Arial"/>
          <w:szCs w:val="20"/>
          <w:lang w:eastAsia="sl-SI"/>
        </w:rPr>
        <w:tab/>
        <w:t xml:space="preserve">Mejna koncentracija hlapnih organskih spojin </w:t>
      </w:r>
      <w:r>
        <w:rPr>
          <w:rFonts w:cs="Arial"/>
          <w:szCs w:val="20"/>
          <w:lang w:eastAsia="sl-SI"/>
        </w:rPr>
        <w:t xml:space="preserve">v </w:t>
      </w:r>
      <w:r w:rsidRPr="00730467">
        <w:rPr>
          <w:rFonts w:cs="Arial"/>
          <w:szCs w:val="20"/>
          <w:lang w:eastAsia="sl-SI"/>
        </w:rPr>
        <w:t>zajetih očiščenih odpadnih plinih</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6"/>
        <w:gridCol w:w="2552"/>
        <w:gridCol w:w="4252"/>
      </w:tblGrid>
      <w:tr w:rsidR="001679DF" w:rsidRPr="004C6B9A" w:rsidTr="001F2B0B">
        <w:tc>
          <w:tcPr>
            <w:tcW w:w="2126"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2552"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C/m</w:t>
            </w:r>
            <w:r w:rsidRPr="004C6B9A">
              <w:rPr>
                <w:rFonts w:cs="Arial"/>
                <w:szCs w:val="20"/>
                <w:vertAlign w:val="superscript"/>
                <w:lang w:eastAsia="sl-SI"/>
              </w:rPr>
              <w:t>3</w:t>
            </w:r>
            <w:r w:rsidRPr="004C6B9A">
              <w:rPr>
                <w:rFonts w:cs="Arial"/>
                <w:szCs w:val="20"/>
                <w:lang w:eastAsia="sl-SI"/>
              </w:rPr>
              <w:t>)</w:t>
            </w:r>
          </w:p>
        </w:tc>
        <w:tc>
          <w:tcPr>
            <w:tcW w:w="4252"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c>
          <w:tcPr>
            <w:tcW w:w="2126"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25</w:t>
            </w:r>
          </w:p>
        </w:tc>
        <w:tc>
          <w:tcPr>
            <w:tcW w:w="2552"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50</w:t>
            </w:r>
          </w:p>
          <w:p w:rsidR="001679DF" w:rsidRPr="00730467" w:rsidRDefault="001679DF" w:rsidP="001F2B0B">
            <w:pPr>
              <w:spacing w:line="240" w:lineRule="auto"/>
              <w:jc w:val="center"/>
              <w:rPr>
                <w:rFonts w:cs="Arial"/>
                <w:szCs w:val="20"/>
                <w:lang w:eastAsia="sl-SI"/>
              </w:rPr>
            </w:pPr>
            <w:r w:rsidRPr="00730467">
              <w:rPr>
                <w:rFonts w:cs="Arial"/>
                <w:szCs w:val="20"/>
                <w:lang w:eastAsia="sl-SI"/>
              </w:rPr>
              <w:t>20</w:t>
            </w:r>
            <w:r w:rsidRPr="00730467">
              <w:rPr>
                <w:rFonts w:cs="Arial"/>
                <w:szCs w:val="20"/>
                <w:vertAlign w:val="superscript"/>
                <w:lang w:eastAsia="sl-SI"/>
              </w:rPr>
              <w:t>(1)</w:t>
            </w:r>
          </w:p>
          <w:p w:rsidR="001679DF" w:rsidRPr="007C13A7" w:rsidRDefault="001679DF" w:rsidP="001F2B0B">
            <w:pPr>
              <w:spacing w:line="240" w:lineRule="auto"/>
              <w:jc w:val="center"/>
              <w:rPr>
                <w:rFonts w:cs="Arial"/>
                <w:szCs w:val="20"/>
                <w:lang w:eastAsia="sl-SI"/>
              </w:rPr>
            </w:pPr>
            <w:r w:rsidRPr="00730467">
              <w:rPr>
                <w:rFonts w:cs="Arial"/>
                <w:szCs w:val="20"/>
                <w:lang w:eastAsia="sl-SI"/>
              </w:rPr>
              <w:t>150</w:t>
            </w:r>
            <w:r w:rsidRPr="00730467">
              <w:rPr>
                <w:rFonts w:cs="Arial"/>
                <w:szCs w:val="20"/>
                <w:vertAlign w:val="superscript"/>
                <w:lang w:eastAsia="sl-SI"/>
              </w:rPr>
              <w:t>(2)</w:t>
            </w:r>
          </w:p>
        </w:tc>
        <w:tc>
          <w:tcPr>
            <w:tcW w:w="4252" w:type="dxa"/>
          </w:tcPr>
          <w:p w:rsidR="001679DF" w:rsidRPr="004C6B9A" w:rsidRDefault="001679DF" w:rsidP="001F2B0B">
            <w:pPr>
              <w:spacing w:line="240" w:lineRule="auto"/>
              <w:ind w:left="213" w:hanging="213"/>
              <w:rPr>
                <w:rFonts w:cs="Arial"/>
                <w:szCs w:val="20"/>
                <w:vertAlign w:val="superscript"/>
                <w:lang w:eastAsia="sl-SI"/>
              </w:rPr>
            </w:pPr>
          </w:p>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(1)</w:t>
            </w:r>
            <w:r w:rsidRPr="004C6B9A">
              <w:rPr>
                <w:rFonts w:cs="Arial"/>
                <w:szCs w:val="20"/>
                <w:lang w:eastAsia="sl-SI"/>
              </w:rPr>
              <w:t xml:space="preserve"> velja pri naknadnem termičnem sežigu</w:t>
            </w:r>
          </w:p>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(2)</w:t>
            </w:r>
            <w:r w:rsidRPr="004C6B9A">
              <w:rPr>
                <w:rFonts w:cs="Arial"/>
                <w:szCs w:val="20"/>
                <w:lang w:eastAsia="sl-SI"/>
              </w:rPr>
              <w:t xml:space="preserve"> velja za naprave s ponovno uporabo organskih topil</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6.1.2</w:t>
      </w:r>
      <w:r w:rsidRPr="004C6B9A">
        <w:rPr>
          <w:rFonts w:cs="Arial"/>
          <w:szCs w:val="20"/>
          <w:lang w:eastAsia="sl-SI"/>
        </w:rPr>
        <w:tab/>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w:t>
      </w:r>
    </w:p>
    <w:p w:rsidR="001679DF" w:rsidRPr="004C6B9A" w:rsidRDefault="001679DF" w:rsidP="001679DF">
      <w:pPr>
        <w:spacing w:line="240" w:lineRule="auto"/>
        <w:ind w:left="709"/>
        <w:jc w:val="both"/>
        <w:rPr>
          <w:rFonts w:cs="Arial"/>
          <w:szCs w:val="20"/>
          <w:lang w:eastAsia="sl-SI"/>
        </w:rPr>
      </w:pPr>
      <w:r w:rsidRPr="004C6B9A">
        <w:rPr>
          <w:rFonts w:cs="Arial"/>
          <w:szCs w:val="20"/>
          <w:lang w:eastAsia="sl-SI"/>
        </w:rPr>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 je enaka 5 %, pri obstoječih napravah pa 10 % vnosa organskih topil. K </w:t>
      </w:r>
      <w:proofErr w:type="spellStart"/>
      <w:r w:rsidRPr="004C6B9A">
        <w:rPr>
          <w:rFonts w:cs="Arial"/>
          <w:szCs w:val="20"/>
          <w:lang w:eastAsia="sl-SI"/>
        </w:rPr>
        <w:t>nezajetim</w:t>
      </w:r>
      <w:proofErr w:type="spellEnd"/>
      <w:r w:rsidRPr="004C6B9A">
        <w:rPr>
          <w:rFonts w:cs="Arial"/>
          <w:szCs w:val="20"/>
          <w:lang w:eastAsia="sl-SI"/>
        </w:rPr>
        <w:t xml:space="preserve"> emisijam se prištevajo tudi hlapne organske spojine, vsebovane v zajetih neočiščenih odpadnih plinih.</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p>
    <w:p w:rsidR="001679DF" w:rsidRPr="00BC0971" w:rsidRDefault="001679DF" w:rsidP="001679DF">
      <w:pPr>
        <w:spacing w:line="240" w:lineRule="auto"/>
        <w:rPr>
          <w:rFonts w:cs="Arial"/>
          <w:szCs w:val="20"/>
          <w:lang w:eastAsia="sl-SI"/>
        </w:rPr>
      </w:pPr>
      <w:r>
        <w:rPr>
          <w:rFonts w:cs="Arial"/>
          <w:szCs w:val="20"/>
          <w:lang w:eastAsia="sl-SI"/>
        </w:rPr>
        <w:t xml:space="preserve">7          </w:t>
      </w:r>
      <w:r w:rsidRPr="00BC0971">
        <w:rPr>
          <w:rFonts w:cs="Arial"/>
          <w:szCs w:val="20"/>
          <w:lang w:eastAsia="sl-SI"/>
        </w:rPr>
        <w:t>Površinska zaščita žičnih navitij</w:t>
      </w:r>
    </w:p>
    <w:p w:rsidR="001679DF" w:rsidRPr="004C6B9A" w:rsidRDefault="001679DF" w:rsidP="001679DF">
      <w:pPr>
        <w:spacing w:line="240" w:lineRule="auto"/>
        <w:rPr>
          <w:rFonts w:cs="Arial"/>
          <w:szCs w:val="20"/>
          <w:lang w:eastAsia="sl-SI"/>
        </w:rPr>
      </w:pPr>
    </w:p>
    <w:p w:rsidR="001679DF" w:rsidRPr="00BC0971" w:rsidRDefault="001679DF" w:rsidP="001679DF">
      <w:pPr>
        <w:spacing w:line="240" w:lineRule="auto"/>
        <w:rPr>
          <w:rFonts w:cs="Arial"/>
          <w:szCs w:val="20"/>
          <w:lang w:eastAsia="sl-SI"/>
        </w:rPr>
      </w:pPr>
      <w:r>
        <w:rPr>
          <w:rFonts w:cs="Arial"/>
          <w:szCs w:val="20"/>
          <w:lang w:eastAsia="sl-SI"/>
        </w:rPr>
        <w:t xml:space="preserve">7.1       </w:t>
      </w:r>
      <w:r w:rsidRPr="00BC0971">
        <w:rPr>
          <w:rFonts w:cs="Arial"/>
          <w:szCs w:val="20"/>
          <w:lang w:eastAsia="sl-SI"/>
        </w:rPr>
        <w:t xml:space="preserve">Naprave za premazovanje žičnih navitij </w:t>
      </w:r>
    </w:p>
    <w:p w:rsidR="001679DF" w:rsidRPr="004C6B9A" w:rsidRDefault="001679DF" w:rsidP="001679DF">
      <w:pPr>
        <w:spacing w:line="240" w:lineRule="auto"/>
        <w:rPr>
          <w:rFonts w:cs="Arial"/>
          <w:szCs w:val="20"/>
          <w:lang w:eastAsia="sl-SI"/>
        </w:rPr>
      </w:pPr>
    </w:p>
    <w:p w:rsidR="001679DF" w:rsidRPr="004C6B9A" w:rsidRDefault="001679DF" w:rsidP="001679DF">
      <w:pPr>
        <w:numPr>
          <w:ilvl w:val="2"/>
          <w:numId w:val="12"/>
        </w:numPr>
        <w:spacing w:line="240" w:lineRule="auto"/>
        <w:jc w:val="both"/>
        <w:rPr>
          <w:rFonts w:cs="Arial"/>
          <w:szCs w:val="20"/>
          <w:lang w:eastAsia="sl-SI"/>
        </w:rPr>
      </w:pPr>
      <w:r w:rsidRPr="004C6B9A">
        <w:rPr>
          <w:rFonts w:cs="Arial"/>
          <w:szCs w:val="20"/>
          <w:lang w:eastAsia="sl-SI"/>
        </w:rPr>
        <w:lastRenderedPageBreak/>
        <w:t>Mejna količina celotnih emisij</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6"/>
        <w:gridCol w:w="2410"/>
        <w:gridCol w:w="4394"/>
      </w:tblGrid>
      <w:tr w:rsidR="001679DF" w:rsidRPr="004C6B9A" w:rsidTr="001F2B0B">
        <w:tc>
          <w:tcPr>
            <w:tcW w:w="2126"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2410" w:type="dxa"/>
            <w:tcBorders>
              <w:bottom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Mejni emisijski faktor</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(g/kg žice)</w:t>
            </w:r>
          </w:p>
        </w:tc>
        <w:tc>
          <w:tcPr>
            <w:tcW w:w="4394" w:type="dxa"/>
            <w:tcBorders>
              <w:bottom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Pr>
        <w:tc>
          <w:tcPr>
            <w:tcW w:w="2126"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5</w:t>
            </w:r>
          </w:p>
        </w:tc>
        <w:tc>
          <w:tcPr>
            <w:tcW w:w="2410" w:type="dxa"/>
            <w:tcBorders>
              <w:bottom w:val="single" w:sz="4" w:space="0" w:color="auto"/>
            </w:tcBorders>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         </w:t>
            </w:r>
            <w:r>
              <w:rPr>
                <w:rFonts w:cs="Arial"/>
                <w:szCs w:val="20"/>
                <w:lang w:eastAsia="sl-SI"/>
              </w:rPr>
              <w:t xml:space="preserve">        </w:t>
            </w:r>
            <w:r w:rsidRPr="004C6B9A">
              <w:rPr>
                <w:rFonts w:cs="Arial"/>
                <w:szCs w:val="20"/>
                <w:lang w:eastAsia="sl-SI"/>
              </w:rPr>
              <w:t>5</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10 </w:t>
            </w:r>
            <w:r w:rsidRPr="004C6B9A">
              <w:rPr>
                <w:rFonts w:cs="Arial"/>
                <w:szCs w:val="20"/>
                <w:vertAlign w:val="superscript"/>
                <w:lang w:eastAsia="sl-SI"/>
              </w:rPr>
              <w:t>(1)</w:t>
            </w:r>
          </w:p>
        </w:tc>
        <w:tc>
          <w:tcPr>
            <w:tcW w:w="4394" w:type="dxa"/>
            <w:tcBorders>
              <w:bottom w:val="single" w:sz="4" w:space="0" w:color="auto"/>
            </w:tcBorders>
          </w:tcPr>
          <w:p w:rsidR="001679DF" w:rsidRPr="004C6B9A" w:rsidRDefault="001679DF" w:rsidP="001F2B0B">
            <w:pPr>
              <w:spacing w:line="240" w:lineRule="auto"/>
              <w:ind w:left="214" w:hanging="214"/>
              <w:rPr>
                <w:rFonts w:cs="Arial"/>
                <w:szCs w:val="20"/>
                <w:vertAlign w:val="superscript"/>
                <w:lang w:eastAsia="sl-SI"/>
              </w:rPr>
            </w:pPr>
          </w:p>
          <w:p w:rsidR="001679DF" w:rsidRPr="004C6B9A" w:rsidRDefault="001679DF" w:rsidP="001F2B0B">
            <w:pPr>
              <w:spacing w:line="240" w:lineRule="auto"/>
              <w:ind w:left="214" w:hanging="214"/>
              <w:rPr>
                <w:rFonts w:cs="Arial"/>
                <w:szCs w:val="20"/>
                <w:lang w:eastAsia="sl-SI"/>
              </w:rPr>
            </w:pPr>
            <w:r w:rsidRPr="004C6B9A">
              <w:rPr>
                <w:rFonts w:cs="Arial"/>
                <w:szCs w:val="20"/>
                <w:vertAlign w:val="superscript"/>
                <w:lang w:eastAsia="sl-SI"/>
              </w:rPr>
              <w:t>(1)</w:t>
            </w:r>
            <w:r w:rsidRPr="004C6B9A">
              <w:rPr>
                <w:rFonts w:cs="Arial"/>
                <w:szCs w:val="20"/>
                <w:lang w:eastAsia="sl-SI"/>
              </w:rPr>
              <w:t xml:space="preserve"> povprečen premer žice ≤ 0,1 mm</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8</w:t>
      </w:r>
      <w:r w:rsidRPr="004C6B9A">
        <w:rPr>
          <w:rFonts w:cs="Arial"/>
          <w:szCs w:val="20"/>
          <w:lang w:eastAsia="sl-SI"/>
        </w:rPr>
        <w:tab/>
        <w:t>Površinska zaščita drugih kovinskih ali plastičnih površin</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8.1</w:t>
      </w:r>
      <w:r w:rsidRPr="004C6B9A">
        <w:rPr>
          <w:rFonts w:cs="Arial"/>
          <w:szCs w:val="20"/>
          <w:lang w:eastAsia="sl-SI"/>
        </w:rPr>
        <w:tab/>
        <w:t>Naprave za površinsko zaščito drugih kovinskih ali plastičnih površin</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8.1.1</w:t>
      </w:r>
      <w:r w:rsidRPr="004C6B9A">
        <w:rPr>
          <w:rFonts w:cs="Arial"/>
          <w:szCs w:val="20"/>
          <w:lang w:eastAsia="sl-SI"/>
        </w:rPr>
        <w:tab/>
        <w:t>Mejna koncent</w:t>
      </w:r>
      <w:r>
        <w:rPr>
          <w:rFonts w:cs="Arial"/>
          <w:szCs w:val="20"/>
          <w:lang w:eastAsia="sl-SI"/>
        </w:rPr>
        <w:t>racija hlapnih organskih spojin</w:t>
      </w:r>
      <w:r w:rsidRPr="000249C0">
        <w:rPr>
          <w:rFonts w:cs="Arial"/>
          <w:szCs w:val="20"/>
          <w:lang w:eastAsia="sl-SI"/>
        </w:rPr>
        <w:t xml:space="preserve"> v zajetih očiščenih odpadnih plinih</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6"/>
        <w:gridCol w:w="2410"/>
        <w:gridCol w:w="4394"/>
      </w:tblGrid>
      <w:tr w:rsidR="001679DF" w:rsidRPr="004C6B9A" w:rsidTr="001F2B0B">
        <w:tc>
          <w:tcPr>
            <w:tcW w:w="2126"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C/m</w:t>
            </w:r>
            <w:r w:rsidRPr="004C6B9A">
              <w:rPr>
                <w:rFonts w:cs="Arial"/>
                <w:szCs w:val="20"/>
                <w:vertAlign w:val="superscript"/>
                <w:lang w:eastAsia="sl-SI"/>
              </w:rPr>
              <w:t>3</w:t>
            </w:r>
            <w:r w:rsidRPr="004C6B9A">
              <w:rPr>
                <w:rFonts w:cs="Arial"/>
                <w:szCs w:val="20"/>
                <w:lang w:eastAsia="sl-SI"/>
              </w:rPr>
              <w:t>)</w:t>
            </w:r>
          </w:p>
        </w:tc>
        <w:tc>
          <w:tcPr>
            <w:tcW w:w="439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c>
          <w:tcPr>
            <w:tcW w:w="2126"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5–15</w:t>
            </w: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100</w:t>
            </w:r>
            <w:r w:rsidRPr="004C6B9A">
              <w:rPr>
                <w:rFonts w:cs="Arial"/>
                <w:szCs w:val="20"/>
                <w:vertAlign w:val="superscript"/>
                <w:lang w:eastAsia="sl-SI"/>
              </w:rPr>
              <w:t>(1)</w:t>
            </w:r>
          </w:p>
        </w:tc>
        <w:tc>
          <w:tcPr>
            <w:tcW w:w="4394" w:type="dxa"/>
          </w:tcPr>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(1)</w:t>
            </w:r>
            <w:r w:rsidRPr="004C6B9A">
              <w:rPr>
                <w:rFonts w:cs="Arial"/>
                <w:szCs w:val="20"/>
                <w:lang w:eastAsia="sl-SI"/>
              </w:rPr>
              <w:t xml:space="preserve"> velja za postopke nanašanja premaznega sredstva in sušenja </w:t>
            </w:r>
          </w:p>
        </w:tc>
      </w:tr>
      <w:tr w:rsidR="001679DF" w:rsidRPr="004C6B9A" w:rsidTr="001F2B0B">
        <w:trPr>
          <w:cantSplit/>
        </w:trPr>
        <w:tc>
          <w:tcPr>
            <w:tcW w:w="2126" w:type="dxa"/>
            <w:vMerge w:val="restart"/>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15</w:t>
            </w: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50 </w:t>
            </w:r>
            <w:r w:rsidRPr="004C6B9A">
              <w:rPr>
                <w:rFonts w:cs="Arial"/>
                <w:szCs w:val="20"/>
                <w:vertAlign w:val="superscript"/>
                <w:lang w:eastAsia="sl-SI"/>
              </w:rPr>
              <w:t>(2)</w:t>
            </w:r>
          </w:p>
        </w:tc>
        <w:tc>
          <w:tcPr>
            <w:tcW w:w="4394" w:type="dxa"/>
          </w:tcPr>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(2)</w:t>
            </w:r>
            <w:r w:rsidRPr="004C6B9A">
              <w:rPr>
                <w:rFonts w:cs="Arial"/>
                <w:szCs w:val="20"/>
                <w:lang w:eastAsia="sl-SI"/>
              </w:rPr>
              <w:t xml:space="preserve"> sušenje premaznega sredstva</w:t>
            </w:r>
          </w:p>
        </w:tc>
      </w:tr>
      <w:tr w:rsidR="001679DF" w:rsidRPr="004C6B9A" w:rsidTr="001F2B0B">
        <w:trPr>
          <w:cantSplit/>
        </w:trPr>
        <w:tc>
          <w:tcPr>
            <w:tcW w:w="2126" w:type="dxa"/>
            <w:vMerge/>
          </w:tcPr>
          <w:p w:rsidR="001679DF" w:rsidRPr="004C6B9A" w:rsidRDefault="001679DF" w:rsidP="001F2B0B">
            <w:pPr>
              <w:spacing w:line="240" w:lineRule="auto"/>
              <w:jc w:val="center"/>
              <w:rPr>
                <w:rFonts w:cs="Arial"/>
                <w:szCs w:val="20"/>
                <w:lang w:eastAsia="sl-SI"/>
              </w:rPr>
            </w:pP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75 </w:t>
            </w:r>
            <w:r w:rsidRPr="004C6B9A">
              <w:rPr>
                <w:rFonts w:cs="Arial"/>
                <w:szCs w:val="20"/>
                <w:vertAlign w:val="superscript"/>
                <w:lang w:eastAsia="sl-SI"/>
              </w:rPr>
              <w:t>(3)</w:t>
            </w:r>
          </w:p>
        </w:tc>
        <w:tc>
          <w:tcPr>
            <w:tcW w:w="4394" w:type="dxa"/>
          </w:tcPr>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(3)</w:t>
            </w:r>
            <w:r w:rsidRPr="004C6B9A">
              <w:rPr>
                <w:rFonts w:cs="Arial"/>
                <w:szCs w:val="20"/>
                <w:lang w:eastAsia="sl-SI"/>
              </w:rPr>
              <w:t xml:space="preserve"> nanašanje premaznega sredstva</w:t>
            </w:r>
          </w:p>
        </w:tc>
      </w:tr>
      <w:tr w:rsidR="001679DF" w:rsidRPr="004C6B9A" w:rsidTr="001F2B0B">
        <w:trPr>
          <w:cantSplit/>
        </w:trPr>
        <w:tc>
          <w:tcPr>
            <w:tcW w:w="2126" w:type="dxa"/>
            <w:vMerge/>
          </w:tcPr>
          <w:p w:rsidR="001679DF" w:rsidRPr="004C6B9A" w:rsidRDefault="001679DF" w:rsidP="001F2B0B">
            <w:pPr>
              <w:spacing w:line="240" w:lineRule="auto"/>
              <w:jc w:val="center"/>
              <w:rPr>
                <w:rFonts w:cs="Arial"/>
                <w:szCs w:val="20"/>
                <w:lang w:eastAsia="sl-SI"/>
              </w:rPr>
            </w:pPr>
          </w:p>
        </w:tc>
        <w:tc>
          <w:tcPr>
            <w:tcW w:w="2410" w:type="dxa"/>
          </w:tcPr>
          <w:p w:rsidR="001679DF" w:rsidRPr="007C13A7" w:rsidRDefault="001679DF" w:rsidP="001F2B0B">
            <w:pPr>
              <w:spacing w:line="240" w:lineRule="auto"/>
              <w:jc w:val="center"/>
              <w:rPr>
                <w:rFonts w:cs="Arial"/>
                <w:szCs w:val="20"/>
                <w:lang w:eastAsia="sl-SI"/>
              </w:rPr>
            </w:pPr>
            <w:r w:rsidRPr="000249C0">
              <w:rPr>
                <w:rFonts w:cs="Arial"/>
                <w:szCs w:val="20"/>
                <w:lang w:eastAsia="sl-SI"/>
              </w:rPr>
              <w:t xml:space="preserve">20 </w:t>
            </w:r>
            <w:r w:rsidRPr="000249C0">
              <w:rPr>
                <w:rFonts w:cs="Arial"/>
                <w:szCs w:val="20"/>
                <w:vertAlign w:val="superscript"/>
                <w:lang w:eastAsia="sl-SI"/>
              </w:rPr>
              <w:t>(4)</w:t>
            </w:r>
          </w:p>
        </w:tc>
        <w:tc>
          <w:tcPr>
            <w:tcW w:w="4394" w:type="dxa"/>
          </w:tcPr>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(4)</w:t>
            </w:r>
            <w:r w:rsidRPr="004C6B9A">
              <w:rPr>
                <w:rFonts w:cs="Arial"/>
                <w:szCs w:val="20"/>
                <w:lang w:eastAsia="sl-SI"/>
              </w:rPr>
              <w:t xml:space="preserve"> velja pri naknadnem termičnem sežigu</w:t>
            </w:r>
          </w:p>
        </w:tc>
      </w:tr>
      <w:tr w:rsidR="001679DF" w:rsidRPr="004C6B9A" w:rsidTr="001F2B0B">
        <w:trPr>
          <w:cantSplit/>
        </w:trPr>
        <w:tc>
          <w:tcPr>
            <w:tcW w:w="2126" w:type="dxa"/>
            <w:vMerge/>
          </w:tcPr>
          <w:p w:rsidR="001679DF" w:rsidRPr="004C6B9A" w:rsidRDefault="001679DF" w:rsidP="001F2B0B">
            <w:pPr>
              <w:spacing w:line="240" w:lineRule="auto"/>
              <w:jc w:val="center"/>
              <w:rPr>
                <w:rFonts w:cs="Arial"/>
                <w:szCs w:val="20"/>
                <w:lang w:eastAsia="sl-SI"/>
              </w:rPr>
            </w:pP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150 </w:t>
            </w:r>
            <w:r w:rsidRPr="004C6B9A">
              <w:rPr>
                <w:rFonts w:cs="Arial"/>
                <w:szCs w:val="20"/>
                <w:vertAlign w:val="superscript"/>
                <w:lang w:eastAsia="sl-SI"/>
              </w:rPr>
              <w:t>(1), (5)</w:t>
            </w:r>
          </w:p>
        </w:tc>
        <w:tc>
          <w:tcPr>
            <w:tcW w:w="4394" w:type="dxa"/>
          </w:tcPr>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 xml:space="preserve"> (5)</w:t>
            </w:r>
            <w:r w:rsidRPr="004C6B9A">
              <w:rPr>
                <w:rFonts w:cs="Arial"/>
                <w:szCs w:val="20"/>
                <w:lang w:eastAsia="sl-SI"/>
              </w:rPr>
              <w:t xml:space="preserve"> velja za naprave s ponovno uporabo organskih topil </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8.1.2</w:t>
      </w:r>
      <w:r w:rsidRPr="004C6B9A">
        <w:rPr>
          <w:rFonts w:cs="Arial"/>
          <w:szCs w:val="20"/>
          <w:lang w:eastAsia="sl-SI"/>
        </w:rPr>
        <w:tab/>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w:t>
      </w:r>
    </w:p>
    <w:p w:rsidR="001679DF" w:rsidRDefault="001679DF" w:rsidP="001679DF">
      <w:pPr>
        <w:spacing w:line="240" w:lineRule="auto"/>
        <w:ind w:left="709"/>
        <w:jc w:val="both"/>
        <w:rPr>
          <w:rFonts w:cs="Arial"/>
          <w:szCs w:val="20"/>
          <w:lang w:eastAsia="sl-SI"/>
        </w:rPr>
      </w:pPr>
      <w:r w:rsidRPr="004C6B9A">
        <w:rPr>
          <w:rFonts w:cs="Arial"/>
          <w:szCs w:val="20"/>
          <w:lang w:eastAsia="sl-SI"/>
        </w:rPr>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 je pri porabi topil od 5–15 t/leto enaka 25 %, pri porabi nad 15 t/leto pa 20 % vnosa organskih topil. K </w:t>
      </w:r>
      <w:proofErr w:type="spellStart"/>
      <w:r w:rsidRPr="004C6B9A">
        <w:rPr>
          <w:rFonts w:cs="Arial"/>
          <w:szCs w:val="20"/>
          <w:lang w:eastAsia="sl-SI"/>
        </w:rPr>
        <w:t>nezajetim</w:t>
      </w:r>
      <w:proofErr w:type="spellEnd"/>
      <w:r w:rsidRPr="004C6B9A">
        <w:rPr>
          <w:rFonts w:cs="Arial"/>
          <w:szCs w:val="20"/>
          <w:lang w:eastAsia="sl-SI"/>
        </w:rPr>
        <w:t xml:space="preserve"> emisijam se prištevajo tudi hlapne organske spojine, vsebovane v zajetih neočiščenih odpadnih plinih.</w:t>
      </w:r>
    </w:p>
    <w:p w:rsidR="001679DF" w:rsidRPr="000249C0" w:rsidRDefault="001679DF" w:rsidP="001679DF">
      <w:pPr>
        <w:spacing w:line="240" w:lineRule="auto"/>
        <w:ind w:left="709"/>
        <w:jc w:val="both"/>
        <w:rPr>
          <w:rFonts w:cs="Arial"/>
          <w:szCs w:val="20"/>
          <w:lang w:eastAsia="sl-SI"/>
        </w:rPr>
      </w:pPr>
      <w:r w:rsidRPr="000249C0">
        <w:rPr>
          <w:rFonts w:cs="Arial"/>
          <w:szCs w:val="20"/>
          <w:lang w:eastAsia="sl-SI"/>
        </w:rPr>
        <w:t xml:space="preserve">Teh vrednosti </w:t>
      </w:r>
      <w:r>
        <w:rPr>
          <w:rFonts w:cs="Arial"/>
          <w:szCs w:val="20"/>
          <w:lang w:eastAsia="sl-SI"/>
        </w:rPr>
        <w:t>se ne uporablja</w:t>
      </w:r>
      <w:r w:rsidRPr="000249C0">
        <w:rPr>
          <w:rFonts w:cs="Arial"/>
          <w:szCs w:val="20"/>
          <w:lang w:eastAsia="sl-SI"/>
        </w:rPr>
        <w:t xml:space="preserve"> za dejavnosti površinske zaščite, ki jih ni mogoče izvajati v zaprtih pogojih (kot so ladjedelništvo in barvanje letal), v skladu s tretjim odstavkom 6.  člena te uredbe.</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9</w:t>
      </w:r>
      <w:r w:rsidRPr="004C6B9A">
        <w:rPr>
          <w:rFonts w:cs="Arial"/>
          <w:szCs w:val="20"/>
          <w:lang w:eastAsia="sl-SI"/>
        </w:rPr>
        <w:tab/>
        <w:t>Površinska zaščita lesenih površin</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9.1</w:t>
      </w:r>
      <w:r w:rsidRPr="004C6B9A">
        <w:rPr>
          <w:rFonts w:cs="Arial"/>
          <w:szCs w:val="20"/>
          <w:lang w:eastAsia="sl-SI"/>
        </w:rPr>
        <w:tab/>
        <w:t xml:space="preserve">Naprave za premazovanje lesa </w:t>
      </w:r>
    </w:p>
    <w:p w:rsidR="001679DF" w:rsidRPr="000249C0" w:rsidRDefault="001679DF" w:rsidP="001679DF">
      <w:pPr>
        <w:spacing w:line="240" w:lineRule="auto"/>
        <w:rPr>
          <w:rFonts w:cs="Arial"/>
          <w:szCs w:val="20"/>
          <w:lang w:eastAsia="sl-SI"/>
        </w:rPr>
      </w:pPr>
    </w:p>
    <w:p w:rsidR="001679DF" w:rsidRPr="000249C0" w:rsidRDefault="001679DF" w:rsidP="001679DF">
      <w:pPr>
        <w:spacing w:line="240" w:lineRule="auto"/>
        <w:rPr>
          <w:rFonts w:cs="Arial"/>
          <w:szCs w:val="20"/>
          <w:lang w:eastAsia="sl-SI"/>
        </w:rPr>
      </w:pPr>
      <w:r w:rsidRPr="000249C0">
        <w:rPr>
          <w:rFonts w:cs="Arial"/>
          <w:szCs w:val="20"/>
          <w:lang w:eastAsia="sl-SI"/>
        </w:rPr>
        <w:t>9.1.1</w:t>
      </w:r>
      <w:r w:rsidRPr="000249C0">
        <w:rPr>
          <w:rFonts w:cs="Arial"/>
          <w:szCs w:val="20"/>
          <w:lang w:eastAsia="sl-SI"/>
        </w:rPr>
        <w:tab/>
        <w:t>Mejna koncentracija hlapnih organskih spojin v zajetih očiščenih odpadnih plinih</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2268"/>
        <w:gridCol w:w="4677"/>
      </w:tblGrid>
      <w:tr w:rsidR="001679DF" w:rsidRPr="004C6B9A" w:rsidTr="001F2B0B">
        <w:tc>
          <w:tcPr>
            <w:tcW w:w="1985"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2268"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C/m</w:t>
            </w:r>
            <w:r w:rsidRPr="004C6B9A">
              <w:rPr>
                <w:rFonts w:cs="Arial"/>
                <w:szCs w:val="20"/>
                <w:vertAlign w:val="superscript"/>
                <w:lang w:eastAsia="sl-SI"/>
              </w:rPr>
              <w:t>3</w:t>
            </w:r>
            <w:r w:rsidRPr="004C6B9A">
              <w:rPr>
                <w:rFonts w:cs="Arial"/>
                <w:szCs w:val="20"/>
                <w:lang w:eastAsia="sl-SI"/>
              </w:rPr>
              <w:t>)</w:t>
            </w:r>
          </w:p>
        </w:tc>
        <w:tc>
          <w:tcPr>
            <w:tcW w:w="4677"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c>
          <w:tcPr>
            <w:tcW w:w="1985"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15–25</w:t>
            </w:r>
          </w:p>
        </w:tc>
        <w:tc>
          <w:tcPr>
            <w:tcW w:w="2268"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100 </w:t>
            </w:r>
            <w:r w:rsidRPr="004C6B9A">
              <w:rPr>
                <w:rFonts w:cs="Arial"/>
                <w:szCs w:val="20"/>
                <w:vertAlign w:val="superscript"/>
                <w:lang w:eastAsia="sl-SI"/>
              </w:rPr>
              <w:t>(1)</w:t>
            </w:r>
          </w:p>
        </w:tc>
        <w:tc>
          <w:tcPr>
            <w:tcW w:w="4677" w:type="dxa"/>
          </w:tcPr>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(1)</w:t>
            </w:r>
            <w:r w:rsidRPr="004C6B9A">
              <w:rPr>
                <w:rFonts w:cs="Arial"/>
                <w:szCs w:val="20"/>
                <w:lang w:eastAsia="sl-SI"/>
              </w:rPr>
              <w:t xml:space="preserve"> velja za postopke premazovanja in sušenja pri zaprtih pogojih </w:t>
            </w:r>
          </w:p>
        </w:tc>
      </w:tr>
      <w:tr w:rsidR="001679DF" w:rsidRPr="004C6B9A" w:rsidTr="001F2B0B">
        <w:trPr>
          <w:cantSplit/>
        </w:trPr>
        <w:tc>
          <w:tcPr>
            <w:tcW w:w="1985" w:type="dxa"/>
            <w:vMerge w:val="restart"/>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25</w:t>
            </w:r>
          </w:p>
        </w:tc>
        <w:tc>
          <w:tcPr>
            <w:tcW w:w="2268"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50 </w:t>
            </w:r>
            <w:r w:rsidRPr="004C6B9A">
              <w:rPr>
                <w:rFonts w:cs="Arial"/>
                <w:szCs w:val="20"/>
                <w:vertAlign w:val="superscript"/>
                <w:lang w:eastAsia="sl-SI"/>
              </w:rPr>
              <w:t>(2)</w:t>
            </w:r>
          </w:p>
        </w:tc>
        <w:tc>
          <w:tcPr>
            <w:tcW w:w="4677" w:type="dxa"/>
          </w:tcPr>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 xml:space="preserve">(2) </w:t>
            </w:r>
            <w:r w:rsidRPr="004C6B9A">
              <w:rPr>
                <w:rFonts w:cs="Arial"/>
                <w:szCs w:val="20"/>
                <w:lang w:eastAsia="sl-SI"/>
              </w:rPr>
              <w:t>velja za postopke sušenja premaznega sredstva pri zaprtih pogojih</w:t>
            </w:r>
          </w:p>
        </w:tc>
      </w:tr>
      <w:tr w:rsidR="001679DF" w:rsidRPr="004C6B9A" w:rsidTr="001F2B0B">
        <w:trPr>
          <w:cantSplit/>
        </w:trPr>
        <w:tc>
          <w:tcPr>
            <w:tcW w:w="1985" w:type="dxa"/>
            <w:vMerge/>
          </w:tcPr>
          <w:p w:rsidR="001679DF" w:rsidRPr="004C6B9A" w:rsidRDefault="001679DF" w:rsidP="001F2B0B">
            <w:pPr>
              <w:spacing w:line="240" w:lineRule="auto"/>
              <w:rPr>
                <w:rFonts w:cs="Arial"/>
                <w:szCs w:val="20"/>
                <w:lang w:eastAsia="sl-SI"/>
              </w:rPr>
            </w:pPr>
          </w:p>
        </w:tc>
        <w:tc>
          <w:tcPr>
            <w:tcW w:w="2268"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75 </w:t>
            </w:r>
            <w:r w:rsidRPr="004C6B9A">
              <w:rPr>
                <w:rFonts w:cs="Arial"/>
                <w:szCs w:val="20"/>
                <w:vertAlign w:val="superscript"/>
                <w:lang w:eastAsia="sl-SI"/>
              </w:rPr>
              <w:t>(3)</w:t>
            </w:r>
          </w:p>
        </w:tc>
        <w:tc>
          <w:tcPr>
            <w:tcW w:w="4677" w:type="dxa"/>
          </w:tcPr>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(3)</w:t>
            </w:r>
            <w:r w:rsidRPr="004C6B9A">
              <w:rPr>
                <w:rFonts w:cs="Arial"/>
                <w:szCs w:val="20"/>
                <w:lang w:eastAsia="sl-SI"/>
              </w:rPr>
              <w:t xml:space="preserve"> velja za postopke nanašanja premaznega sredstva pri zaprtih pogojih</w:t>
            </w:r>
          </w:p>
        </w:tc>
      </w:tr>
      <w:tr w:rsidR="001679DF" w:rsidRPr="004C6B9A" w:rsidTr="001F2B0B">
        <w:trPr>
          <w:cantSplit/>
        </w:trPr>
        <w:tc>
          <w:tcPr>
            <w:tcW w:w="1985" w:type="dxa"/>
            <w:vMerge/>
          </w:tcPr>
          <w:p w:rsidR="001679DF" w:rsidRPr="004C6B9A" w:rsidRDefault="001679DF" w:rsidP="001F2B0B">
            <w:pPr>
              <w:spacing w:line="240" w:lineRule="auto"/>
              <w:rPr>
                <w:rFonts w:cs="Arial"/>
                <w:szCs w:val="20"/>
                <w:lang w:eastAsia="sl-SI"/>
              </w:rPr>
            </w:pPr>
          </w:p>
        </w:tc>
        <w:tc>
          <w:tcPr>
            <w:tcW w:w="2268" w:type="dxa"/>
          </w:tcPr>
          <w:p w:rsidR="001679DF" w:rsidRPr="004C6B9A" w:rsidRDefault="001679DF" w:rsidP="001F2B0B">
            <w:pPr>
              <w:spacing w:line="240" w:lineRule="auto"/>
              <w:jc w:val="center"/>
              <w:rPr>
                <w:rFonts w:cs="Arial"/>
                <w:szCs w:val="20"/>
                <w:lang w:eastAsia="sl-SI"/>
              </w:rPr>
            </w:pPr>
            <w:r w:rsidRPr="000249C0">
              <w:rPr>
                <w:rFonts w:cs="Arial"/>
                <w:szCs w:val="20"/>
                <w:lang w:eastAsia="sl-SI"/>
              </w:rPr>
              <w:t xml:space="preserve">20 </w:t>
            </w:r>
            <w:r w:rsidRPr="000249C0">
              <w:rPr>
                <w:rFonts w:cs="Arial"/>
                <w:szCs w:val="20"/>
                <w:vertAlign w:val="superscript"/>
                <w:lang w:eastAsia="sl-SI"/>
              </w:rPr>
              <w:t>(4)</w:t>
            </w:r>
          </w:p>
        </w:tc>
        <w:tc>
          <w:tcPr>
            <w:tcW w:w="4677" w:type="dxa"/>
          </w:tcPr>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 xml:space="preserve">(4) </w:t>
            </w:r>
            <w:r w:rsidRPr="004C6B9A">
              <w:rPr>
                <w:rFonts w:cs="Arial"/>
                <w:szCs w:val="20"/>
                <w:lang w:eastAsia="sl-SI"/>
              </w:rPr>
              <w:t>velja pri naknadnem termičnem sežigu</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9.1.2</w:t>
      </w:r>
      <w:r w:rsidRPr="004C6B9A">
        <w:rPr>
          <w:rFonts w:cs="Arial"/>
          <w:szCs w:val="20"/>
          <w:lang w:eastAsia="sl-SI"/>
        </w:rPr>
        <w:tab/>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w:t>
      </w:r>
    </w:p>
    <w:p w:rsidR="001679DF" w:rsidRPr="004C6B9A" w:rsidRDefault="001679DF" w:rsidP="001679DF">
      <w:pPr>
        <w:spacing w:line="240" w:lineRule="auto"/>
        <w:rPr>
          <w:rFonts w:cs="Arial"/>
          <w:sz w:val="24"/>
          <w:lang w:eastAsia="sl-SI"/>
        </w:rPr>
      </w:pPr>
    </w:p>
    <w:tbl>
      <w:tblPr>
        <w:tblW w:w="0" w:type="auto"/>
        <w:tblInd w:w="7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985"/>
        <w:gridCol w:w="2268"/>
        <w:gridCol w:w="4677"/>
      </w:tblGrid>
      <w:tr w:rsidR="001679DF" w:rsidRPr="004C6B9A" w:rsidTr="001F2B0B">
        <w:tc>
          <w:tcPr>
            <w:tcW w:w="1985" w:type="dxa"/>
            <w:tcBorders>
              <w:top w:val="single" w:sz="4" w:space="0" w:color="auto"/>
              <w:left w:val="single" w:sz="4" w:space="0" w:color="auto"/>
              <w:bottom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2268" w:type="dxa"/>
            <w:tcBorders>
              <w:top w:val="single" w:sz="4" w:space="0" w:color="auto"/>
              <w:left w:val="nil"/>
              <w:bottom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količina,</w:t>
            </w:r>
            <w:r w:rsidRPr="004C6B9A">
              <w:rPr>
                <w:rFonts w:cs="Arial"/>
                <w:szCs w:val="20"/>
                <w:vertAlign w:val="superscript"/>
                <w:lang w:eastAsia="sl-SI"/>
              </w:rPr>
              <w:t xml:space="preserve">(1) </w:t>
            </w:r>
            <w:r w:rsidRPr="004C6B9A">
              <w:rPr>
                <w:rFonts w:cs="Arial"/>
                <w:szCs w:val="20"/>
                <w:lang w:eastAsia="sl-SI"/>
              </w:rPr>
              <w:t>izražena v % vnosa organskih topil</w:t>
            </w:r>
          </w:p>
        </w:tc>
        <w:tc>
          <w:tcPr>
            <w:tcW w:w="4677" w:type="dxa"/>
            <w:tcBorders>
              <w:top w:val="single" w:sz="4" w:space="0" w:color="auto"/>
              <w:left w:val="nil"/>
              <w:bottom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Height w:val="218"/>
        </w:trPr>
        <w:tc>
          <w:tcPr>
            <w:tcW w:w="1985" w:type="dxa"/>
            <w:tcBorders>
              <w:top w:val="single" w:sz="4" w:space="0" w:color="auto"/>
              <w:left w:val="single" w:sz="4" w:space="0" w:color="auto"/>
              <w:bottom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15–25</w:t>
            </w:r>
          </w:p>
        </w:tc>
        <w:tc>
          <w:tcPr>
            <w:tcW w:w="2268" w:type="dxa"/>
            <w:tcBorders>
              <w:top w:val="single" w:sz="4" w:space="0" w:color="auto"/>
              <w:left w:val="nil"/>
              <w:bottom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25</w:t>
            </w:r>
          </w:p>
        </w:tc>
        <w:tc>
          <w:tcPr>
            <w:tcW w:w="4677" w:type="dxa"/>
            <w:vMerge w:val="restart"/>
            <w:tcBorders>
              <w:top w:val="single" w:sz="4" w:space="0" w:color="auto"/>
              <w:left w:val="nil"/>
              <w:bottom w:val="single" w:sz="4" w:space="0" w:color="auto"/>
              <w:right w:val="single" w:sz="4" w:space="0" w:color="auto"/>
            </w:tcBorders>
          </w:tcPr>
          <w:p w:rsidR="001679DF" w:rsidRPr="004C6B9A" w:rsidRDefault="001679DF" w:rsidP="001F2B0B">
            <w:pPr>
              <w:spacing w:line="240" w:lineRule="auto"/>
              <w:ind w:left="214" w:hanging="214"/>
              <w:rPr>
                <w:rFonts w:cs="Arial"/>
                <w:szCs w:val="20"/>
                <w:lang w:eastAsia="sl-SI"/>
              </w:rPr>
            </w:pPr>
            <w:r w:rsidRPr="004C6B9A">
              <w:rPr>
                <w:rFonts w:cs="Arial"/>
                <w:szCs w:val="20"/>
                <w:vertAlign w:val="superscript"/>
                <w:lang w:eastAsia="sl-SI"/>
              </w:rPr>
              <w:t>(1</w:t>
            </w:r>
            <w:r w:rsidRPr="004C6B9A">
              <w:rPr>
                <w:rFonts w:cs="Arial"/>
                <w:szCs w:val="20"/>
                <w:lang w:eastAsia="sl-SI"/>
              </w:rPr>
              <w:t xml:space="preserve">) pri zaprtih pogojih, hlapne organske spojine, vsebovane v zajetih neočiščenih odpadnih plinih, se prištevajo k </w:t>
            </w:r>
            <w:proofErr w:type="spellStart"/>
            <w:r w:rsidRPr="004C6B9A">
              <w:rPr>
                <w:rFonts w:cs="Arial"/>
                <w:szCs w:val="20"/>
                <w:lang w:eastAsia="sl-SI"/>
              </w:rPr>
              <w:t>nezajetim</w:t>
            </w:r>
            <w:proofErr w:type="spellEnd"/>
            <w:r w:rsidRPr="004C6B9A">
              <w:rPr>
                <w:rFonts w:cs="Arial"/>
                <w:szCs w:val="20"/>
                <w:lang w:eastAsia="sl-SI"/>
              </w:rPr>
              <w:t xml:space="preserve"> emisijam </w:t>
            </w:r>
          </w:p>
        </w:tc>
      </w:tr>
      <w:tr w:rsidR="001679DF" w:rsidRPr="004C6B9A" w:rsidTr="001F2B0B">
        <w:trPr>
          <w:cantSplit/>
          <w:trHeight w:val="218"/>
        </w:trPr>
        <w:tc>
          <w:tcPr>
            <w:tcW w:w="1985" w:type="dxa"/>
            <w:tcBorders>
              <w:top w:val="single" w:sz="4" w:space="0" w:color="auto"/>
              <w:left w:val="single" w:sz="4" w:space="0" w:color="auto"/>
              <w:bottom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25</w:t>
            </w:r>
          </w:p>
        </w:tc>
        <w:tc>
          <w:tcPr>
            <w:tcW w:w="2268" w:type="dxa"/>
            <w:tcBorders>
              <w:top w:val="single" w:sz="4" w:space="0" w:color="auto"/>
              <w:left w:val="nil"/>
              <w:bottom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20</w:t>
            </w:r>
          </w:p>
        </w:tc>
        <w:tc>
          <w:tcPr>
            <w:tcW w:w="4677" w:type="dxa"/>
            <w:vMerge/>
            <w:tcBorders>
              <w:top w:val="nil"/>
              <w:left w:val="nil"/>
              <w:bottom w:val="single" w:sz="4" w:space="0" w:color="auto"/>
              <w:right w:val="single" w:sz="4" w:space="0" w:color="auto"/>
            </w:tcBorders>
          </w:tcPr>
          <w:p w:rsidR="001679DF" w:rsidRPr="004C6B9A" w:rsidRDefault="001679DF" w:rsidP="001F2B0B">
            <w:pPr>
              <w:spacing w:line="240" w:lineRule="auto"/>
              <w:ind w:left="214" w:hanging="214"/>
              <w:rPr>
                <w:rFonts w:cs="Arial"/>
                <w:szCs w:val="20"/>
                <w:lang w:eastAsia="sl-SI"/>
              </w:rPr>
            </w:pPr>
          </w:p>
        </w:tc>
      </w:tr>
    </w:tbl>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jc w:val="both"/>
        <w:rPr>
          <w:rFonts w:cs="Arial"/>
          <w:sz w:val="24"/>
          <w:lang w:eastAsia="sl-SI"/>
        </w:rPr>
      </w:pPr>
    </w:p>
    <w:p w:rsidR="001679DF" w:rsidRPr="004C6B9A" w:rsidRDefault="001679DF" w:rsidP="001679DF">
      <w:pPr>
        <w:spacing w:line="240" w:lineRule="auto"/>
        <w:jc w:val="both"/>
        <w:rPr>
          <w:rFonts w:cs="Arial"/>
          <w:szCs w:val="20"/>
          <w:lang w:eastAsia="sl-SI"/>
        </w:rPr>
      </w:pPr>
      <w:r w:rsidRPr="004C6B9A">
        <w:rPr>
          <w:rFonts w:cs="Arial"/>
          <w:szCs w:val="20"/>
          <w:lang w:eastAsia="sl-SI"/>
        </w:rPr>
        <w:t>10</w:t>
      </w:r>
      <w:r w:rsidRPr="004C6B9A">
        <w:rPr>
          <w:rFonts w:cs="Arial"/>
          <w:szCs w:val="20"/>
          <w:lang w:eastAsia="sl-SI"/>
        </w:rPr>
        <w:tab/>
        <w:t>Površinska obdelava tekstilij, tkanin, folij ali papirja</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ind w:left="709" w:hanging="709"/>
        <w:jc w:val="both"/>
        <w:rPr>
          <w:rFonts w:cs="Arial"/>
          <w:szCs w:val="20"/>
          <w:lang w:eastAsia="sl-SI"/>
        </w:rPr>
      </w:pPr>
      <w:r w:rsidRPr="004C6B9A">
        <w:rPr>
          <w:rFonts w:cs="Arial"/>
          <w:szCs w:val="20"/>
          <w:lang w:eastAsia="sl-SI"/>
        </w:rPr>
        <w:t>10.1</w:t>
      </w:r>
      <w:r w:rsidRPr="004C6B9A">
        <w:rPr>
          <w:rFonts w:cs="Arial"/>
          <w:szCs w:val="20"/>
          <w:lang w:eastAsia="sl-SI"/>
        </w:rPr>
        <w:tab/>
        <w:t xml:space="preserve">Naprave za barvanje, tiskanje, kemično </w:t>
      </w:r>
      <w:proofErr w:type="spellStart"/>
      <w:r w:rsidRPr="004C6B9A">
        <w:rPr>
          <w:rFonts w:cs="Arial"/>
          <w:szCs w:val="20"/>
          <w:lang w:eastAsia="sl-SI"/>
        </w:rPr>
        <w:t>apretiranje</w:t>
      </w:r>
      <w:proofErr w:type="spellEnd"/>
      <w:r w:rsidRPr="004C6B9A">
        <w:rPr>
          <w:rFonts w:cs="Arial"/>
          <w:szCs w:val="20"/>
          <w:lang w:eastAsia="sl-SI"/>
        </w:rPr>
        <w:t xml:space="preserve"> ali gumiranje tekstilij in tkanin ter naprave za premazovanje, impregnacijo in </w:t>
      </w:r>
      <w:proofErr w:type="spellStart"/>
      <w:r w:rsidRPr="004C6B9A">
        <w:rPr>
          <w:rFonts w:cs="Arial"/>
          <w:szCs w:val="20"/>
          <w:lang w:eastAsia="sl-SI"/>
        </w:rPr>
        <w:t>apretiranje</w:t>
      </w:r>
      <w:proofErr w:type="spellEnd"/>
      <w:r w:rsidRPr="004C6B9A">
        <w:rPr>
          <w:rFonts w:cs="Arial"/>
          <w:szCs w:val="20"/>
          <w:lang w:eastAsia="sl-SI"/>
        </w:rPr>
        <w:t xml:space="preserve"> folij in papirja</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10.1.1</w:t>
      </w:r>
      <w:r w:rsidRPr="004C6B9A">
        <w:rPr>
          <w:rFonts w:cs="Arial"/>
          <w:szCs w:val="20"/>
          <w:lang w:eastAsia="sl-SI"/>
        </w:rPr>
        <w:tab/>
        <w:t xml:space="preserve">Mejna koncentracija hlapnih organskih spojin </w:t>
      </w:r>
      <w:r>
        <w:rPr>
          <w:rFonts w:cs="Arial"/>
          <w:szCs w:val="20"/>
          <w:lang w:eastAsia="sl-SI"/>
        </w:rPr>
        <w:t xml:space="preserve">v </w:t>
      </w:r>
      <w:r w:rsidRPr="000249C0">
        <w:rPr>
          <w:rFonts w:cs="Arial"/>
          <w:szCs w:val="20"/>
          <w:lang w:eastAsia="sl-SI"/>
        </w:rPr>
        <w:t>zajetih očiščenih odpadnih plinih</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2268"/>
        <w:gridCol w:w="4677"/>
      </w:tblGrid>
      <w:tr w:rsidR="001679DF" w:rsidRPr="004C6B9A" w:rsidTr="001F2B0B">
        <w:tc>
          <w:tcPr>
            <w:tcW w:w="1985"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2268"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C/m</w:t>
            </w:r>
            <w:r w:rsidRPr="004C6B9A">
              <w:rPr>
                <w:rFonts w:cs="Arial"/>
                <w:szCs w:val="20"/>
                <w:vertAlign w:val="superscript"/>
                <w:lang w:eastAsia="sl-SI"/>
              </w:rPr>
              <w:t>3</w:t>
            </w:r>
            <w:r w:rsidRPr="004C6B9A">
              <w:rPr>
                <w:rFonts w:cs="Arial"/>
                <w:szCs w:val="20"/>
                <w:lang w:eastAsia="sl-SI"/>
              </w:rPr>
              <w:t>)</w:t>
            </w:r>
          </w:p>
        </w:tc>
        <w:tc>
          <w:tcPr>
            <w:tcW w:w="4677"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c>
          <w:tcPr>
            <w:tcW w:w="1985"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5–15</w:t>
            </w:r>
          </w:p>
        </w:tc>
        <w:tc>
          <w:tcPr>
            <w:tcW w:w="2268" w:type="dxa"/>
          </w:tcPr>
          <w:p w:rsidR="001679DF" w:rsidRPr="004C6B9A" w:rsidRDefault="001679DF" w:rsidP="001F2B0B">
            <w:pPr>
              <w:spacing w:line="240" w:lineRule="auto"/>
              <w:ind w:right="639"/>
              <w:jc w:val="right"/>
              <w:rPr>
                <w:rFonts w:cs="Arial"/>
                <w:szCs w:val="20"/>
                <w:lang w:eastAsia="sl-SI"/>
              </w:rPr>
            </w:pPr>
            <w:r w:rsidRPr="004C6B9A">
              <w:rPr>
                <w:rFonts w:cs="Arial"/>
                <w:szCs w:val="20"/>
                <w:lang w:eastAsia="sl-SI"/>
              </w:rPr>
              <w:t>100</w:t>
            </w:r>
            <w:r w:rsidRPr="004C6B9A">
              <w:rPr>
                <w:rFonts w:cs="Arial"/>
                <w:szCs w:val="20"/>
                <w:vertAlign w:val="superscript"/>
                <w:lang w:eastAsia="sl-SI"/>
              </w:rPr>
              <w:t>(1)</w:t>
            </w:r>
          </w:p>
        </w:tc>
        <w:tc>
          <w:tcPr>
            <w:tcW w:w="4677" w:type="dxa"/>
          </w:tcPr>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(1)</w:t>
            </w:r>
            <w:r w:rsidRPr="004C6B9A">
              <w:rPr>
                <w:rFonts w:cs="Arial"/>
                <w:szCs w:val="20"/>
                <w:lang w:eastAsia="sl-SI"/>
              </w:rPr>
              <w:t xml:space="preserve"> velja za postopke nanašanja premaznega sredstva in sušenja </w:t>
            </w:r>
          </w:p>
        </w:tc>
      </w:tr>
      <w:tr w:rsidR="001679DF" w:rsidRPr="004C6B9A" w:rsidTr="001F2B0B">
        <w:trPr>
          <w:cantSplit/>
        </w:trPr>
        <w:tc>
          <w:tcPr>
            <w:tcW w:w="1985" w:type="dxa"/>
            <w:vMerge w:val="restart"/>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15</w:t>
            </w:r>
          </w:p>
        </w:tc>
        <w:tc>
          <w:tcPr>
            <w:tcW w:w="2268" w:type="dxa"/>
          </w:tcPr>
          <w:p w:rsidR="001679DF" w:rsidRPr="004C6B9A" w:rsidRDefault="001679DF" w:rsidP="001F2B0B">
            <w:pPr>
              <w:spacing w:line="240" w:lineRule="auto"/>
              <w:ind w:right="639"/>
              <w:jc w:val="right"/>
              <w:rPr>
                <w:rFonts w:cs="Arial"/>
                <w:szCs w:val="20"/>
                <w:lang w:eastAsia="sl-SI"/>
              </w:rPr>
            </w:pPr>
            <w:r w:rsidRPr="004C6B9A">
              <w:rPr>
                <w:rFonts w:cs="Arial"/>
                <w:szCs w:val="20"/>
                <w:lang w:eastAsia="sl-SI"/>
              </w:rPr>
              <w:t xml:space="preserve">50 </w:t>
            </w:r>
            <w:r w:rsidRPr="004C6B9A">
              <w:rPr>
                <w:rFonts w:cs="Arial"/>
                <w:szCs w:val="20"/>
                <w:vertAlign w:val="superscript"/>
                <w:lang w:eastAsia="sl-SI"/>
              </w:rPr>
              <w:t>(2)</w:t>
            </w:r>
          </w:p>
        </w:tc>
        <w:tc>
          <w:tcPr>
            <w:tcW w:w="4677" w:type="dxa"/>
          </w:tcPr>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(2)</w:t>
            </w:r>
            <w:r w:rsidRPr="004C6B9A">
              <w:rPr>
                <w:rFonts w:cs="Arial"/>
                <w:szCs w:val="20"/>
                <w:lang w:eastAsia="sl-SI"/>
              </w:rPr>
              <w:t xml:space="preserve"> za sušenje premaznega sredstva</w:t>
            </w:r>
          </w:p>
        </w:tc>
      </w:tr>
      <w:tr w:rsidR="001679DF" w:rsidRPr="004C6B9A" w:rsidTr="001F2B0B">
        <w:trPr>
          <w:cantSplit/>
        </w:trPr>
        <w:tc>
          <w:tcPr>
            <w:tcW w:w="1985" w:type="dxa"/>
            <w:vMerge/>
          </w:tcPr>
          <w:p w:rsidR="001679DF" w:rsidRPr="004C6B9A" w:rsidRDefault="001679DF" w:rsidP="001F2B0B">
            <w:pPr>
              <w:spacing w:line="240" w:lineRule="auto"/>
              <w:jc w:val="center"/>
              <w:rPr>
                <w:rFonts w:cs="Arial"/>
                <w:szCs w:val="20"/>
                <w:lang w:eastAsia="sl-SI"/>
              </w:rPr>
            </w:pPr>
          </w:p>
        </w:tc>
        <w:tc>
          <w:tcPr>
            <w:tcW w:w="2268" w:type="dxa"/>
          </w:tcPr>
          <w:p w:rsidR="001679DF" w:rsidRPr="004C6B9A" w:rsidRDefault="001679DF" w:rsidP="001F2B0B">
            <w:pPr>
              <w:spacing w:line="240" w:lineRule="auto"/>
              <w:ind w:right="639"/>
              <w:jc w:val="right"/>
              <w:rPr>
                <w:rFonts w:cs="Arial"/>
                <w:szCs w:val="20"/>
                <w:lang w:eastAsia="sl-SI"/>
              </w:rPr>
            </w:pPr>
            <w:r w:rsidRPr="004C6B9A">
              <w:rPr>
                <w:rFonts w:cs="Arial"/>
                <w:szCs w:val="20"/>
                <w:lang w:eastAsia="sl-SI"/>
              </w:rPr>
              <w:t xml:space="preserve">75 </w:t>
            </w:r>
            <w:r w:rsidRPr="004C6B9A">
              <w:rPr>
                <w:rFonts w:cs="Arial"/>
                <w:szCs w:val="20"/>
                <w:vertAlign w:val="superscript"/>
                <w:lang w:eastAsia="sl-SI"/>
              </w:rPr>
              <w:t>(3)</w:t>
            </w:r>
          </w:p>
        </w:tc>
        <w:tc>
          <w:tcPr>
            <w:tcW w:w="4677" w:type="dxa"/>
          </w:tcPr>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(3)</w:t>
            </w:r>
            <w:r w:rsidRPr="004C6B9A">
              <w:rPr>
                <w:rFonts w:cs="Arial"/>
                <w:szCs w:val="20"/>
                <w:lang w:eastAsia="sl-SI"/>
              </w:rPr>
              <w:t xml:space="preserve"> za nanašanje premaznega sredstva</w:t>
            </w:r>
          </w:p>
        </w:tc>
      </w:tr>
      <w:tr w:rsidR="001679DF" w:rsidRPr="004C6B9A" w:rsidTr="001F2B0B">
        <w:trPr>
          <w:cantSplit/>
        </w:trPr>
        <w:tc>
          <w:tcPr>
            <w:tcW w:w="1985" w:type="dxa"/>
            <w:vMerge/>
          </w:tcPr>
          <w:p w:rsidR="001679DF" w:rsidRPr="004C6B9A" w:rsidRDefault="001679DF" w:rsidP="001F2B0B">
            <w:pPr>
              <w:spacing w:line="240" w:lineRule="auto"/>
              <w:jc w:val="center"/>
              <w:rPr>
                <w:rFonts w:cs="Arial"/>
                <w:szCs w:val="20"/>
                <w:lang w:eastAsia="sl-SI"/>
              </w:rPr>
            </w:pPr>
          </w:p>
        </w:tc>
        <w:tc>
          <w:tcPr>
            <w:tcW w:w="2268" w:type="dxa"/>
          </w:tcPr>
          <w:p w:rsidR="001679DF" w:rsidRPr="004C6B9A" w:rsidRDefault="001679DF" w:rsidP="001F2B0B">
            <w:pPr>
              <w:spacing w:line="240" w:lineRule="auto"/>
              <w:ind w:right="639"/>
              <w:jc w:val="right"/>
              <w:rPr>
                <w:rFonts w:cs="Arial"/>
                <w:szCs w:val="20"/>
                <w:lang w:eastAsia="sl-SI"/>
              </w:rPr>
            </w:pPr>
            <w:r w:rsidRPr="000249C0">
              <w:rPr>
                <w:rFonts w:cs="Arial"/>
                <w:szCs w:val="20"/>
                <w:lang w:eastAsia="sl-SI"/>
              </w:rPr>
              <w:t xml:space="preserve">20 </w:t>
            </w:r>
            <w:r w:rsidRPr="000249C0">
              <w:rPr>
                <w:rFonts w:cs="Arial"/>
                <w:szCs w:val="20"/>
                <w:vertAlign w:val="superscript"/>
                <w:lang w:eastAsia="sl-SI"/>
              </w:rPr>
              <w:t>(4)</w:t>
            </w:r>
          </w:p>
        </w:tc>
        <w:tc>
          <w:tcPr>
            <w:tcW w:w="4677" w:type="dxa"/>
          </w:tcPr>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(4)</w:t>
            </w:r>
            <w:r w:rsidRPr="004C6B9A">
              <w:rPr>
                <w:rFonts w:cs="Arial"/>
                <w:szCs w:val="20"/>
                <w:lang w:eastAsia="sl-SI"/>
              </w:rPr>
              <w:t xml:space="preserve"> velja pri naknadnem termičnem sežigu</w:t>
            </w:r>
          </w:p>
        </w:tc>
      </w:tr>
      <w:tr w:rsidR="001679DF" w:rsidRPr="004C6B9A" w:rsidTr="001F2B0B">
        <w:trPr>
          <w:cantSplit/>
        </w:trPr>
        <w:tc>
          <w:tcPr>
            <w:tcW w:w="1985" w:type="dxa"/>
            <w:vMerge/>
          </w:tcPr>
          <w:p w:rsidR="001679DF" w:rsidRPr="004C6B9A" w:rsidRDefault="001679DF" w:rsidP="001F2B0B">
            <w:pPr>
              <w:spacing w:line="240" w:lineRule="auto"/>
              <w:jc w:val="center"/>
              <w:rPr>
                <w:rFonts w:cs="Arial"/>
                <w:szCs w:val="20"/>
                <w:lang w:eastAsia="sl-SI"/>
              </w:rPr>
            </w:pPr>
          </w:p>
        </w:tc>
        <w:tc>
          <w:tcPr>
            <w:tcW w:w="2268" w:type="dxa"/>
          </w:tcPr>
          <w:p w:rsidR="001679DF" w:rsidRPr="004C6B9A" w:rsidRDefault="001679DF" w:rsidP="001F2B0B">
            <w:pPr>
              <w:spacing w:line="240" w:lineRule="auto"/>
              <w:ind w:right="356"/>
              <w:jc w:val="right"/>
              <w:rPr>
                <w:rFonts w:cs="Arial"/>
                <w:szCs w:val="20"/>
                <w:lang w:eastAsia="sl-SI"/>
              </w:rPr>
            </w:pPr>
            <w:r w:rsidRPr="004C6B9A">
              <w:rPr>
                <w:rFonts w:cs="Arial"/>
                <w:szCs w:val="20"/>
                <w:lang w:eastAsia="sl-SI"/>
              </w:rPr>
              <w:t xml:space="preserve">150 </w:t>
            </w:r>
            <w:r w:rsidRPr="004C6B9A">
              <w:rPr>
                <w:rFonts w:cs="Arial"/>
                <w:szCs w:val="20"/>
                <w:vertAlign w:val="superscript"/>
                <w:lang w:eastAsia="sl-SI"/>
              </w:rPr>
              <w:t>(1), (5)</w:t>
            </w:r>
          </w:p>
        </w:tc>
        <w:tc>
          <w:tcPr>
            <w:tcW w:w="4677" w:type="dxa"/>
          </w:tcPr>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 xml:space="preserve"> (5)</w:t>
            </w:r>
            <w:r w:rsidRPr="004C6B9A">
              <w:rPr>
                <w:rFonts w:cs="Arial"/>
                <w:szCs w:val="20"/>
                <w:lang w:eastAsia="sl-SI"/>
              </w:rPr>
              <w:t xml:space="preserve"> velja za naprave s ponovno uporabo organskih topil </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 xml:space="preserve">10.1.2 Mejna količina </w:t>
      </w:r>
      <w:proofErr w:type="spellStart"/>
      <w:r w:rsidRPr="004C6B9A">
        <w:rPr>
          <w:rFonts w:cs="Arial"/>
          <w:szCs w:val="20"/>
          <w:lang w:eastAsia="sl-SI"/>
        </w:rPr>
        <w:t>nezajetih</w:t>
      </w:r>
      <w:proofErr w:type="spellEnd"/>
      <w:r w:rsidRPr="004C6B9A">
        <w:rPr>
          <w:rFonts w:cs="Arial"/>
          <w:szCs w:val="20"/>
          <w:lang w:eastAsia="sl-SI"/>
        </w:rPr>
        <w:t xml:space="preserve"> emisij</w:t>
      </w:r>
    </w:p>
    <w:p w:rsidR="001679DF" w:rsidRPr="000249C0" w:rsidRDefault="001679DF" w:rsidP="001679DF">
      <w:pPr>
        <w:spacing w:line="240" w:lineRule="auto"/>
        <w:ind w:left="709"/>
        <w:rPr>
          <w:rFonts w:cs="Arial"/>
          <w:color w:val="00B050"/>
          <w:szCs w:val="20"/>
          <w:lang w:eastAsia="sl-SI"/>
        </w:rPr>
      </w:pPr>
      <w:r w:rsidRPr="004C6B9A">
        <w:rPr>
          <w:rFonts w:cs="Arial"/>
          <w:szCs w:val="20"/>
          <w:lang w:eastAsia="sl-SI"/>
        </w:rPr>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 je e</w:t>
      </w:r>
      <w:r>
        <w:rPr>
          <w:rFonts w:cs="Arial"/>
          <w:szCs w:val="20"/>
          <w:lang w:eastAsia="sl-SI"/>
        </w:rPr>
        <w:t>naka 20 % vnosa organskih topil.</w:t>
      </w:r>
      <w:r>
        <w:rPr>
          <w:rFonts w:cs="Arial"/>
          <w:color w:val="00B050"/>
          <w:szCs w:val="20"/>
          <w:lang w:eastAsia="sl-SI"/>
        </w:rPr>
        <w:t xml:space="preserve"> </w:t>
      </w:r>
      <w:r w:rsidRPr="000249C0">
        <w:rPr>
          <w:rFonts w:cs="Arial"/>
          <w:szCs w:val="20"/>
          <w:lang w:eastAsia="sl-SI"/>
        </w:rPr>
        <w:t xml:space="preserve">K </w:t>
      </w:r>
      <w:proofErr w:type="spellStart"/>
      <w:r w:rsidRPr="000249C0">
        <w:rPr>
          <w:rFonts w:cs="Arial"/>
          <w:szCs w:val="20"/>
          <w:lang w:eastAsia="sl-SI"/>
        </w:rPr>
        <w:t>nezajetim</w:t>
      </w:r>
      <w:proofErr w:type="spellEnd"/>
      <w:r w:rsidRPr="000249C0">
        <w:rPr>
          <w:rFonts w:cs="Arial"/>
          <w:szCs w:val="20"/>
          <w:lang w:eastAsia="sl-SI"/>
        </w:rPr>
        <w:t xml:space="preserve"> emisijam se prištevajo tudi hlapne organske spojine, vsebovane v zajetih neočiščenih odpadnih plinih.</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11</w:t>
      </w:r>
      <w:r w:rsidRPr="004C6B9A">
        <w:rPr>
          <w:rFonts w:cs="Arial"/>
          <w:szCs w:val="20"/>
          <w:lang w:eastAsia="sl-SI"/>
        </w:rPr>
        <w:tab/>
        <w:t>Površinska obdelava usnja</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11.1</w:t>
      </w:r>
      <w:r w:rsidRPr="004C6B9A">
        <w:rPr>
          <w:rFonts w:cs="Arial"/>
          <w:szCs w:val="20"/>
          <w:lang w:eastAsia="sl-SI"/>
        </w:rPr>
        <w:tab/>
        <w:t>Naprave za površinsko obdelavo usnja</w:t>
      </w:r>
    </w:p>
    <w:p w:rsidR="001679DF" w:rsidRPr="004C6B9A" w:rsidRDefault="001679DF" w:rsidP="001679DF">
      <w:pPr>
        <w:spacing w:line="240" w:lineRule="auto"/>
        <w:rPr>
          <w:rFonts w:cs="Arial"/>
          <w:szCs w:val="20"/>
          <w:lang w:eastAsia="sl-SI"/>
        </w:rPr>
      </w:pPr>
    </w:p>
    <w:p w:rsidR="001679DF" w:rsidRPr="004C6B9A" w:rsidRDefault="001679DF" w:rsidP="001679DF">
      <w:pPr>
        <w:numPr>
          <w:ilvl w:val="2"/>
          <w:numId w:val="11"/>
        </w:numPr>
        <w:spacing w:line="240" w:lineRule="auto"/>
        <w:jc w:val="both"/>
        <w:rPr>
          <w:rFonts w:cs="Arial"/>
          <w:szCs w:val="20"/>
          <w:lang w:eastAsia="sl-SI"/>
        </w:rPr>
      </w:pPr>
      <w:r w:rsidRPr="004C6B9A">
        <w:rPr>
          <w:rFonts w:cs="Arial"/>
          <w:szCs w:val="20"/>
          <w:lang w:eastAsia="sl-SI"/>
        </w:rPr>
        <w:t>Mejna količina celotnih emisij</w:t>
      </w:r>
    </w:p>
    <w:p w:rsidR="001679DF" w:rsidRPr="004C6B9A" w:rsidRDefault="001679DF" w:rsidP="001679DF">
      <w:pPr>
        <w:spacing w:line="240" w:lineRule="auto"/>
        <w:rPr>
          <w:rFonts w:cs="Arial"/>
          <w:szCs w:val="20"/>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2410"/>
        <w:gridCol w:w="4961"/>
      </w:tblGrid>
      <w:tr w:rsidR="001679DF" w:rsidRPr="004C6B9A" w:rsidTr="001F2B0B">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Mejni emisijski faktor</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(g/m</w:t>
            </w:r>
            <w:r w:rsidRPr="004C6B9A">
              <w:rPr>
                <w:rFonts w:cs="Arial"/>
                <w:szCs w:val="20"/>
                <w:vertAlign w:val="superscript"/>
                <w:lang w:eastAsia="sl-SI"/>
              </w:rPr>
              <w:t>2</w:t>
            </w:r>
            <w:r w:rsidRPr="004C6B9A">
              <w:rPr>
                <w:rFonts w:cs="Arial"/>
                <w:szCs w:val="20"/>
                <w:lang w:eastAsia="sl-SI"/>
              </w:rPr>
              <w:t xml:space="preserve">) </w:t>
            </w:r>
            <w:r w:rsidRPr="004C6B9A">
              <w:rPr>
                <w:rFonts w:cs="Arial"/>
                <w:szCs w:val="20"/>
                <w:vertAlign w:val="superscript"/>
                <w:lang w:eastAsia="sl-SI"/>
              </w:rPr>
              <w:t>(2)</w:t>
            </w:r>
          </w:p>
        </w:tc>
        <w:tc>
          <w:tcPr>
            <w:tcW w:w="496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Pr>
        <w:tc>
          <w:tcPr>
            <w:tcW w:w="1559" w:type="dxa"/>
            <w:vMerge w:val="restart"/>
          </w:tcPr>
          <w:p w:rsidR="001679DF" w:rsidRPr="004C6B9A" w:rsidRDefault="001679DF" w:rsidP="001F2B0B">
            <w:pPr>
              <w:spacing w:line="240" w:lineRule="auto"/>
              <w:jc w:val="center"/>
              <w:rPr>
                <w:rFonts w:cs="Arial"/>
                <w:szCs w:val="20"/>
                <w:lang w:eastAsia="sl-SI"/>
              </w:rPr>
            </w:pPr>
            <w:r w:rsidRPr="004C6B9A">
              <w:rPr>
                <w:rFonts w:cs="Arial"/>
                <w:szCs w:val="20"/>
                <w:lang w:eastAsia="sl-SI"/>
              </w:rPr>
              <w:t>10–25</w:t>
            </w:r>
          </w:p>
        </w:tc>
        <w:tc>
          <w:tcPr>
            <w:tcW w:w="2410" w:type="dxa"/>
          </w:tcPr>
          <w:p w:rsidR="001679DF" w:rsidRPr="004C6B9A" w:rsidRDefault="001679DF" w:rsidP="001F2B0B">
            <w:pPr>
              <w:spacing w:line="240" w:lineRule="auto"/>
              <w:ind w:right="780"/>
              <w:jc w:val="right"/>
              <w:rPr>
                <w:rFonts w:cs="Arial"/>
                <w:szCs w:val="20"/>
                <w:lang w:eastAsia="sl-SI"/>
              </w:rPr>
            </w:pPr>
            <w:r w:rsidRPr="004C6B9A">
              <w:rPr>
                <w:rFonts w:cs="Arial"/>
                <w:szCs w:val="20"/>
                <w:lang w:eastAsia="sl-SI"/>
              </w:rPr>
              <w:t>85</w:t>
            </w:r>
          </w:p>
        </w:tc>
        <w:tc>
          <w:tcPr>
            <w:tcW w:w="4961" w:type="dxa"/>
            <w:vMerge w:val="restart"/>
          </w:tcPr>
          <w:p w:rsidR="001679DF" w:rsidRPr="004C6B9A" w:rsidRDefault="001679DF" w:rsidP="001F2B0B">
            <w:pPr>
              <w:spacing w:line="240" w:lineRule="auto"/>
              <w:ind w:left="214" w:hanging="214"/>
              <w:rPr>
                <w:rFonts w:cs="Arial"/>
                <w:szCs w:val="20"/>
                <w:lang w:eastAsia="sl-SI"/>
              </w:rPr>
            </w:pPr>
            <w:r w:rsidRPr="004C6B9A">
              <w:rPr>
                <w:rFonts w:cs="Arial"/>
                <w:szCs w:val="20"/>
                <w:vertAlign w:val="superscript"/>
                <w:lang w:eastAsia="sl-SI"/>
              </w:rPr>
              <w:t xml:space="preserve">(1) </w:t>
            </w:r>
            <w:r w:rsidRPr="004C6B9A">
              <w:rPr>
                <w:rFonts w:cs="Arial"/>
                <w:szCs w:val="20"/>
                <w:lang w:eastAsia="sl-SI"/>
              </w:rPr>
              <w:t>za površinsko obdelavo posebnih usnjenih izdelkov, ki se uporabljajo kot drobno potrošno blago, kot so torbe, pasovi, denarnice in podobni izdelki, in za površinsko obdelavo kakovostnega oblazinjenega usnja; če stanju razvoja tehnike ustreza strožja vrednost, se to upošteva</w:t>
            </w:r>
          </w:p>
          <w:p w:rsidR="001679DF" w:rsidRPr="004C6B9A" w:rsidRDefault="001679DF" w:rsidP="001F2B0B">
            <w:pPr>
              <w:spacing w:line="240" w:lineRule="auto"/>
              <w:ind w:left="214" w:hanging="214"/>
              <w:rPr>
                <w:rFonts w:cs="Arial"/>
                <w:szCs w:val="20"/>
                <w:lang w:eastAsia="sl-SI"/>
              </w:rPr>
            </w:pPr>
            <w:r w:rsidRPr="004C6B9A">
              <w:rPr>
                <w:rFonts w:cs="Arial"/>
                <w:szCs w:val="20"/>
                <w:vertAlign w:val="superscript"/>
                <w:lang w:eastAsia="sl-SI"/>
              </w:rPr>
              <w:t>(2)</w:t>
            </w:r>
            <w:r w:rsidRPr="004C6B9A">
              <w:rPr>
                <w:rFonts w:cs="Arial"/>
                <w:szCs w:val="20"/>
                <w:lang w:eastAsia="sl-SI"/>
              </w:rPr>
              <w:t xml:space="preserve"> izraženo v gramih izpuščenega topila na m</w:t>
            </w:r>
            <w:r w:rsidRPr="004C6B9A">
              <w:rPr>
                <w:rFonts w:cs="Arial"/>
                <w:szCs w:val="20"/>
                <w:vertAlign w:val="superscript"/>
                <w:lang w:eastAsia="sl-SI"/>
              </w:rPr>
              <w:t xml:space="preserve">2 </w:t>
            </w:r>
            <w:r w:rsidRPr="004C6B9A">
              <w:rPr>
                <w:rFonts w:cs="Arial"/>
                <w:szCs w:val="20"/>
                <w:lang w:eastAsia="sl-SI"/>
              </w:rPr>
              <w:t>izdelka</w:t>
            </w:r>
          </w:p>
        </w:tc>
      </w:tr>
      <w:tr w:rsidR="001679DF" w:rsidRPr="004C6B9A" w:rsidTr="001F2B0B">
        <w:trPr>
          <w:cantSplit/>
        </w:trPr>
        <w:tc>
          <w:tcPr>
            <w:tcW w:w="1559" w:type="dxa"/>
            <w:vMerge/>
          </w:tcPr>
          <w:p w:rsidR="001679DF" w:rsidRPr="004C6B9A" w:rsidRDefault="001679DF" w:rsidP="001F2B0B">
            <w:pPr>
              <w:spacing w:line="240" w:lineRule="auto"/>
              <w:jc w:val="center"/>
              <w:rPr>
                <w:rFonts w:cs="Arial"/>
                <w:sz w:val="24"/>
                <w:lang w:eastAsia="sl-SI"/>
              </w:rPr>
            </w:pPr>
          </w:p>
        </w:tc>
        <w:tc>
          <w:tcPr>
            <w:tcW w:w="2410" w:type="dxa"/>
          </w:tcPr>
          <w:p w:rsidR="001679DF" w:rsidRPr="004C6B9A" w:rsidRDefault="001679DF" w:rsidP="001F2B0B">
            <w:pPr>
              <w:spacing w:line="240" w:lineRule="auto"/>
              <w:ind w:right="497"/>
              <w:jc w:val="right"/>
              <w:rPr>
                <w:rFonts w:cs="Arial"/>
                <w:sz w:val="24"/>
                <w:lang w:eastAsia="sl-SI"/>
              </w:rPr>
            </w:pPr>
            <w:r w:rsidRPr="004C6B9A">
              <w:rPr>
                <w:rFonts w:cs="Arial"/>
                <w:sz w:val="24"/>
                <w:lang w:eastAsia="sl-SI"/>
              </w:rPr>
              <w:t xml:space="preserve">150 </w:t>
            </w:r>
            <w:r w:rsidRPr="004C6B9A">
              <w:rPr>
                <w:rFonts w:cs="Arial"/>
                <w:sz w:val="24"/>
                <w:vertAlign w:val="superscript"/>
                <w:lang w:eastAsia="sl-SI"/>
              </w:rPr>
              <w:t>(1)</w:t>
            </w:r>
          </w:p>
        </w:tc>
        <w:tc>
          <w:tcPr>
            <w:tcW w:w="4961" w:type="dxa"/>
            <w:vMerge/>
          </w:tcPr>
          <w:p w:rsidR="001679DF" w:rsidRPr="004C6B9A" w:rsidRDefault="001679DF" w:rsidP="001F2B0B">
            <w:pPr>
              <w:spacing w:line="240" w:lineRule="auto"/>
              <w:ind w:left="214" w:hanging="214"/>
              <w:rPr>
                <w:rFonts w:cs="Arial"/>
                <w:sz w:val="24"/>
                <w:lang w:eastAsia="sl-SI"/>
              </w:rPr>
            </w:pPr>
          </w:p>
        </w:tc>
      </w:tr>
      <w:tr w:rsidR="001679DF" w:rsidRPr="004C6B9A" w:rsidTr="001F2B0B">
        <w:trPr>
          <w:cantSplit/>
        </w:trPr>
        <w:tc>
          <w:tcPr>
            <w:tcW w:w="1559" w:type="dxa"/>
          </w:tcPr>
          <w:p w:rsidR="001679DF" w:rsidRPr="004C6B9A" w:rsidRDefault="001679DF" w:rsidP="001F2B0B">
            <w:pPr>
              <w:spacing w:line="240" w:lineRule="auto"/>
              <w:jc w:val="center"/>
              <w:rPr>
                <w:rFonts w:cs="Arial"/>
                <w:sz w:val="24"/>
                <w:lang w:eastAsia="sl-SI"/>
              </w:rPr>
            </w:pPr>
            <w:r w:rsidRPr="004C6B9A">
              <w:rPr>
                <w:rFonts w:cs="Arial"/>
                <w:sz w:val="24"/>
                <w:lang w:eastAsia="sl-SI"/>
              </w:rPr>
              <w:t>Več kot 25</w:t>
            </w:r>
          </w:p>
        </w:tc>
        <w:tc>
          <w:tcPr>
            <w:tcW w:w="2410" w:type="dxa"/>
          </w:tcPr>
          <w:p w:rsidR="001679DF" w:rsidRPr="004C6B9A" w:rsidRDefault="001679DF" w:rsidP="001F2B0B">
            <w:pPr>
              <w:spacing w:line="240" w:lineRule="auto"/>
              <w:ind w:right="780"/>
              <w:jc w:val="right"/>
              <w:rPr>
                <w:rFonts w:cs="Arial"/>
                <w:sz w:val="24"/>
                <w:lang w:eastAsia="sl-SI"/>
              </w:rPr>
            </w:pPr>
            <w:r w:rsidRPr="004C6B9A">
              <w:rPr>
                <w:rFonts w:cs="Arial"/>
                <w:sz w:val="24"/>
                <w:lang w:eastAsia="sl-SI"/>
              </w:rPr>
              <w:t>75</w:t>
            </w:r>
          </w:p>
        </w:tc>
        <w:tc>
          <w:tcPr>
            <w:tcW w:w="4961" w:type="dxa"/>
            <w:vMerge/>
          </w:tcPr>
          <w:p w:rsidR="001679DF" w:rsidRPr="004C6B9A" w:rsidRDefault="001679DF" w:rsidP="001F2B0B">
            <w:pPr>
              <w:spacing w:line="240" w:lineRule="auto"/>
              <w:ind w:left="214" w:hanging="214"/>
              <w:rPr>
                <w:rFonts w:cs="Arial"/>
                <w:sz w:val="24"/>
                <w:lang w:eastAsia="sl-SI"/>
              </w:rPr>
            </w:pPr>
          </w:p>
        </w:tc>
      </w:tr>
      <w:tr w:rsidR="001679DF" w:rsidRPr="004C6B9A" w:rsidTr="001F2B0B">
        <w:trPr>
          <w:cantSplit/>
        </w:trPr>
        <w:tc>
          <w:tcPr>
            <w:tcW w:w="1559" w:type="dxa"/>
          </w:tcPr>
          <w:p w:rsidR="001679DF" w:rsidRPr="004C6B9A" w:rsidRDefault="001679DF" w:rsidP="001F2B0B">
            <w:pPr>
              <w:spacing w:line="240" w:lineRule="auto"/>
              <w:jc w:val="center"/>
              <w:rPr>
                <w:rFonts w:cs="Arial"/>
                <w:sz w:val="24"/>
                <w:lang w:eastAsia="sl-SI"/>
              </w:rPr>
            </w:pPr>
          </w:p>
        </w:tc>
        <w:tc>
          <w:tcPr>
            <w:tcW w:w="2410" w:type="dxa"/>
          </w:tcPr>
          <w:p w:rsidR="001679DF" w:rsidRPr="004C6B9A" w:rsidRDefault="001679DF" w:rsidP="001F2B0B">
            <w:pPr>
              <w:spacing w:line="240" w:lineRule="auto"/>
              <w:ind w:right="497"/>
              <w:jc w:val="right"/>
              <w:rPr>
                <w:rFonts w:cs="Arial"/>
                <w:sz w:val="24"/>
                <w:lang w:eastAsia="sl-SI"/>
              </w:rPr>
            </w:pPr>
            <w:r w:rsidRPr="004C6B9A">
              <w:rPr>
                <w:rFonts w:cs="Arial"/>
                <w:sz w:val="24"/>
                <w:lang w:eastAsia="sl-SI"/>
              </w:rPr>
              <w:t xml:space="preserve">150 </w:t>
            </w:r>
            <w:r w:rsidRPr="004C6B9A">
              <w:rPr>
                <w:rFonts w:cs="Arial"/>
                <w:sz w:val="24"/>
                <w:vertAlign w:val="superscript"/>
                <w:lang w:eastAsia="sl-SI"/>
              </w:rPr>
              <w:t>(1)</w:t>
            </w:r>
          </w:p>
        </w:tc>
        <w:tc>
          <w:tcPr>
            <w:tcW w:w="4961" w:type="dxa"/>
            <w:vMerge/>
          </w:tcPr>
          <w:p w:rsidR="001679DF" w:rsidRPr="004C6B9A" w:rsidRDefault="001679DF" w:rsidP="001F2B0B">
            <w:pPr>
              <w:spacing w:line="240" w:lineRule="auto"/>
              <w:ind w:left="214" w:hanging="214"/>
              <w:rPr>
                <w:rFonts w:cs="Arial"/>
                <w:sz w:val="24"/>
                <w:lang w:eastAsia="sl-SI"/>
              </w:rPr>
            </w:pP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12</w:t>
      </w:r>
      <w:r w:rsidRPr="004C6B9A">
        <w:rPr>
          <w:rFonts w:cs="Arial"/>
          <w:szCs w:val="20"/>
          <w:lang w:eastAsia="sl-SI"/>
        </w:rPr>
        <w:tab/>
        <w:t>Impregnacija lesa</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ind w:left="709" w:hanging="709"/>
        <w:jc w:val="both"/>
        <w:rPr>
          <w:rFonts w:cs="Arial"/>
          <w:szCs w:val="20"/>
          <w:lang w:eastAsia="sl-SI"/>
        </w:rPr>
      </w:pPr>
      <w:r w:rsidRPr="004C6B9A">
        <w:rPr>
          <w:rFonts w:cs="Arial"/>
          <w:szCs w:val="20"/>
          <w:lang w:eastAsia="sl-SI"/>
        </w:rPr>
        <w:t>12.1</w:t>
      </w:r>
      <w:r w:rsidRPr="004C6B9A">
        <w:rPr>
          <w:rFonts w:cs="Arial"/>
          <w:szCs w:val="20"/>
          <w:lang w:eastAsia="sl-SI"/>
        </w:rPr>
        <w:tab/>
        <w:t>Naprave za impregnacijo lesa z uporabo sredstev za zaščito lesa, ki vsebujejo topila</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12.1.1</w:t>
      </w:r>
      <w:r w:rsidRPr="004C6B9A">
        <w:rPr>
          <w:rFonts w:cs="Arial"/>
          <w:szCs w:val="20"/>
          <w:lang w:eastAsia="sl-SI"/>
        </w:rPr>
        <w:tab/>
        <w:t>Mejna količina celotnih emisij</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2410"/>
        <w:gridCol w:w="4819"/>
      </w:tblGrid>
      <w:tr w:rsidR="001679DF" w:rsidRPr="004C6B9A" w:rsidTr="001F2B0B">
        <w:tc>
          <w:tcPr>
            <w:tcW w:w="170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Mejni emisijski faktor</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(kg/m</w:t>
            </w:r>
            <w:r w:rsidRPr="004C6B9A">
              <w:rPr>
                <w:rFonts w:cs="Arial"/>
                <w:szCs w:val="20"/>
                <w:vertAlign w:val="superscript"/>
                <w:lang w:eastAsia="sl-SI"/>
              </w:rPr>
              <w:t>3</w:t>
            </w:r>
            <w:r w:rsidRPr="004C6B9A">
              <w:rPr>
                <w:rFonts w:cs="Arial"/>
                <w:szCs w:val="20"/>
                <w:lang w:eastAsia="sl-SI"/>
              </w:rPr>
              <w:t>)</w:t>
            </w:r>
          </w:p>
        </w:tc>
        <w:tc>
          <w:tcPr>
            <w:tcW w:w="481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Pr>
        <w:tc>
          <w:tcPr>
            <w:tcW w:w="170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25</w:t>
            </w: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11</w:t>
            </w:r>
            <w:r w:rsidRPr="004C6B9A">
              <w:rPr>
                <w:rFonts w:cs="Arial"/>
                <w:szCs w:val="20"/>
                <w:vertAlign w:val="superscript"/>
                <w:lang w:eastAsia="sl-SI"/>
              </w:rPr>
              <w:t>(1) (2)</w:t>
            </w:r>
          </w:p>
        </w:tc>
        <w:tc>
          <w:tcPr>
            <w:tcW w:w="4819" w:type="dxa"/>
          </w:tcPr>
          <w:p w:rsidR="001679DF" w:rsidRPr="004C6B9A" w:rsidRDefault="001679DF" w:rsidP="001679DF">
            <w:pPr>
              <w:numPr>
                <w:ilvl w:val="0"/>
                <w:numId w:val="20"/>
              </w:numPr>
              <w:spacing w:line="240" w:lineRule="auto"/>
              <w:jc w:val="both"/>
              <w:rPr>
                <w:rFonts w:cs="Arial"/>
                <w:szCs w:val="20"/>
                <w:lang w:eastAsia="sl-SI"/>
              </w:rPr>
            </w:pPr>
            <w:r w:rsidRPr="004C6B9A">
              <w:rPr>
                <w:rFonts w:cs="Arial"/>
                <w:szCs w:val="20"/>
                <w:lang w:eastAsia="sl-SI"/>
              </w:rPr>
              <w:t>izraženo v kilogramih izpuščenega topila na m</w:t>
            </w:r>
            <w:r w:rsidRPr="004C6B9A">
              <w:rPr>
                <w:rFonts w:cs="Arial"/>
                <w:szCs w:val="20"/>
                <w:vertAlign w:val="superscript"/>
                <w:lang w:eastAsia="sl-SI"/>
              </w:rPr>
              <w:t>3</w:t>
            </w:r>
            <w:r w:rsidRPr="004C6B9A">
              <w:rPr>
                <w:rFonts w:cs="Arial"/>
                <w:szCs w:val="20"/>
                <w:lang w:eastAsia="sl-SI"/>
              </w:rPr>
              <w:t xml:space="preserve"> impregniranega lesa</w:t>
            </w:r>
          </w:p>
          <w:p w:rsidR="001679DF" w:rsidRPr="004C6B9A" w:rsidRDefault="001679DF" w:rsidP="001679DF">
            <w:pPr>
              <w:numPr>
                <w:ilvl w:val="0"/>
                <w:numId w:val="20"/>
              </w:numPr>
              <w:spacing w:line="240" w:lineRule="auto"/>
              <w:jc w:val="both"/>
              <w:rPr>
                <w:rFonts w:cs="Arial"/>
                <w:szCs w:val="20"/>
                <w:lang w:eastAsia="sl-SI"/>
              </w:rPr>
            </w:pPr>
            <w:r w:rsidRPr="00341DA1">
              <w:rPr>
                <w:rFonts w:cs="Arial"/>
                <w:szCs w:val="20"/>
                <w:lang w:eastAsia="sl-SI"/>
              </w:rPr>
              <w:t xml:space="preserve">pri impregnaciji s </w:t>
            </w:r>
            <w:proofErr w:type="spellStart"/>
            <w:r w:rsidRPr="00341DA1">
              <w:rPr>
                <w:rFonts w:cs="Arial"/>
                <w:szCs w:val="20"/>
                <w:lang w:eastAsia="sl-SI"/>
              </w:rPr>
              <w:t>kreozoti</w:t>
            </w:r>
            <w:proofErr w:type="spellEnd"/>
            <w:r w:rsidRPr="00341DA1">
              <w:rPr>
                <w:rFonts w:cs="Arial"/>
                <w:szCs w:val="20"/>
                <w:lang w:eastAsia="sl-SI"/>
              </w:rPr>
              <w:t xml:space="preserve"> velja za izpolnjeno, če se uporabljajo izključno sredstva z manj kot 2 ut. % hlapnih organskih spojin</w:t>
            </w:r>
          </w:p>
        </w:tc>
      </w:tr>
    </w:tbl>
    <w:p w:rsidR="001679DF" w:rsidRPr="004C6B9A" w:rsidRDefault="001679DF" w:rsidP="001679DF">
      <w:pPr>
        <w:spacing w:line="240" w:lineRule="auto"/>
        <w:rPr>
          <w:rFonts w:cs="Arial"/>
          <w:sz w:val="24"/>
          <w:lang w:eastAsia="sl-SI"/>
        </w:rPr>
      </w:pPr>
    </w:p>
    <w:p w:rsidR="001679DF" w:rsidRPr="004C6B9A" w:rsidRDefault="001679DF" w:rsidP="001679DF">
      <w:pPr>
        <w:numPr>
          <w:ilvl w:val="2"/>
          <w:numId w:val="18"/>
        </w:numPr>
        <w:spacing w:line="240" w:lineRule="auto"/>
        <w:jc w:val="both"/>
        <w:rPr>
          <w:rFonts w:cs="Arial"/>
          <w:szCs w:val="20"/>
          <w:lang w:eastAsia="sl-SI"/>
        </w:rPr>
      </w:pPr>
      <w:r w:rsidRPr="004C6B9A">
        <w:rPr>
          <w:rFonts w:cs="Arial"/>
          <w:szCs w:val="20"/>
          <w:lang w:eastAsia="sl-SI"/>
        </w:rPr>
        <w:t xml:space="preserve">Mejna koncentracija hlapnih organskih spojin </w:t>
      </w:r>
      <w:r>
        <w:rPr>
          <w:rFonts w:cs="Arial"/>
          <w:szCs w:val="20"/>
          <w:lang w:eastAsia="sl-SI"/>
        </w:rPr>
        <w:t xml:space="preserve">v </w:t>
      </w:r>
      <w:r w:rsidRPr="00341DA1">
        <w:rPr>
          <w:rFonts w:cs="Arial"/>
          <w:szCs w:val="20"/>
          <w:lang w:eastAsia="sl-SI"/>
        </w:rPr>
        <w:t>zajetih očiščenih odpadnih plinih</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2410"/>
        <w:gridCol w:w="4819"/>
      </w:tblGrid>
      <w:tr w:rsidR="001679DF" w:rsidRPr="004C6B9A" w:rsidTr="001F2B0B">
        <w:tc>
          <w:tcPr>
            <w:tcW w:w="170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C/m</w:t>
            </w:r>
            <w:r w:rsidRPr="004C6B9A">
              <w:rPr>
                <w:rFonts w:cs="Arial"/>
                <w:szCs w:val="20"/>
                <w:vertAlign w:val="superscript"/>
                <w:lang w:eastAsia="sl-SI"/>
              </w:rPr>
              <w:t>3</w:t>
            </w:r>
            <w:r w:rsidRPr="004C6B9A">
              <w:rPr>
                <w:rFonts w:cs="Arial"/>
                <w:szCs w:val="20"/>
                <w:lang w:eastAsia="sl-SI"/>
              </w:rPr>
              <w:t>)</w:t>
            </w:r>
          </w:p>
        </w:tc>
        <w:tc>
          <w:tcPr>
            <w:tcW w:w="481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c>
          <w:tcPr>
            <w:tcW w:w="170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lastRenderedPageBreak/>
              <w:t>več kot 25</w:t>
            </w: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100</w:t>
            </w:r>
            <w:r w:rsidRPr="00341DA1">
              <w:rPr>
                <w:rFonts w:cs="Arial"/>
                <w:szCs w:val="20"/>
                <w:vertAlign w:val="superscript"/>
                <w:lang w:eastAsia="sl-SI"/>
              </w:rPr>
              <w:t>(1)</w:t>
            </w:r>
            <w:r w:rsidRPr="00341DA1">
              <w:rPr>
                <w:rFonts w:cs="Arial"/>
                <w:szCs w:val="20"/>
                <w:lang w:eastAsia="sl-SI"/>
              </w:rPr>
              <w:t xml:space="preserve"> </w:t>
            </w:r>
          </w:p>
        </w:tc>
        <w:tc>
          <w:tcPr>
            <w:tcW w:w="4819" w:type="dxa"/>
          </w:tcPr>
          <w:p w:rsidR="001679DF" w:rsidRPr="00341DA1" w:rsidRDefault="001679DF" w:rsidP="001679DF">
            <w:pPr>
              <w:pStyle w:val="Odstavekseznama"/>
              <w:numPr>
                <w:ilvl w:val="0"/>
                <w:numId w:val="37"/>
              </w:numPr>
              <w:spacing w:line="240" w:lineRule="auto"/>
              <w:rPr>
                <w:rFonts w:cs="Arial"/>
                <w:color w:val="00B050"/>
                <w:szCs w:val="20"/>
                <w:lang w:eastAsia="sl-SI"/>
              </w:rPr>
            </w:pPr>
            <w:r w:rsidRPr="00341DA1">
              <w:rPr>
                <w:rFonts w:cs="Arial"/>
                <w:szCs w:val="20"/>
                <w:lang w:eastAsia="sl-SI"/>
              </w:rPr>
              <w:t xml:space="preserve">Mejna vrednost se ne uporablja za impregnacijo s </w:t>
            </w:r>
            <w:proofErr w:type="spellStart"/>
            <w:r w:rsidRPr="00341DA1">
              <w:rPr>
                <w:rFonts w:cs="Arial"/>
                <w:szCs w:val="20"/>
                <w:lang w:eastAsia="sl-SI"/>
              </w:rPr>
              <w:t>kreozoti</w:t>
            </w:r>
            <w:proofErr w:type="spellEnd"/>
            <w:r w:rsidRPr="00341DA1">
              <w:rPr>
                <w:rFonts w:cs="Arial"/>
                <w:szCs w:val="20"/>
                <w:lang w:eastAsia="sl-SI"/>
              </w:rPr>
              <w:t>.</w:t>
            </w:r>
          </w:p>
        </w:tc>
      </w:tr>
    </w:tbl>
    <w:p w:rsidR="001679DF" w:rsidRPr="004C6B9A" w:rsidRDefault="001679DF" w:rsidP="001679DF">
      <w:pPr>
        <w:spacing w:line="240" w:lineRule="auto"/>
        <w:rPr>
          <w:rFonts w:cs="Arial"/>
          <w:sz w:val="24"/>
          <w:lang w:eastAsia="sl-SI"/>
        </w:rPr>
      </w:pPr>
    </w:p>
    <w:p w:rsidR="001679DF" w:rsidRPr="004C6B9A" w:rsidRDefault="001679DF" w:rsidP="001679DF">
      <w:pPr>
        <w:ind w:left="709" w:hanging="709"/>
        <w:rPr>
          <w:rFonts w:cs="Arial"/>
          <w:szCs w:val="20"/>
          <w:lang w:eastAsia="sl-SI"/>
        </w:rPr>
      </w:pPr>
      <w:r w:rsidRPr="004C6B9A">
        <w:rPr>
          <w:rFonts w:cs="Arial"/>
          <w:szCs w:val="20"/>
          <w:lang w:eastAsia="sl-SI"/>
        </w:rPr>
        <w:t>12.1.3</w:t>
      </w:r>
      <w:r w:rsidRPr="004C6B9A">
        <w:rPr>
          <w:rFonts w:cs="Arial"/>
          <w:szCs w:val="20"/>
          <w:lang w:eastAsia="sl-SI"/>
        </w:rPr>
        <w:tab/>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w:t>
      </w:r>
    </w:p>
    <w:p w:rsidR="001679DF" w:rsidRPr="004C6B9A" w:rsidRDefault="001679DF" w:rsidP="001679DF">
      <w:pPr>
        <w:ind w:left="709"/>
        <w:rPr>
          <w:rFonts w:cs="Arial"/>
          <w:szCs w:val="20"/>
          <w:lang w:eastAsia="sl-SI"/>
        </w:rPr>
      </w:pPr>
      <w:r w:rsidRPr="004C6B9A">
        <w:rPr>
          <w:rFonts w:cs="Arial"/>
          <w:szCs w:val="20"/>
          <w:lang w:eastAsia="sl-SI"/>
        </w:rPr>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 je enaka 45 % vnosa organskih topil.</w:t>
      </w: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r w:rsidRPr="004C6B9A">
        <w:rPr>
          <w:rFonts w:cs="Arial"/>
          <w:szCs w:val="20"/>
          <w:lang w:eastAsia="sl-SI"/>
        </w:rPr>
        <w:t>13</w:t>
      </w:r>
      <w:r w:rsidRPr="004C6B9A">
        <w:rPr>
          <w:rFonts w:cs="Arial"/>
          <w:szCs w:val="20"/>
          <w:lang w:eastAsia="sl-SI"/>
        </w:rPr>
        <w:tab/>
        <w:t>Proizvodnja lesnih in plastičnih laminatov</w:t>
      </w: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r w:rsidRPr="004C6B9A">
        <w:rPr>
          <w:rFonts w:cs="Arial"/>
          <w:szCs w:val="20"/>
          <w:lang w:eastAsia="sl-SI"/>
        </w:rPr>
        <w:t>13.1</w:t>
      </w:r>
      <w:r w:rsidRPr="004C6B9A">
        <w:rPr>
          <w:rFonts w:cs="Arial"/>
          <w:szCs w:val="20"/>
          <w:lang w:eastAsia="sl-SI"/>
        </w:rPr>
        <w:tab/>
        <w:t xml:space="preserve">Naprave za </w:t>
      </w:r>
      <w:proofErr w:type="spellStart"/>
      <w:r w:rsidRPr="004C6B9A">
        <w:rPr>
          <w:rFonts w:cs="Arial"/>
          <w:szCs w:val="20"/>
          <w:lang w:eastAsia="sl-SI"/>
        </w:rPr>
        <w:t>laminiranje</w:t>
      </w:r>
      <w:proofErr w:type="spellEnd"/>
      <w:r w:rsidRPr="004C6B9A">
        <w:rPr>
          <w:rFonts w:cs="Arial"/>
          <w:szCs w:val="20"/>
          <w:lang w:eastAsia="sl-SI"/>
        </w:rPr>
        <w:t xml:space="preserve"> lesa ali plastike</w:t>
      </w:r>
    </w:p>
    <w:p w:rsidR="001679DF" w:rsidRPr="004C6B9A" w:rsidRDefault="001679DF" w:rsidP="001679DF">
      <w:pPr>
        <w:rPr>
          <w:rFonts w:cs="Arial"/>
          <w:szCs w:val="20"/>
          <w:lang w:eastAsia="sl-SI"/>
        </w:rPr>
      </w:pPr>
    </w:p>
    <w:p w:rsidR="001679DF" w:rsidRPr="004C6B9A" w:rsidRDefault="001679DF" w:rsidP="001679DF">
      <w:pPr>
        <w:numPr>
          <w:ilvl w:val="2"/>
          <w:numId w:val="14"/>
        </w:numPr>
        <w:jc w:val="both"/>
        <w:rPr>
          <w:rFonts w:cs="Arial"/>
          <w:szCs w:val="20"/>
          <w:lang w:eastAsia="sl-SI"/>
        </w:rPr>
      </w:pPr>
      <w:r w:rsidRPr="004C6B9A">
        <w:rPr>
          <w:rFonts w:cs="Arial"/>
          <w:szCs w:val="20"/>
          <w:lang w:eastAsia="sl-SI"/>
        </w:rPr>
        <w:t>Mejna količina celotnih emisij</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2410"/>
        <w:gridCol w:w="4819"/>
      </w:tblGrid>
      <w:tr w:rsidR="001679DF" w:rsidRPr="004C6B9A" w:rsidTr="001F2B0B">
        <w:tc>
          <w:tcPr>
            <w:tcW w:w="170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Mejni emisijski faktor</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(g/m</w:t>
            </w:r>
            <w:r w:rsidRPr="004C6B9A">
              <w:rPr>
                <w:rFonts w:cs="Arial"/>
                <w:szCs w:val="20"/>
                <w:vertAlign w:val="superscript"/>
                <w:lang w:eastAsia="sl-SI"/>
              </w:rPr>
              <w:t>2</w:t>
            </w:r>
            <w:r w:rsidRPr="004C6B9A">
              <w:rPr>
                <w:rFonts w:cs="Arial"/>
                <w:szCs w:val="20"/>
                <w:lang w:eastAsia="sl-SI"/>
              </w:rPr>
              <w:t>)</w:t>
            </w:r>
          </w:p>
        </w:tc>
        <w:tc>
          <w:tcPr>
            <w:tcW w:w="481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Pr>
        <w:tc>
          <w:tcPr>
            <w:tcW w:w="170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5</w:t>
            </w: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30 </w:t>
            </w:r>
          </w:p>
        </w:tc>
        <w:tc>
          <w:tcPr>
            <w:tcW w:w="4819" w:type="dxa"/>
          </w:tcPr>
          <w:p w:rsidR="001679DF" w:rsidRPr="004C6B9A" w:rsidRDefault="001679DF" w:rsidP="001F2B0B">
            <w:pPr>
              <w:spacing w:line="240" w:lineRule="auto"/>
              <w:ind w:left="214" w:hanging="214"/>
              <w:rPr>
                <w:rFonts w:cs="Arial"/>
                <w:szCs w:val="20"/>
                <w:lang w:eastAsia="sl-SI"/>
              </w:rPr>
            </w:pP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14</w:t>
      </w:r>
      <w:r w:rsidRPr="004C6B9A">
        <w:rPr>
          <w:rFonts w:cs="Arial"/>
          <w:szCs w:val="20"/>
          <w:lang w:eastAsia="sl-SI"/>
        </w:rPr>
        <w:tab/>
        <w:t>Nanašanje lepil</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14.1</w:t>
      </w:r>
      <w:r w:rsidRPr="004C6B9A">
        <w:rPr>
          <w:rFonts w:cs="Arial"/>
          <w:szCs w:val="20"/>
          <w:lang w:eastAsia="sl-SI"/>
        </w:rPr>
        <w:tab/>
        <w:t>Naprave za nanašanje lepil</w:t>
      </w:r>
    </w:p>
    <w:p w:rsidR="001679DF" w:rsidRPr="004C6B9A" w:rsidRDefault="001679DF" w:rsidP="001679DF">
      <w:pPr>
        <w:spacing w:line="240" w:lineRule="auto"/>
        <w:rPr>
          <w:rFonts w:cs="Arial"/>
          <w:szCs w:val="20"/>
          <w:lang w:eastAsia="sl-SI"/>
        </w:rPr>
      </w:pPr>
    </w:p>
    <w:p w:rsidR="001679DF" w:rsidRPr="00126A64" w:rsidRDefault="001679DF" w:rsidP="001679DF">
      <w:pPr>
        <w:numPr>
          <w:ilvl w:val="2"/>
          <w:numId w:val="19"/>
        </w:numPr>
        <w:spacing w:line="240" w:lineRule="auto"/>
        <w:jc w:val="both"/>
        <w:rPr>
          <w:rFonts w:cs="Arial"/>
          <w:szCs w:val="20"/>
          <w:lang w:eastAsia="sl-SI"/>
        </w:rPr>
      </w:pPr>
      <w:r w:rsidRPr="004C6B9A">
        <w:rPr>
          <w:rFonts w:cs="Arial"/>
          <w:szCs w:val="20"/>
          <w:lang w:eastAsia="sl-SI"/>
        </w:rPr>
        <w:t xml:space="preserve">Mejna koncentracija hlapnih organskih spojin </w:t>
      </w:r>
      <w:r>
        <w:rPr>
          <w:rFonts w:cs="Arial"/>
          <w:szCs w:val="20"/>
          <w:lang w:eastAsia="sl-SI"/>
        </w:rPr>
        <w:t xml:space="preserve">v </w:t>
      </w:r>
      <w:r w:rsidRPr="00126A64">
        <w:rPr>
          <w:rFonts w:cs="Arial"/>
          <w:szCs w:val="20"/>
          <w:lang w:eastAsia="sl-SI"/>
        </w:rPr>
        <w:t>zajetih očiščenih odpadnih plinih</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2410"/>
        <w:gridCol w:w="4819"/>
      </w:tblGrid>
      <w:tr w:rsidR="001679DF" w:rsidRPr="004C6B9A" w:rsidTr="001F2B0B">
        <w:tc>
          <w:tcPr>
            <w:tcW w:w="170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C/m</w:t>
            </w:r>
            <w:r w:rsidRPr="004C6B9A">
              <w:rPr>
                <w:rFonts w:cs="Arial"/>
                <w:szCs w:val="20"/>
                <w:vertAlign w:val="superscript"/>
                <w:lang w:eastAsia="sl-SI"/>
              </w:rPr>
              <w:t>3</w:t>
            </w:r>
            <w:r w:rsidRPr="004C6B9A">
              <w:rPr>
                <w:rFonts w:cs="Arial"/>
                <w:szCs w:val="20"/>
                <w:lang w:eastAsia="sl-SI"/>
              </w:rPr>
              <w:t>)</w:t>
            </w:r>
          </w:p>
        </w:tc>
        <w:tc>
          <w:tcPr>
            <w:tcW w:w="481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Pr>
        <w:tc>
          <w:tcPr>
            <w:tcW w:w="1701" w:type="dxa"/>
            <w:vMerge w:val="restart"/>
          </w:tcPr>
          <w:p w:rsidR="001679DF" w:rsidRPr="004C6B9A" w:rsidRDefault="001679DF" w:rsidP="001F2B0B">
            <w:pPr>
              <w:spacing w:line="240" w:lineRule="auto"/>
              <w:jc w:val="center"/>
              <w:rPr>
                <w:rFonts w:cs="Arial"/>
                <w:szCs w:val="20"/>
                <w:lang w:eastAsia="sl-SI"/>
              </w:rPr>
            </w:pPr>
            <w:r w:rsidRPr="004C6B9A">
              <w:rPr>
                <w:rFonts w:cs="Arial"/>
                <w:szCs w:val="20"/>
                <w:lang w:eastAsia="sl-SI"/>
              </w:rPr>
              <w:t>5–15</w:t>
            </w: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50</w:t>
            </w:r>
          </w:p>
        </w:tc>
        <w:tc>
          <w:tcPr>
            <w:tcW w:w="4819" w:type="dxa"/>
          </w:tcPr>
          <w:p w:rsidR="001679DF" w:rsidRPr="004C6B9A" w:rsidRDefault="001679DF" w:rsidP="001F2B0B">
            <w:pPr>
              <w:spacing w:line="240" w:lineRule="auto"/>
              <w:ind w:left="213" w:hanging="213"/>
              <w:rPr>
                <w:rFonts w:cs="Arial"/>
                <w:szCs w:val="20"/>
                <w:lang w:eastAsia="sl-SI"/>
              </w:rPr>
            </w:pPr>
          </w:p>
        </w:tc>
      </w:tr>
      <w:tr w:rsidR="001679DF" w:rsidRPr="004C6B9A" w:rsidTr="001F2B0B">
        <w:trPr>
          <w:cantSplit/>
        </w:trPr>
        <w:tc>
          <w:tcPr>
            <w:tcW w:w="1701" w:type="dxa"/>
            <w:vMerge/>
          </w:tcPr>
          <w:p w:rsidR="001679DF" w:rsidRPr="004C6B9A" w:rsidRDefault="001679DF" w:rsidP="001F2B0B">
            <w:pPr>
              <w:spacing w:line="240" w:lineRule="auto"/>
              <w:jc w:val="center"/>
              <w:rPr>
                <w:rFonts w:cs="Arial"/>
                <w:szCs w:val="20"/>
                <w:lang w:eastAsia="sl-SI"/>
              </w:rPr>
            </w:pP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150 </w:t>
            </w:r>
            <w:r w:rsidRPr="004C6B9A">
              <w:rPr>
                <w:rFonts w:cs="Arial"/>
                <w:szCs w:val="20"/>
                <w:vertAlign w:val="superscript"/>
                <w:lang w:eastAsia="sl-SI"/>
              </w:rPr>
              <w:t>(1)</w:t>
            </w:r>
          </w:p>
        </w:tc>
        <w:tc>
          <w:tcPr>
            <w:tcW w:w="4819" w:type="dxa"/>
          </w:tcPr>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 xml:space="preserve">(1) </w:t>
            </w:r>
            <w:r w:rsidRPr="004C6B9A">
              <w:rPr>
                <w:rFonts w:cs="Arial"/>
                <w:szCs w:val="20"/>
                <w:lang w:eastAsia="sl-SI"/>
              </w:rPr>
              <w:t>velja za naprave s ponovno uporabo organskih topil</w:t>
            </w:r>
          </w:p>
        </w:tc>
      </w:tr>
      <w:tr w:rsidR="001679DF" w:rsidRPr="004C6B9A" w:rsidTr="001F2B0B">
        <w:trPr>
          <w:cantSplit/>
        </w:trPr>
        <w:tc>
          <w:tcPr>
            <w:tcW w:w="1701" w:type="dxa"/>
            <w:vMerge w:val="restart"/>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15</w:t>
            </w: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50</w:t>
            </w:r>
          </w:p>
        </w:tc>
        <w:tc>
          <w:tcPr>
            <w:tcW w:w="4819" w:type="dxa"/>
          </w:tcPr>
          <w:p w:rsidR="001679DF" w:rsidRPr="004C6B9A" w:rsidRDefault="001679DF" w:rsidP="001F2B0B">
            <w:pPr>
              <w:spacing w:line="240" w:lineRule="auto"/>
              <w:ind w:left="213" w:hanging="213"/>
              <w:rPr>
                <w:rFonts w:cs="Arial"/>
                <w:szCs w:val="20"/>
                <w:lang w:eastAsia="sl-SI"/>
              </w:rPr>
            </w:pPr>
          </w:p>
        </w:tc>
      </w:tr>
      <w:tr w:rsidR="001679DF" w:rsidRPr="004C6B9A" w:rsidTr="001F2B0B">
        <w:trPr>
          <w:cantSplit/>
        </w:trPr>
        <w:tc>
          <w:tcPr>
            <w:tcW w:w="1701" w:type="dxa"/>
            <w:vMerge/>
          </w:tcPr>
          <w:p w:rsidR="001679DF" w:rsidRPr="004C6B9A" w:rsidRDefault="001679DF" w:rsidP="001F2B0B">
            <w:pPr>
              <w:spacing w:line="240" w:lineRule="auto"/>
              <w:jc w:val="center"/>
              <w:rPr>
                <w:rFonts w:cs="Arial"/>
                <w:szCs w:val="20"/>
                <w:lang w:eastAsia="sl-SI"/>
              </w:rPr>
            </w:pP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150 </w:t>
            </w:r>
            <w:r w:rsidRPr="004C6B9A">
              <w:rPr>
                <w:rFonts w:cs="Arial"/>
                <w:szCs w:val="20"/>
                <w:vertAlign w:val="superscript"/>
                <w:lang w:eastAsia="sl-SI"/>
              </w:rPr>
              <w:t>(1)</w:t>
            </w:r>
          </w:p>
        </w:tc>
        <w:tc>
          <w:tcPr>
            <w:tcW w:w="4819" w:type="dxa"/>
          </w:tcPr>
          <w:p w:rsidR="001679DF" w:rsidRPr="004C6B9A" w:rsidRDefault="001679DF" w:rsidP="001F2B0B">
            <w:pPr>
              <w:spacing w:line="240" w:lineRule="auto"/>
              <w:ind w:left="213" w:hanging="213"/>
              <w:rPr>
                <w:rFonts w:cs="Arial"/>
                <w:szCs w:val="20"/>
                <w:lang w:eastAsia="sl-SI"/>
              </w:rPr>
            </w:pPr>
          </w:p>
        </w:tc>
      </w:tr>
      <w:tr w:rsidR="001679DF" w:rsidRPr="004C6B9A" w:rsidTr="001F2B0B">
        <w:trPr>
          <w:cantSplit/>
        </w:trPr>
        <w:tc>
          <w:tcPr>
            <w:tcW w:w="1701" w:type="dxa"/>
          </w:tcPr>
          <w:p w:rsidR="001679DF" w:rsidRPr="004C6B9A" w:rsidRDefault="001679DF" w:rsidP="001F2B0B">
            <w:pPr>
              <w:spacing w:line="240" w:lineRule="auto"/>
              <w:jc w:val="center"/>
              <w:rPr>
                <w:rFonts w:cs="Arial"/>
                <w:szCs w:val="20"/>
                <w:lang w:eastAsia="sl-SI"/>
              </w:rPr>
            </w:pPr>
          </w:p>
        </w:tc>
        <w:tc>
          <w:tcPr>
            <w:tcW w:w="2410" w:type="dxa"/>
          </w:tcPr>
          <w:p w:rsidR="001679DF" w:rsidRPr="004170A6" w:rsidRDefault="001679DF" w:rsidP="001F2B0B">
            <w:pPr>
              <w:spacing w:line="240" w:lineRule="auto"/>
              <w:jc w:val="center"/>
              <w:rPr>
                <w:rFonts w:cs="Arial"/>
                <w:szCs w:val="20"/>
                <w:lang w:eastAsia="sl-SI"/>
              </w:rPr>
            </w:pPr>
            <w:r w:rsidRPr="004C6B9A">
              <w:rPr>
                <w:rFonts w:cs="Arial"/>
                <w:szCs w:val="20"/>
                <w:lang w:eastAsia="sl-SI"/>
              </w:rPr>
              <w:t xml:space="preserve">20 </w:t>
            </w:r>
            <w:r w:rsidRPr="004C6B9A">
              <w:rPr>
                <w:rFonts w:cs="Arial"/>
                <w:szCs w:val="20"/>
                <w:vertAlign w:val="superscript"/>
                <w:lang w:eastAsia="sl-SI"/>
              </w:rPr>
              <w:t>(2)</w:t>
            </w:r>
          </w:p>
        </w:tc>
        <w:tc>
          <w:tcPr>
            <w:tcW w:w="4819" w:type="dxa"/>
          </w:tcPr>
          <w:p w:rsidR="001679DF" w:rsidRPr="004C6B9A" w:rsidRDefault="001679DF" w:rsidP="001F2B0B">
            <w:pPr>
              <w:spacing w:line="240" w:lineRule="auto"/>
              <w:ind w:left="213" w:hanging="213"/>
              <w:rPr>
                <w:rFonts w:cs="Arial"/>
                <w:szCs w:val="20"/>
                <w:vertAlign w:val="superscript"/>
                <w:lang w:eastAsia="sl-SI"/>
              </w:rPr>
            </w:pPr>
            <w:r w:rsidRPr="004C6B9A">
              <w:rPr>
                <w:rFonts w:cs="Arial"/>
                <w:szCs w:val="20"/>
                <w:vertAlign w:val="superscript"/>
                <w:lang w:eastAsia="sl-SI"/>
              </w:rPr>
              <w:t xml:space="preserve">(2) </w:t>
            </w:r>
            <w:r w:rsidRPr="004C6B9A">
              <w:rPr>
                <w:rFonts w:cs="Arial"/>
                <w:szCs w:val="20"/>
                <w:lang w:eastAsia="sl-SI"/>
              </w:rPr>
              <w:t>pri naknadnem termičnem sežigu</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14.1.2</w:t>
      </w:r>
      <w:r w:rsidRPr="004C6B9A">
        <w:rPr>
          <w:rFonts w:cs="Arial"/>
          <w:szCs w:val="20"/>
          <w:lang w:eastAsia="sl-SI"/>
        </w:rPr>
        <w:tab/>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w:t>
      </w:r>
    </w:p>
    <w:p w:rsidR="001679DF" w:rsidRPr="004C6B9A" w:rsidRDefault="001679DF" w:rsidP="001679DF">
      <w:pPr>
        <w:spacing w:line="240" w:lineRule="auto"/>
        <w:rPr>
          <w:rFonts w:cs="Arial"/>
          <w:sz w:val="24"/>
          <w:lang w:eastAsia="sl-SI"/>
        </w:rPr>
      </w:pPr>
    </w:p>
    <w:tbl>
      <w:tblPr>
        <w:tblW w:w="8930" w:type="dxa"/>
        <w:tblInd w:w="779"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CellMar>
          <w:left w:w="70" w:type="dxa"/>
          <w:right w:w="70" w:type="dxa"/>
        </w:tblCellMar>
        <w:tblLook w:val="0000"/>
      </w:tblPr>
      <w:tblGrid>
        <w:gridCol w:w="1701"/>
        <w:gridCol w:w="2835"/>
        <w:gridCol w:w="4394"/>
      </w:tblGrid>
      <w:tr w:rsidR="001679DF" w:rsidRPr="004C6B9A" w:rsidTr="001F2B0B">
        <w:tc>
          <w:tcPr>
            <w:tcW w:w="1701" w:type="dxa"/>
            <w:tcBorders>
              <w:right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 (t/leto)</w:t>
            </w:r>
          </w:p>
        </w:tc>
        <w:tc>
          <w:tcPr>
            <w:tcW w:w="2835" w:type="dxa"/>
            <w:tcBorders>
              <w:left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količina, izražena v % vnosa organskih topil</w:t>
            </w:r>
          </w:p>
        </w:tc>
        <w:tc>
          <w:tcPr>
            <w:tcW w:w="4394" w:type="dxa"/>
            <w:tcBorders>
              <w:left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Height w:val="625"/>
        </w:trPr>
        <w:tc>
          <w:tcPr>
            <w:tcW w:w="1701" w:type="dxa"/>
            <w:tcBorders>
              <w:right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5–15</w:t>
            </w:r>
          </w:p>
        </w:tc>
        <w:tc>
          <w:tcPr>
            <w:tcW w:w="2835" w:type="dxa"/>
            <w:tcBorders>
              <w:left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25 </w:t>
            </w:r>
          </w:p>
        </w:tc>
        <w:tc>
          <w:tcPr>
            <w:tcW w:w="4394" w:type="dxa"/>
            <w:vMerge w:val="restart"/>
            <w:tcBorders>
              <w:left w:val="nil"/>
            </w:tcBorders>
          </w:tcPr>
          <w:p w:rsidR="001679DF" w:rsidRPr="004C6B9A" w:rsidRDefault="001679DF" w:rsidP="001F2B0B">
            <w:pPr>
              <w:spacing w:line="240" w:lineRule="auto"/>
              <w:ind w:left="214" w:hanging="214"/>
              <w:rPr>
                <w:rFonts w:cs="Arial"/>
                <w:szCs w:val="20"/>
                <w:lang w:eastAsia="sl-SI"/>
              </w:rPr>
            </w:pPr>
            <w:r w:rsidRPr="004C6B9A">
              <w:rPr>
                <w:rFonts w:cs="Arial"/>
                <w:szCs w:val="20"/>
                <w:vertAlign w:val="superscript"/>
                <w:lang w:eastAsia="sl-SI"/>
              </w:rPr>
              <w:t xml:space="preserve"> </w:t>
            </w:r>
          </w:p>
        </w:tc>
      </w:tr>
      <w:tr w:rsidR="001679DF" w:rsidRPr="004C6B9A" w:rsidTr="001F2B0B">
        <w:trPr>
          <w:cantSplit/>
          <w:trHeight w:val="470"/>
        </w:trPr>
        <w:tc>
          <w:tcPr>
            <w:tcW w:w="1701" w:type="dxa"/>
            <w:tcBorders>
              <w:right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15</w:t>
            </w:r>
          </w:p>
        </w:tc>
        <w:tc>
          <w:tcPr>
            <w:tcW w:w="2835" w:type="dxa"/>
            <w:tcBorders>
              <w:left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20 </w:t>
            </w:r>
          </w:p>
        </w:tc>
        <w:tc>
          <w:tcPr>
            <w:tcW w:w="4394" w:type="dxa"/>
            <w:vMerge/>
            <w:tcBorders>
              <w:left w:val="nil"/>
            </w:tcBorders>
          </w:tcPr>
          <w:p w:rsidR="001679DF" w:rsidRPr="004C6B9A" w:rsidRDefault="001679DF" w:rsidP="001F2B0B">
            <w:pPr>
              <w:spacing w:line="240" w:lineRule="auto"/>
              <w:ind w:left="214" w:hanging="214"/>
              <w:rPr>
                <w:rFonts w:cs="Arial"/>
                <w:szCs w:val="20"/>
                <w:lang w:eastAsia="sl-SI"/>
              </w:rPr>
            </w:pPr>
          </w:p>
        </w:tc>
      </w:tr>
    </w:tbl>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14.1.3 Posebne zahteve</w:t>
      </w:r>
    </w:p>
    <w:p w:rsidR="001679DF" w:rsidRPr="004C6B9A" w:rsidRDefault="001679DF" w:rsidP="001679DF">
      <w:pPr>
        <w:spacing w:line="240" w:lineRule="auto"/>
        <w:ind w:left="709"/>
        <w:jc w:val="both"/>
        <w:rPr>
          <w:rFonts w:cs="Arial"/>
          <w:szCs w:val="20"/>
          <w:lang w:eastAsia="sl-SI"/>
        </w:rPr>
      </w:pPr>
      <w:r w:rsidRPr="004C6B9A">
        <w:rPr>
          <w:rFonts w:cs="Arial"/>
          <w:szCs w:val="20"/>
          <w:lang w:eastAsia="sl-SI"/>
        </w:rPr>
        <w:t xml:space="preserve">K </w:t>
      </w:r>
      <w:proofErr w:type="spellStart"/>
      <w:r w:rsidRPr="004C6B9A">
        <w:rPr>
          <w:rFonts w:cs="Arial"/>
          <w:szCs w:val="20"/>
          <w:lang w:eastAsia="sl-SI"/>
        </w:rPr>
        <w:t>nezajetim</w:t>
      </w:r>
      <w:proofErr w:type="spellEnd"/>
      <w:r w:rsidRPr="004C6B9A">
        <w:rPr>
          <w:rFonts w:cs="Arial"/>
          <w:szCs w:val="20"/>
          <w:lang w:eastAsia="sl-SI"/>
        </w:rPr>
        <w:t xml:space="preserve"> emisijam se prištevajo tudi hlapne organske spojine, vsebovane v zajetih neočiščenih odpadnih plinih.</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 xml:space="preserve">15. </w:t>
      </w:r>
      <w:r w:rsidRPr="004C6B9A">
        <w:rPr>
          <w:rFonts w:cs="Arial"/>
          <w:szCs w:val="20"/>
          <w:lang w:eastAsia="sl-SI"/>
        </w:rPr>
        <w:tab/>
        <w:t>Proizvodnja obutve</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15.1</w:t>
      </w:r>
      <w:r w:rsidRPr="004C6B9A">
        <w:rPr>
          <w:rFonts w:cs="Arial"/>
          <w:szCs w:val="20"/>
          <w:lang w:eastAsia="sl-SI"/>
        </w:rPr>
        <w:tab/>
        <w:t>Naprave za proizvodnjo obutve</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15.1.1</w:t>
      </w:r>
      <w:r w:rsidRPr="004C6B9A">
        <w:rPr>
          <w:rFonts w:cs="Arial"/>
          <w:szCs w:val="20"/>
          <w:lang w:eastAsia="sl-SI"/>
        </w:rPr>
        <w:tab/>
        <w:t>Mejna količina celotnih emisij</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2410"/>
        <w:gridCol w:w="4819"/>
      </w:tblGrid>
      <w:tr w:rsidR="001679DF" w:rsidRPr="004C6B9A" w:rsidTr="001F2B0B">
        <w:tc>
          <w:tcPr>
            <w:tcW w:w="170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Mejni emisijski faktor</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(g/izdelek) </w:t>
            </w:r>
            <w:r w:rsidRPr="004C6B9A">
              <w:rPr>
                <w:rFonts w:cs="Arial"/>
                <w:szCs w:val="20"/>
                <w:vertAlign w:val="superscript"/>
                <w:lang w:eastAsia="sl-SI"/>
              </w:rPr>
              <w:t>(1)</w:t>
            </w:r>
          </w:p>
        </w:tc>
        <w:tc>
          <w:tcPr>
            <w:tcW w:w="481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Pr>
        <w:tc>
          <w:tcPr>
            <w:tcW w:w="1701"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lastRenderedPageBreak/>
              <w:t>več kot 5</w:t>
            </w:r>
          </w:p>
        </w:tc>
        <w:tc>
          <w:tcPr>
            <w:tcW w:w="241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25</w:t>
            </w:r>
          </w:p>
        </w:tc>
        <w:tc>
          <w:tcPr>
            <w:tcW w:w="4819" w:type="dxa"/>
          </w:tcPr>
          <w:p w:rsidR="001679DF" w:rsidRPr="004C6B9A" w:rsidRDefault="001679DF" w:rsidP="001F2B0B">
            <w:pPr>
              <w:spacing w:line="240" w:lineRule="auto"/>
              <w:ind w:left="214" w:hanging="214"/>
              <w:rPr>
                <w:rFonts w:cs="Arial"/>
                <w:szCs w:val="20"/>
                <w:lang w:eastAsia="sl-SI"/>
              </w:rPr>
            </w:pPr>
            <w:r w:rsidRPr="004C6B9A">
              <w:rPr>
                <w:rFonts w:cs="Arial"/>
                <w:szCs w:val="20"/>
                <w:vertAlign w:val="superscript"/>
                <w:lang w:eastAsia="sl-SI"/>
              </w:rPr>
              <w:t>(1)</w:t>
            </w:r>
            <w:r w:rsidRPr="004C6B9A">
              <w:rPr>
                <w:rFonts w:cs="Arial"/>
                <w:szCs w:val="20"/>
                <w:lang w:eastAsia="sl-SI"/>
              </w:rPr>
              <w:t xml:space="preserve"> izraženo v gramih izpuščenega topila na par obutve</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ind w:left="709" w:hanging="709"/>
        <w:jc w:val="both"/>
        <w:rPr>
          <w:rFonts w:cs="Arial"/>
          <w:szCs w:val="20"/>
          <w:lang w:eastAsia="sl-SI"/>
        </w:rPr>
      </w:pPr>
      <w:r w:rsidRPr="004C6B9A">
        <w:rPr>
          <w:rFonts w:cs="Arial"/>
          <w:szCs w:val="20"/>
          <w:lang w:eastAsia="sl-SI"/>
        </w:rPr>
        <w:t>16</w:t>
      </w:r>
      <w:r w:rsidRPr="004C6B9A">
        <w:rPr>
          <w:rFonts w:cs="Arial"/>
          <w:szCs w:val="20"/>
          <w:lang w:eastAsia="sl-SI"/>
        </w:rPr>
        <w:tab/>
        <w:t>Proizvodnja premaznih sredstev (barv in lakov), sredstev za zaščito lesa in zgradb, lepil ali tiskarskih barv</w:t>
      </w:r>
    </w:p>
    <w:p w:rsidR="001679DF" w:rsidRPr="004C6B9A" w:rsidRDefault="001679DF" w:rsidP="001679DF">
      <w:pPr>
        <w:spacing w:line="240" w:lineRule="auto"/>
        <w:jc w:val="both"/>
        <w:rPr>
          <w:rFonts w:cs="Arial"/>
          <w:szCs w:val="20"/>
          <w:lang w:eastAsia="sl-SI"/>
        </w:rPr>
      </w:pPr>
    </w:p>
    <w:p w:rsidR="001679DF" w:rsidRPr="004C6B9A" w:rsidRDefault="001679DF" w:rsidP="001679DF">
      <w:pPr>
        <w:spacing w:line="240" w:lineRule="auto"/>
        <w:ind w:left="709" w:hanging="709"/>
        <w:jc w:val="both"/>
        <w:rPr>
          <w:rFonts w:cs="Arial"/>
          <w:szCs w:val="20"/>
          <w:lang w:eastAsia="sl-SI"/>
        </w:rPr>
      </w:pPr>
      <w:r w:rsidRPr="004C6B9A">
        <w:rPr>
          <w:rFonts w:cs="Arial"/>
          <w:szCs w:val="20"/>
          <w:lang w:eastAsia="sl-SI"/>
        </w:rPr>
        <w:t>16.1</w:t>
      </w:r>
      <w:r w:rsidRPr="004C6B9A">
        <w:rPr>
          <w:rFonts w:cs="Arial"/>
          <w:szCs w:val="20"/>
          <w:lang w:eastAsia="sl-SI"/>
        </w:rPr>
        <w:tab/>
        <w:t>Naprave za proizvodnjo premaznih sredstev (barv in lakov), sredstev za zaščito lesa in zgradb, lepil ali tiskarskih barv</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16.1.1</w:t>
      </w:r>
      <w:r w:rsidRPr="004C6B9A">
        <w:rPr>
          <w:rFonts w:cs="Arial"/>
          <w:szCs w:val="20"/>
          <w:lang w:eastAsia="sl-SI"/>
        </w:rPr>
        <w:tab/>
        <w:t>Mejna količina celotnih emisij</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2693"/>
        <w:gridCol w:w="4536"/>
      </w:tblGrid>
      <w:tr w:rsidR="001679DF" w:rsidRPr="004C6B9A" w:rsidTr="001F2B0B">
        <w:tc>
          <w:tcPr>
            <w:tcW w:w="1701" w:type="dxa"/>
          </w:tcPr>
          <w:p w:rsidR="001679DF" w:rsidRPr="004C6B9A" w:rsidRDefault="001679DF" w:rsidP="001F2B0B">
            <w:pPr>
              <w:spacing w:line="240" w:lineRule="auto"/>
              <w:jc w:val="both"/>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both"/>
              <w:rPr>
                <w:rFonts w:cs="Arial"/>
                <w:szCs w:val="20"/>
                <w:lang w:eastAsia="sl-SI"/>
              </w:rPr>
            </w:pPr>
            <w:r w:rsidRPr="004C6B9A">
              <w:rPr>
                <w:rFonts w:cs="Arial"/>
                <w:szCs w:val="20"/>
                <w:lang w:eastAsia="sl-SI"/>
              </w:rPr>
              <w:t>(t/leto)</w:t>
            </w:r>
          </w:p>
        </w:tc>
        <w:tc>
          <w:tcPr>
            <w:tcW w:w="2693" w:type="dxa"/>
          </w:tcPr>
          <w:p w:rsidR="001679DF" w:rsidRPr="004C6B9A" w:rsidRDefault="001679DF" w:rsidP="001F2B0B">
            <w:pPr>
              <w:spacing w:line="240" w:lineRule="auto"/>
              <w:jc w:val="both"/>
              <w:rPr>
                <w:rFonts w:cs="Arial"/>
                <w:szCs w:val="20"/>
                <w:lang w:eastAsia="sl-SI"/>
              </w:rPr>
            </w:pPr>
            <w:r w:rsidRPr="004C6B9A">
              <w:rPr>
                <w:rFonts w:cs="Arial"/>
                <w:szCs w:val="20"/>
                <w:lang w:eastAsia="sl-SI"/>
              </w:rPr>
              <w:t>Mejna vrednost emisije, izražena v % vnosa organskih topil</w:t>
            </w:r>
          </w:p>
        </w:tc>
        <w:tc>
          <w:tcPr>
            <w:tcW w:w="4536" w:type="dxa"/>
          </w:tcPr>
          <w:p w:rsidR="001679DF" w:rsidRPr="004C6B9A" w:rsidRDefault="001679DF" w:rsidP="001F2B0B">
            <w:pPr>
              <w:spacing w:line="240" w:lineRule="auto"/>
              <w:jc w:val="both"/>
              <w:rPr>
                <w:rFonts w:cs="Arial"/>
                <w:szCs w:val="20"/>
                <w:lang w:eastAsia="sl-SI"/>
              </w:rPr>
            </w:pPr>
            <w:r w:rsidRPr="004C6B9A">
              <w:rPr>
                <w:rFonts w:cs="Arial"/>
                <w:szCs w:val="20"/>
                <w:lang w:eastAsia="sl-SI"/>
              </w:rPr>
              <w:t>Opombe</w:t>
            </w:r>
          </w:p>
        </w:tc>
      </w:tr>
      <w:tr w:rsidR="001679DF" w:rsidRPr="004C6B9A" w:rsidTr="001F2B0B">
        <w:trPr>
          <w:cantSplit/>
        </w:trPr>
        <w:tc>
          <w:tcPr>
            <w:tcW w:w="1701" w:type="dxa"/>
          </w:tcPr>
          <w:p w:rsidR="001679DF" w:rsidRPr="004C6B9A" w:rsidRDefault="001679DF" w:rsidP="001F2B0B">
            <w:pPr>
              <w:spacing w:line="240" w:lineRule="auto"/>
              <w:jc w:val="both"/>
              <w:rPr>
                <w:rFonts w:cs="Arial"/>
                <w:szCs w:val="20"/>
                <w:lang w:eastAsia="sl-SI"/>
              </w:rPr>
            </w:pPr>
            <w:r w:rsidRPr="004C6B9A">
              <w:rPr>
                <w:rFonts w:cs="Arial"/>
                <w:szCs w:val="20"/>
                <w:lang w:eastAsia="sl-SI"/>
              </w:rPr>
              <w:t>100 –  1000</w:t>
            </w:r>
          </w:p>
        </w:tc>
        <w:tc>
          <w:tcPr>
            <w:tcW w:w="2693" w:type="dxa"/>
          </w:tcPr>
          <w:p w:rsidR="001679DF" w:rsidRPr="004C6B9A" w:rsidRDefault="001679DF" w:rsidP="001F2B0B">
            <w:pPr>
              <w:spacing w:line="240" w:lineRule="auto"/>
              <w:jc w:val="both"/>
              <w:rPr>
                <w:rFonts w:cs="Arial"/>
                <w:szCs w:val="20"/>
                <w:lang w:eastAsia="sl-SI"/>
              </w:rPr>
            </w:pPr>
            <w:r w:rsidRPr="004C6B9A">
              <w:rPr>
                <w:rFonts w:cs="Arial"/>
                <w:szCs w:val="20"/>
                <w:lang w:eastAsia="sl-SI"/>
              </w:rPr>
              <w:t xml:space="preserve">5 </w:t>
            </w:r>
          </w:p>
        </w:tc>
        <w:tc>
          <w:tcPr>
            <w:tcW w:w="4536" w:type="dxa"/>
            <w:vMerge w:val="restart"/>
          </w:tcPr>
          <w:p w:rsidR="001679DF" w:rsidRPr="004C6B9A" w:rsidRDefault="001679DF" w:rsidP="001F2B0B">
            <w:pPr>
              <w:spacing w:line="240" w:lineRule="auto"/>
              <w:ind w:left="213" w:hanging="213"/>
              <w:jc w:val="both"/>
              <w:rPr>
                <w:rFonts w:cs="Arial"/>
                <w:szCs w:val="20"/>
                <w:vertAlign w:val="superscript"/>
                <w:lang w:eastAsia="sl-SI"/>
              </w:rPr>
            </w:pPr>
          </w:p>
        </w:tc>
      </w:tr>
      <w:tr w:rsidR="001679DF" w:rsidRPr="004C6B9A" w:rsidTr="001F2B0B">
        <w:trPr>
          <w:cantSplit/>
        </w:trPr>
        <w:tc>
          <w:tcPr>
            <w:tcW w:w="1701" w:type="dxa"/>
          </w:tcPr>
          <w:p w:rsidR="001679DF" w:rsidRPr="004C6B9A" w:rsidRDefault="001679DF" w:rsidP="001F2B0B">
            <w:pPr>
              <w:spacing w:line="240" w:lineRule="auto"/>
              <w:jc w:val="both"/>
              <w:rPr>
                <w:rFonts w:cs="Arial"/>
                <w:szCs w:val="20"/>
                <w:lang w:eastAsia="sl-SI"/>
              </w:rPr>
            </w:pPr>
            <w:r w:rsidRPr="004C6B9A">
              <w:rPr>
                <w:rFonts w:cs="Arial"/>
                <w:szCs w:val="20"/>
                <w:lang w:eastAsia="sl-SI"/>
              </w:rPr>
              <w:t>več kot 1000</w:t>
            </w:r>
          </w:p>
        </w:tc>
        <w:tc>
          <w:tcPr>
            <w:tcW w:w="2693" w:type="dxa"/>
          </w:tcPr>
          <w:p w:rsidR="001679DF" w:rsidRPr="004C6B9A" w:rsidRDefault="001679DF" w:rsidP="001F2B0B">
            <w:pPr>
              <w:spacing w:line="240" w:lineRule="auto"/>
              <w:jc w:val="both"/>
              <w:rPr>
                <w:rFonts w:cs="Arial"/>
                <w:szCs w:val="20"/>
                <w:lang w:eastAsia="sl-SI"/>
              </w:rPr>
            </w:pPr>
            <w:r w:rsidRPr="004C6B9A">
              <w:rPr>
                <w:rFonts w:cs="Arial"/>
                <w:szCs w:val="20"/>
                <w:lang w:eastAsia="sl-SI"/>
              </w:rPr>
              <w:t xml:space="preserve"> 3</w:t>
            </w:r>
          </w:p>
        </w:tc>
        <w:tc>
          <w:tcPr>
            <w:tcW w:w="4536" w:type="dxa"/>
            <w:vMerge/>
          </w:tcPr>
          <w:p w:rsidR="001679DF" w:rsidRPr="004C6B9A" w:rsidRDefault="001679DF" w:rsidP="001F2B0B">
            <w:pPr>
              <w:spacing w:line="240" w:lineRule="auto"/>
              <w:ind w:left="213" w:hanging="213"/>
              <w:jc w:val="both"/>
              <w:rPr>
                <w:rFonts w:cs="Arial"/>
                <w:szCs w:val="20"/>
                <w:vertAlign w:val="superscript"/>
                <w:lang w:eastAsia="sl-SI"/>
              </w:rPr>
            </w:pPr>
          </w:p>
        </w:tc>
      </w:tr>
    </w:tbl>
    <w:p w:rsidR="001679DF" w:rsidRPr="004C6B9A" w:rsidRDefault="001679DF" w:rsidP="001679DF">
      <w:pPr>
        <w:spacing w:line="240" w:lineRule="auto"/>
        <w:jc w:val="both"/>
        <w:rPr>
          <w:rFonts w:cs="Arial"/>
          <w:szCs w:val="20"/>
          <w:lang w:eastAsia="sl-SI"/>
        </w:rPr>
      </w:pPr>
    </w:p>
    <w:p w:rsidR="001679DF" w:rsidRPr="00FF17DB" w:rsidRDefault="001679DF" w:rsidP="001679DF">
      <w:pPr>
        <w:spacing w:line="240" w:lineRule="auto"/>
        <w:jc w:val="both"/>
        <w:rPr>
          <w:rFonts w:cs="Arial"/>
          <w:color w:val="00B050"/>
          <w:szCs w:val="20"/>
          <w:lang w:eastAsia="sl-SI"/>
        </w:rPr>
      </w:pPr>
      <w:r w:rsidRPr="004C6B9A">
        <w:rPr>
          <w:rFonts w:cs="Arial"/>
          <w:szCs w:val="20"/>
          <w:lang w:eastAsia="sl-SI"/>
        </w:rPr>
        <w:t>16.1.2</w:t>
      </w:r>
      <w:r w:rsidRPr="004C6B9A">
        <w:rPr>
          <w:rFonts w:cs="Arial"/>
          <w:szCs w:val="20"/>
          <w:lang w:eastAsia="sl-SI"/>
        </w:rPr>
        <w:tab/>
        <w:t xml:space="preserve">Mejna koncentracija hlapnih organskih </w:t>
      </w:r>
      <w:r w:rsidRPr="00126A64">
        <w:rPr>
          <w:rFonts w:cs="Arial"/>
          <w:szCs w:val="20"/>
          <w:lang w:eastAsia="sl-SI"/>
        </w:rPr>
        <w:t>spojin v zajetih odpadnih plinih</w:t>
      </w:r>
    </w:p>
    <w:p w:rsidR="001679DF" w:rsidRPr="004C6B9A" w:rsidRDefault="001679DF" w:rsidP="001679DF">
      <w:pPr>
        <w:spacing w:line="240" w:lineRule="auto"/>
        <w:ind w:left="720" w:hanging="720"/>
        <w:jc w:val="both"/>
        <w:rPr>
          <w:rFonts w:cs="Arial"/>
          <w:szCs w:val="20"/>
          <w:lang w:eastAsia="sl-SI"/>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2516"/>
        <w:gridCol w:w="5047"/>
      </w:tblGrid>
      <w:tr w:rsidR="001679DF" w:rsidRPr="004C6B9A" w:rsidTr="001F2B0B">
        <w:trPr>
          <w:trHeight w:val="650"/>
        </w:trPr>
        <w:tc>
          <w:tcPr>
            <w:tcW w:w="1437" w:type="dxa"/>
          </w:tcPr>
          <w:p w:rsidR="001679DF" w:rsidRPr="004C6B9A" w:rsidRDefault="001679DF" w:rsidP="001F2B0B">
            <w:pPr>
              <w:autoSpaceDE w:val="0"/>
              <w:autoSpaceDN w:val="0"/>
              <w:adjustRightInd w:val="0"/>
              <w:spacing w:line="240" w:lineRule="auto"/>
              <w:jc w:val="both"/>
              <w:rPr>
                <w:rFonts w:cs="Arial"/>
                <w:szCs w:val="20"/>
                <w:lang w:eastAsia="sl-SI"/>
              </w:rPr>
            </w:pPr>
            <w:r w:rsidRPr="004C6B9A">
              <w:rPr>
                <w:rFonts w:cs="Arial"/>
                <w:szCs w:val="20"/>
                <w:lang w:eastAsia="sl-SI"/>
              </w:rPr>
              <w:t>Poraba topil</w:t>
            </w:r>
          </w:p>
          <w:p w:rsidR="001679DF" w:rsidRPr="004C6B9A" w:rsidRDefault="001679DF" w:rsidP="001F2B0B">
            <w:pPr>
              <w:autoSpaceDE w:val="0"/>
              <w:autoSpaceDN w:val="0"/>
              <w:adjustRightInd w:val="0"/>
              <w:spacing w:line="240" w:lineRule="auto"/>
              <w:jc w:val="both"/>
              <w:rPr>
                <w:rFonts w:cs="Arial"/>
                <w:szCs w:val="20"/>
                <w:lang w:eastAsia="sl-SI"/>
              </w:rPr>
            </w:pPr>
            <w:r w:rsidRPr="004C6B9A">
              <w:rPr>
                <w:rFonts w:cs="Arial"/>
                <w:szCs w:val="20"/>
                <w:lang w:eastAsia="sl-SI"/>
              </w:rPr>
              <w:t>(t/leto)</w:t>
            </w:r>
          </w:p>
        </w:tc>
        <w:tc>
          <w:tcPr>
            <w:tcW w:w="2516" w:type="dxa"/>
          </w:tcPr>
          <w:p w:rsidR="001679DF" w:rsidRPr="004C6B9A" w:rsidRDefault="001679DF" w:rsidP="001F2B0B">
            <w:pPr>
              <w:autoSpaceDE w:val="0"/>
              <w:autoSpaceDN w:val="0"/>
              <w:adjustRightInd w:val="0"/>
              <w:spacing w:line="240" w:lineRule="auto"/>
              <w:jc w:val="both"/>
              <w:rPr>
                <w:rFonts w:cs="Arial"/>
                <w:szCs w:val="20"/>
                <w:lang w:eastAsia="sl-SI"/>
              </w:rPr>
            </w:pPr>
            <w:r w:rsidRPr="004C6B9A">
              <w:rPr>
                <w:rFonts w:cs="Arial"/>
                <w:szCs w:val="20"/>
                <w:lang w:eastAsia="sl-SI"/>
              </w:rPr>
              <w:t>Mejna koncentracija</w:t>
            </w:r>
          </w:p>
          <w:p w:rsidR="001679DF" w:rsidRPr="004C6B9A" w:rsidRDefault="001679DF" w:rsidP="001F2B0B">
            <w:pPr>
              <w:autoSpaceDE w:val="0"/>
              <w:autoSpaceDN w:val="0"/>
              <w:adjustRightInd w:val="0"/>
              <w:spacing w:line="240" w:lineRule="auto"/>
              <w:jc w:val="both"/>
              <w:rPr>
                <w:rFonts w:cs="Arial"/>
                <w:szCs w:val="20"/>
                <w:lang w:eastAsia="sl-SI"/>
              </w:rPr>
            </w:pPr>
            <w:r w:rsidRPr="004C6B9A">
              <w:rPr>
                <w:rFonts w:cs="Arial"/>
                <w:szCs w:val="20"/>
                <w:lang w:eastAsia="sl-SI"/>
              </w:rPr>
              <w:t>(mg C/m</w:t>
            </w:r>
            <w:r w:rsidRPr="004C6B9A">
              <w:rPr>
                <w:rFonts w:cs="Arial"/>
                <w:szCs w:val="20"/>
                <w:vertAlign w:val="superscript"/>
                <w:lang w:eastAsia="sl-SI"/>
              </w:rPr>
              <w:t>3</w:t>
            </w:r>
            <w:r w:rsidRPr="004C6B9A">
              <w:rPr>
                <w:rFonts w:cs="Arial"/>
                <w:szCs w:val="20"/>
                <w:lang w:eastAsia="sl-SI"/>
              </w:rPr>
              <w:t>)</w:t>
            </w:r>
          </w:p>
        </w:tc>
        <w:tc>
          <w:tcPr>
            <w:tcW w:w="5047" w:type="dxa"/>
          </w:tcPr>
          <w:p w:rsidR="001679DF" w:rsidRPr="004C6B9A" w:rsidRDefault="001679DF" w:rsidP="001F2B0B">
            <w:pPr>
              <w:autoSpaceDE w:val="0"/>
              <w:autoSpaceDN w:val="0"/>
              <w:adjustRightInd w:val="0"/>
              <w:spacing w:line="240" w:lineRule="auto"/>
              <w:jc w:val="both"/>
              <w:rPr>
                <w:rFonts w:cs="Arial"/>
                <w:szCs w:val="20"/>
                <w:lang w:eastAsia="sl-SI"/>
              </w:rPr>
            </w:pPr>
            <w:r w:rsidRPr="004C6B9A">
              <w:rPr>
                <w:rFonts w:cs="Arial"/>
                <w:szCs w:val="20"/>
                <w:lang w:eastAsia="sl-SI"/>
              </w:rPr>
              <w:t>Opombe</w:t>
            </w:r>
          </w:p>
        </w:tc>
      </w:tr>
      <w:tr w:rsidR="001679DF" w:rsidRPr="004C6B9A" w:rsidTr="001F2B0B">
        <w:trPr>
          <w:trHeight w:val="644"/>
        </w:trPr>
        <w:tc>
          <w:tcPr>
            <w:tcW w:w="1437" w:type="dxa"/>
            <w:vAlign w:val="center"/>
          </w:tcPr>
          <w:p w:rsidR="001679DF" w:rsidRPr="004C6B9A" w:rsidRDefault="001679DF" w:rsidP="001F2B0B">
            <w:pPr>
              <w:autoSpaceDE w:val="0"/>
              <w:autoSpaceDN w:val="0"/>
              <w:adjustRightInd w:val="0"/>
              <w:spacing w:line="240" w:lineRule="auto"/>
              <w:jc w:val="both"/>
              <w:rPr>
                <w:rFonts w:cs="Arial"/>
                <w:szCs w:val="20"/>
                <w:lang w:eastAsia="sl-SI"/>
              </w:rPr>
            </w:pPr>
            <w:r w:rsidRPr="004C6B9A">
              <w:rPr>
                <w:rFonts w:cs="Arial"/>
                <w:szCs w:val="20"/>
                <w:lang w:eastAsia="sl-SI"/>
              </w:rPr>
              <w:t>&gt; 100</w:t>
            </w:r>
          </w:p>
        </w:tc>
        <w:tc>
          <w:tcPr>
            <w:tcW w:w="2516" w:type="dxa"/>
          </w:tcPr>
          <w:p w:rsidR="001679DF" w:rsidRPr="004C6B9A" w:rsidRDefault="001679DF" w:rsidP="001F2B0B">
            <w:pPr>
              <w:autoSpaceDE w:val="0"/>
              <w:autoSpaceDN w:val="0"/>
              <w:adjustRightInd w:val="0"/>
              <w:spacing w:line="240" w:lineRule="auto"/>
              <w:ind w:right="972"/>
              <w:jc w:val="both"/>
              <w:rPr>
                <w:rFonts w:cs="Arial"/>
                <w:szCs w:val="20"/>
                <w:lang w:eastAsia="sl-SI"/>
              </w:rPr>
            </w:pPr>
            <w:r w:rsidRPr="004C6B9A">
              <w:rPr>
                <w:rFonts w:cs="Arial"/>
                <w:szCs w:val="20"/>
                <w:lang w:eastAsia="sl-SI"/>
              </w:rPr>
              <w:t>150</w:t>
            </w:r>
          </w:p>
          <w:p w:rsidR="001679DF" w:rsidRPr="004170A6" w:rsidRDefault="001679DF" w:rsidP="001F2B0B">
            <w:pPr>
              <w:autoSpaceDE w:val="0"/>
              <w:autoSpaceDN w:val="0"/>
              <w:adjustRightInd w:val="0"/>
              <w:spacing w:line="240" w:lineRule="auto"/>
              <w:ind w:right="732"/>
              <w:jc w:val="both"/>
              <w:rPr>
                <w:rFonts w:cs="Arial"/>
                <w:szCs w:val="20"/>
                <w:lang w:eastAsia="sl-SI"/>
              </w:rPr>
            </w:pPr>
            <w:r w:rsidRPr="004C6B9A">
              <w:rPr>
                <w:rFonts w:cs="Arial"/>
                <w:szCs w:val="20"/>
                <w:lang w:eastAsia="sl-SI"/>
              </w:rPr>
              <w:t xml:space="preserve">20 </w:t>
            </w:r>
            <w:r w:rsidRPr="004C6B9A">
              <w:rPr>
                <w:rFonts w:cs="Arial"/>
                <w:szCs w:val="20"/>
                <w:vertAlign w:val="superscript"/>
                <w:lang w:eastAsia="sl-SI"/>
              </w:rPr>
              <w:t>(1)</w:t>
            </w:r>
          </w:p>
        </w:tc>
        <w:tc>
          <w:tcPr>
            <w:tcW w:w="5047" w:type="dxa"/>
            <w:vAlign w:val="center"/>
          </w:tcPr>
          <w:p w:rsidR="001679DF" w:rsidRPr="004C6B9A" w:rsidRDefault="001679DF" w:rsidP="001F2B0B">
            <w:pPr>
              <w:autoSpaceDE w:val="0"/>
              <w:autoSpaceDN w:val="0"/>
              <w:adjustRightInd w:val="0"/>
              <w:spacing w:line="240" w:lineRule="auto"/>
              <w:jc w:val="both"/>
              <w:rPr>
                <w:rFonts w:cs="Arial"/>
                <w:szCs w:val="20"/>
                <w:lang w:eastAsia="sl-SI"/>
              </w:rPr>
            </w:pPr>
            <w:r w:rsidRPr="004C6B9A">
              <w:rPr>
                <w:rFonts w:cs="Arial"/>
                <w:szCs w:val="20"/>
                <w:vertAlign w:val="superscript"/>
                <w:lang w:eastAsia="sl-SI"/>
              </w:rPr>
              <w:t xml:space="preserve">(1) </w:t>
            </w:r>
            <w:r w:rsidRPr="004C6B9A">
              <w:rPr>
                <w:rFonts w:cs="Arial"/>
                <w:szCs w:val="20"/>
                <w:lang w:eastAsia="sl-SI"/>
              </w:rPr>
              <w:t>velja pri naknadnem termičnem sežigu</w:t>
            </w:r>
          </w:p>
        </w:tc>
      </w:tr>
    </w:tbl>
    <w:p w:rsidR="001679DF" w:rsidRPr="004C6B9A" w:rsidRDefault="001679DF" w:rsidP="001679DF">
      <w:pPr>
        <w:spacing w:line="240" w:lineRule="auto"/>
        <w:jc w:val="both"/>
        <w:rPr>
          <w:rFonts w:cs="Arial"/>
          <w:sz w:val="24"/>
          <w:lang w:eastAsia="sl-SI"/>
        </w:rPr>
      </w:pPr>
    </w:p>
    <w:p w:rsidR="001679DF" w:rsidRPr="004C6B9A" w:rsidRDefault="001679DF" w:rsidP="001679DF">
      <w:pPr>
        <w:numPr>
          <w:ilvl w:val="2"/>
          <w:numId w:val="15"/>
        </w:numPr>
        <w:spacing w:line="240" w:lineRule="auto"/>
        <w:jc w:val="both"/>
        <w:rPr>
          <w:rFonts w:cs="Arial"/>
          <w:szCs w:val="20"/>
          <w:lang w:eastAsia="sl-SI"/>
        </w:rPr>
      </w:pPr>
      <w:r w:rsidRPr="004C6B9A">
        <w:rPr>
          <w:rFonts w:cs="Arial"/>
          <w:szCs w:val="20"/>
          <w:lang w:eastAsia="sl-SI"/>
        </w:rPr>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w:t>
      </w:r>
    </w:p>
    <w:p w:rsidR="001679DF" w:rsidRPr="004C6B9A" w:rsidRDefault="001679DF" w:rsidP="001679DF">
      <w:pPr>
        <w:spacing w:line="240" w:lineRule="auto"/>
        <w:jc w:val="both"/>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2693"/>
        <w:gridCol w:w="4536"/>
      </w:tblGrid>
      <w:tr w:rsidR="001679DF" w:rsidRPr="004C6B9A" w:rsidTr="001F2B0B">
        <w:tc>
          <w:tcPr>
            <w:tcW w:w="1701" w:type="dxa"/>
          </w:tcPr>
          <w:p w:rsidR="001679DF" w:rsidRPr="004C6B9A" w:rsidRDefault="001679DF" w:rsidP="001F2B0B">
            <w:pPr>
              <w:spacing w:line="240" w:lineRule="auto"/>
              <w:jc w:val="both"/>
              <w:rPr>
                <w:rFonts w:cs="Arial"/>
                <w:szCs w:val="20"/>
                <w:lang w:eastAsia="sl-SI"/>
              </w:rPr>
            </w:pPr>
            <w:r w:rsidRPr="004C6B9A">
              <w:rPr>
                <w:rFonts w:cs="Arial"/>
                <w:szCs w:val="20"/>
                <w:lang w:eastAsia="sl-SI"/>
              </w:rPr>
              <w:t>Poraba topil (t/leto)</w:t>
            </w:r>
          </w:p>
        </w:tc>
        <w:tc>
          <w:tcPr>
            <w:tcW w:w="2693" w:type="dxa"/>
          </w:tcPr>
          <w:p w:rsidR="001679DF" w:rsidRPr="004C6B9A" w:rsidRDefault="001679DF" w:rsidP="001F2B0B">
            <w:pPr>
              <w:spacing w:line="240" w:lineRule="auto"/>
              <w:jc w:val="both"/>
              <w:rPr>
                <w:rFonts w:cs="Arial"/>
                <w:szCs w:val="20"/>
                <w:lang w:eastAsia="sl-SI"/>
              </w:rPr>
            </w:pPr>
            <w:r w:rsidRPr="004C6B9A">
              <w:rPr>
                <w:rFonts w:cs="Arial"/>
                <w:szCs w:val="20"/>
                <w:lang w:eastAsia="sl-SI"/>
              </w:rPr>
              <w:t>Mejna količina,</w:t>
            </w:r>
            <w:r w:rsidRPr="004C6B9A">
              <w:rPr>
                <w:rFonts w:cs="Arial"/>
                <w:szCs w:val="20"/>
                <w:vertAlign w:val="superscript"/>
                <w:lang w:eastAsia="sl-SI"/>
              </w:rPr>
              <w:t xml:space="preserve">(1) </w:t>
            </w:r>
            <w:r w:rsidRPr="004C6B9A">
              <w:rPr>
                <w:rFonts w:cs="Arial"/>
                <w:szCs w:val="20"/>
                <w:lang w:eastAsia="sl-SI"/>
              </w:rPr>
              <w:t>izražena v % vnosa organskih topil</w:t>
            </w:r>
          </w:p>
        </w:tc>
        <w:tc>
          <w:tcPr>
            <w:tcW w:w="4536" w:type="dxa"/>
          </w:tcPr>
          <w:p w:rsidR="001679DF" w:rsidRPr="004C6B9A" w:rsidRDefault="001679DF" w:rsidP="001F2B0B">
            <w:pPr>
              <w:spacing w:line="240" w:lineRule="auto"/>
              <w:jc w:val="both"/>
              <w:rPr>
                <w:rFonts w:cs="Arial"/>
                <w:szCs w:val="20"/>
                <w:lang w:eastAsia="sl-SI"/>
              </w:rPr>
            </w:pPr>
            <w:r w:rsidRPr="004C6B9A">
              <w:rPr>
                <w:rFonts w:cs="Arial"/>
                <w:szCs w:val="20"/>
                <w:lang w:eastAsia="sl-SI"/>
              </w:rPr>
              <w:t>Opombe</w:t>
            </w:r>
          </w:p>
        </w:tc>
      </w:tr>
      <w:tr w:rsidR="001679DF" w:rsidRPr="004C6B9A" w:rsidTr="001F2B0B">
        <w:trPr>
          <w:cantSplit/>
        </w:trPr>
        <w:tc>
          <w:tcPr>
            <w:tcW w:w="1701" w:type="dxa"/>
          </w:tcPr>
          <w:p w:rsidR="001679DF" w:rsidRPr="004C6B9A" w:rsidRDefault="001679DF" w:rsidP="001F2B0B">
            <w:pPr>
              <w:spacing w:line="240" w:lineRule="auto"/>
              <w:jc w:val="both"/>
              <w:rPr>
                <w:rFonts w:cs="Arial"/>
                <w:szCs w:val="20"/>
                <w:lang w:eastAsia="sl-SI"/>
              </w:rPr>
            </w:pPr>
            <w:r w:rsidRPr="004C6B9A">
              <w:rPr>
                <w:rFonts w:cs="Arial"/>
                <w:szCs w:val="20"/>
                <w:lang w:eastAsia="sl-SI"/>
              </w:rPr>
              <w:t>100–1000</w:t>
            </w:r>
          </w:p>
        </w:tc>
        <w:tc>
          <w:tcPr>
            <w:tcW w:w="2693" w:type="dxa"/>
          </w:tcPr>
          <w:p w:rsidR="001679DF" w:rsidRPr="004C6B9A" w:rsidRDefault="001679DF" w:rsidP="001F2B0B">
            <w:pPr>
              <w:spacing w:line="240" w:lineRule="auto"/>
              <w:jc w:val="both"/>
              <w:rPr>
                <w:rFonts w:cs="Arial"/>
                <w:szCs w:val="20"/>
                <w:lang w:eastAsia="sl-SI"/>
              </w:rPr>
            </w:pPr>
            <w:r w:rsidRPr="004C6B9A">
              <w:rPr>
                <w:rFonts w:cs="Arial"/>
                <w:szCs w:val="20"/>
                <w:lang w:eastAsia="sl-SI"/>
              </w:rPr>
              <w:t xml:space="preserve"> 5</w:t>
            </w:r>
          </w:p>
        </w:tc>
        <w:tc>
          <w:tcPr>
            <w:tcW w:w="4536" w:type="dxa"/>
            <w:vMerge w:val="restart"/>
          </w:tcPr>
          <w:p w:rsidR="001679DF" w:rsidRPr="004C6B9A" w:rsidRDefault="001679DF" w:rsidP="001F2B0B">
            <w:pPr>
              <w:spacing w:line="240" w:lineRule="auto"/>
              <w:ind w:left="214" w:hanging="214"/>
              <w:jc w:val="both"/>
              <w:rPr>
                <w:rFonts w:cs="Arial"/>
                <w:szCs w:val="20"/>
                <w:lang w:eastAsia="sl-SI"/>
              </w:rPr>
            </w:pPr>
            <w:r w:rsidRPr="004C6B9A">
              <w:rPr>
                <w:rFonts w:cs="Arial"/>
                <w:szCs w:val="20"/>
                <w:vertAlign w:val="superscript"/>
                <w:lang w:eastAsia="sl-SI"/>
              </w:rPr>
              <w:t>(1)</w:t>
            </w:r>
            <w:r w:rsidRPr="004C6B9A">
              <w:rPr>
                <w:rFonts w:cs="Arial"/>
                <w:szCs w:val="20"/>
                <w:lang w:eastAsia="sl-SI"/>
              </w:rPr>
              <w:t xml:space="preserve"> ne vključuje topil, ki se prodajo kot del premaznih sredstev v zatesnjenih posodah</w:t>
            </w:r>
          </w:p>
        </w:tc>
      </w:tr>
      <w:tr w:rsidR="001679DF" w:rsidRPr="004C6B9A" w:rsidTr="001F2B0B">
        <w:trPr>
          <w:cantSplit/>
          <w:trHeight w:val="223"/>
        </w:trPr>
        <w:tc>
          <w:tcPr>
            <w:tcW w:w="1701" w:type="dxa"/>
          </w:tcPr>
          <w:p w:rsidR="001679DF" w:rsidRPr="004C6B9A" w:rsidRDefault="001679DF" w:rsidP="001F2B0B">
            <w:pPr>
              <w:spacing w:line="240" w:lineRule="auto"/>
              <w:jc w:val="both"/>
              <w:rPr>
                <w:rFonts w:cs="Arial"/>
                <w:sz w:val="24"/>
                <w:lang w:eastAsia="sl-SI"/>
              </w:rPr>
            </w:pPr>
            <w:r w:rsidRPr="004C6B9A">
              <w:rPr>
                <w:rFonts w:cs="Arial"/>
                <w:sz w:val="24"/>
                <w:lang w:eastAsia="sl-SI"/>
              </w:rPr>
              <w:t>več kot 1000</w:t>
            </w:r>
          </w:p>
        </w:tc>
        <w:tc>
          <w:tcPr>
            <w:tcW w:w="2693" w:type="dxa"/>
          </w:tcPr>
          <w:p w:rsidR="001679DF" w:rsidRPr="004C6B9A" w:rsidRDefault="001679DF" w:rsidP="001F2B0B">
            <w:pPr>
              <w:spacing w:line="240" w:lineRule="auto"/>
              <w:jc w:val="both"/>
              <w:rPr>
                <w:rFonts w:cs="Arial"/>
                <w:sz w:val="24"/>
                <w:lang w:eastAsia="sl-SI"/>
              </w:rPr>
            </w:pPr>
            <w:r w:rsidRPr="004C6B9A">
              <w:rPr>
                <w:rFonts w:cs="Arial"/>
                <w:sz w:val="24"/>
                <w:lang w:eastAsia="sl-SI"/>
              </w:rPr>
              <w:t xml:space="preserve"> 3</w:t>
            </w:r>
          </w:p>
        </w:tc>
        <w:tc>
          <w:tcPr>
            <w:tcW w:w="4536" w:type="dxa"/>
            <w:vMerge/>
          </w:tcPr>
          <w:p w:rsidR="001679DF" w:rsidRPr="004C6B9A" w:rsidRDefault="001679DF" w:rsidP="001F2B0B">
            <w:pPr>
              <w:spacing w:line="240" w:lineRule="auto"/>
              <w:ind w:left="214" w:hanging="214"/>
              <w:jc w:val="both"/>
              <w:rPr>
                <w:rFonts w:cs="Arial"/>
                <w:sz w:val="24"/>
                <w:lang w:eastAsia="sl-SI"/>
              </w:rPr>
            </w:pP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17</w:t>
      </w:r>
      <w:r w:rsidRPr="004C6B9A">
        <w:rPr>
          <w:rFonts w:cs="Arial"/>
          <w:szCs w:val="20"/>
          <w:lang w:eastAsia="sl-SI"/>
        </w:rPr>
        <w:tab/>
        <w:t>Predelava kavčuka</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17.1</w:t>
      </w:r>
      <w:r w:rsidRPr="004C6B9A">
        <w:rPr>
          <w:rFonts w:cs="Arial"/>
          <w:szCs w:val="20"/>
          <w:lang w:eastAsia="sl-SI"/>
        </w:rPr>
        <w:tab/>
        <w:t>Naprave za predelavo kavčuka</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p>
    <w:p w:rsidR="001679DF" w:rsidRPr="004C6B9A" w:rsidRDefault="001679DF" w:rsidP="001679DF">
      <w:pPr>
        <w:numPr>
          <w:ilvl w:val="2"/>
          <w:numId w:val="16"/>
        </w:numPr>
        <w:spacing w:line="240" w:lineRule="auto"/>
        <w:jc w:val="both"/>
        <w:rPr>
          <w:rFonts w:cs="Arial"/>
          <w:szCs w:val="20"/>
          <w:lang w:eastAsia="sl-SI"/>
        </w:rPr>
      </w:pPr>
      <w:r w:rsidRPr="004C6B9A">
        <w:rPr>
          <w:rFonts w:cs="Arial"/>
          <w:szCs w:val="20"/>
          <w:lang w:eastAsia="sl-SI"/>
        </w:rPr>
        <w:t>Mejna količina celotnih emisij</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260"/>
        <w:gridCol w:w="3685"/>
      </w:tblGrid>
      <w:tr w:rsidR="001679DF" w:rsidRPr="004C6B9A" w:rsidTr="001F2B0B">
        <w:tc>
          <w:tcPr>
            <w:tcW w:w="1985"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326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vrednost emisije, izražena v % vnosa organskih topil</w:t>
            </w:r>
          </w:p>
        </w:tc>
        <w:tc>
          <w:tcPr>
            <w:tcW w:w="3685"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B362B5" w:rsidTr="001F2B0B">
        <w:tc>
          <w:tcPr>
            <w:tcW w:w="1985" w:type="dxa"/>
          </w:tcPr>
          <w:p w:rsidR="001679DF" w:rsidRPr="00B362B5" w:rsidRDefault="001679DF" w:rsidP="001F2B0B">
            <w:pPr>
              <w:spacing w:line="240" w:lineRule="auto"/>
              <w:jc w:val="center"/>
              <w:rPr>
                <w:rFonts w:cs="Arial"/>
                <w:szCs w:val="20"/>
                <w:lang w:eastAsia="sl-SI"/>
              </w:rPr>
            </w:pPr>
            <w:r w:rsidRPr="00B362B5">
              <w:rPr>
                <w:rFonts w:cs="Arial"/>
                <w:szCs w:val="20"/>
                <w:lang w:eastAsia="sl-SI"/>
              </w:rPr>
              <w:t>več kot 15</w:t>
            </w:r>
          </w:p>
        </w:tc>
        <w:tc>
          <w:tcPr>
            <w:tcW w:w="3260" w:type="dxa"/>
          </w:tcPr>
          <w:p w:rsidR="001679DF" w:rsidRPr="00B362B5" w:rsidRDefault="001679DF" w:rsidP="001F2B0B">
            <w:pPr>
              <w:spacing w:line="240" w:lineRule="auto"/>
              <w:jc w:val="center"/>
              <w:rPr>
                <w:rFonts w:cs="Arial"/>
                <w:szCs w:val="20"/>
                <w:lang w:eastAsia="sl-SI"/>
              </w:rPr>
            </w:pPr>
            <w:r w:rsidRPr="00B362B5">
              <w:rPr>
                <w:rFonts w:cs="Arial"/>
                <w:szCs w:val="20"/>
                <w:lang w:eastAsia="sl-SI"/>
              </w:rPr>
              <w:t>25</w:t>
            </w:r>
          </w:p>
        </w:tc>
        <w:tc>
          <w:tcPr>
            <w:tcW w:w="3685" w:type="dxa"/>
          </w:tcPr>
          <w:p w:rsidR="001679DF" w:rsidRPr="00B362B5" w:rsidRDefault="001679DF" w:rsidP="001F2B0B">
            <w:pPr>
              <w:spacing w:line="240" w:lineRule="auto"/>
              <w:jc w:val="center"/>
              <w:rPr>
                <w:rFonts w:cs="Arial"/>
                <w:szCs w:val="20"/>
                <w:lang w:eastAsia="sl-SI"/>
              </w:rPr>
            </w:pPr>
          </w:p>
        </w:tc>
      </w:tr>
    </w:tbl>
    <w:p w:rsidR="001679DF" w:rsidRPr="00B362B5" w:rsidRDefault="001679DF" w:rsidP="001679DF">
      <w:pPr>
        <w:spacing w:line="240" w:lineRule="auto"/>
        <w:rPr>
          <w:rFonts w:cs="Arial"/>
          <w:sz w:val="24"/>
          <w:lang w:eastAsia="sl-SI"/>
        </w:rPr>
      </w:pPr>
    </w:p>
    <w:p w:rsidR="001679DF" w:rsidRPr="00B362B5" w:rsidRDefault="001679DF" w:rsidP="001679DF">
      <w:pPr>
        <w:pStyle w:val="Odstavekseznama"/>
        <w:numPr>
          <w:ilvl w:val="2"/>
          <w:numId w:val="16"/>
        </w:numPr>
        <w:spacing w:line="240" w:lineRule="auto"/>
        <w:rPr>
          <w:rFonts w:cs="Arial"/>
          <w:szCs w:val="20"/>
          <w:lang w:eastAsia="sl-SI"/>
        </w:rPr>
      </w:pPr>
      <w:r w:rsidRPr="00B362B5">
        <w:rPr>
          <w:rFonts w:cs="Arial"/>
          <w:szCs w:val="20"/>
          <w:lang w:eastAsia="sl-SI"/>
        </w:rPr>
        <w:t>Mejna koncentracija hlapnih organskih spojin v zajetih odpadnih plinih</w:t>
      </w:r>
    </w:p>
    <w:p w:rsidR="001679DF" w:rsidRPr="00FF17DB" w:rsidRDefault="001679DF" w:rsidP="001679DF">
      <w:pPr>
        <w:pStyle w:val="Odstavekseznama"/>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260"/>
        <w:gridCol w:w="3685"/>
      </w:tblGrid>
      <w:tr w:rsidR="001679DF" w:rsidRPr="004C6B9A" w:rsidTr="001F2B0B">
        <w:tc>
          <w:tcPr>
            <w:tcW w:w="1985"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326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C/m</w:t>
            </w:r>
            <w:r w:rsidRPr="004C6B9A">
              <w:rPr>
                <w:rFonts w:cs="Arial"/>
                <w:szCs w:val="20"/>
                <w:vertAlign w:val="superscript"/>
                <w:lang w:eastAsia="sl-SI"/>
              </w:rPr>
              <w:t>3</w:t>
            </w:r>
            <w:r w:rsidRPr="004C6B9A">
              <w:rPr>
                <w:rFonts w:cs="Arial"/>
                <w:szCs w:val="20"/>
                <w:lang w:eastAsia="sl-SI"/>
              </w:rPr>
              <w:t>)</w:t>
            </w:r>
          </w:p>
        </w:tc>
        <w:tc>
          <w:tcPr>
            <w:tcW w:w="3685"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Pr>
        <w:tc>
          <w:tcPr>
            <w:tcW w:w="1985"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15</w:t>
            </w:r>
          </w:p>
        </w:tc>
        <w:tc>
          <w:tcPr>
            <w:tcW w:w="3260"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20 </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 150 </w:t>
            </w:r>
            <w:r w:rsidRPr="004C6B9A">
              <w:rPr>
                <w:rFonts w:cs="Arial"/>
                <w:szCs w:val="20"/>
                <w:vertAlign w:val="superscript"/>
                <w:lang w:eastAsia="sl-SI"/>
              </w:rPr>
              <w:t>(1)</w:t>
            </w:r>
            <w:r w:rsidRPr="004C6B9A">
              <w:rPr>
                <w:rFonts w:cs="Arial"/>
                <w:szCs w:val="20"/>
                <w:lang w:eastAsia="sl-SI"/>
              </w:rPr>
              <w:t xml:space="preserve"> </w:t>
            </w:r>
          </w:p>
        </w:tc>
        <w:tc>
          <w:tcPr>
            <w:tcW w:w="3685" w:type="dxa"/>
          </w:tcPr>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(1)</w:t>
            </w:r>
            <w:r w:rsidRPr="004C6B9A">
              <w:rPr>
                <w:rFonts w:cs="Arial"/>
                <w:szCs w:val="20"/>
                <w:lang w:eastAsia="sl-SI"/>
              </w:rPr>
              <w:t xml:space="preserve"> velja za naprave s ponovno uporabo organskih topil</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 xml:space="preserve">17.1.3 Mejne vrednosti </w:t>
      </w:r>
      <w:proofErr w:type="spellStart"/>
      <w:r w:rsidRPr="004C6B9A">
        <w:rPr>
          <w:rFonts w:cs="Arial"/>
          <w:szCs w:val="20"/>
          <w:lang w:eastAsia="sl-SI"/>
        </w:rPr>
        <w:t>nezajetih</w:t>
      </w:r>
      <w:proofErr w:type="spellEnd"/>
      <w:r w:rsidRPr="004C6B9A">
        <w:rPr>
          <w:rFonts w:cs="Arial"/>
          <w:szCs w:val="20"/>
          <w:lang w:eastAsia="sl-SI"/>
        </w:rPr>
        <w:t xml:space="preserve"> emisij</w:t>
      </w:r>
    </w:p>
    <w:p w:rsidR="001679DF" w:rsidRPr="004C6B9A" w:rsidRDefault="001679DF" w:rsidP="001679DF">
      <w:pPr>
        <w:spacing w:line="240" w:lineRule="auto"/>
        <w:ind w:left="709"/>
        <w:jc w:val="both"/>
        <w:rPr>
          <w:rFonts w:cs="Arial"/>
          <w:szCs w:val="20"/>
          <w:lang w:eastAsia="sl-SI"/>
        </w:rPr>
      </w:pPr>
      <w:r w:rsidRPr="004C6B9A">
        <w:rPr>
          <w:rFonts w:cs="Arial"/>
          <w:szCs w:val="20"/>
          <w:lang w:eastAsia="sl-SI"/>
        </w:rPr>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 je enaka 25 % vnosa organskih topil. Organska topila, ki se kot del izdelkov ali preparatov prodajajo v zaprtih posodah, se ne prištevajo k </w:t>
      </w:r>
      <w:proofErr w:type="spellStart"/>
      <w:r w:rsidRPr="004C6B9A">
        <w:rPr>
          <w:rFonts w:cs="Arial"/>
          <w:szCs w:val="20"/>
          <w:lang w:eastAsia="sl-SI"/>
        </w:rPr>
        <w:t>nezajetim</w:t>
      </w:r>
      <w:proofErr w:type="spellEnd"/>
      <w:r w:rsidRPr="004C6B9A">
        <w:rPr>
          <w:rFonts w:cs="Arial"/>
          <w:szCs w:val="20"/>
          <w:lang w:eastAsia="sl-SI"/>
        </w:rPr>
        <w:t xml:space="preserve"> emisijam.</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18</w:t>
      </w:r>
      <w:r w:rsidRPr="004C6B9A">
        <w:rPr>
          <w:rFonts w:cs="Arial"/>
          <w:szCs w:val="20"/>
          <w:lang w:eastAsia="sl-SI"/>
        </w:rPr>
        <w:tab/>
      </w:r>
      <w:proofErr w:type="spellStart"/>
      <w:r w:rsidRPr="004C6B9A">
        <w:rPr>
          <w:rFonts w:cs="Arial"/>
          <w:szCs w:val="20"/>
          <w:lang w:eastAsia="sl-SI"/>
        </w:rPr>
        <w:t>Ekstrahiranje</w:t>
      </w:r>
      <w:proofErr w:type="spellEnd"/>
      <w:r w:rsidRPr="004C6B9A">
        <w:rPr>
          <w:rFonts w:cs="Arial"/>
          <w:szCs w:val="20"/>
          <w:lang w:eastAsia="sl-SI"/>
        </w:rPr>
        <w:t xml:space="preserve"> rastlinskih olj in živalskih maščob ter rafiniranje rastlinskih olj</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ind w:left="709" w:hanging="709"/>
        <w:rPr>
          <w:rFonts w:cs="Arial"/>
          <w:szCs w:val="20"/>
          <w:lang w:eastAsia="sl-SI"/>
        </w:rPr>
      </w:pPr>
      <w:r w:rsidRPr="004C6B9A">
        <w:rPr>
          <w:rFonts w:cs="Arial"/>
          <w:szCs w:val="20"/>
          <w:lang w:eastAsia="sl-SI"/>
        </w:rPr>
        <w:t>18.1</w:t>
      </w:r>
      <w:r w:rsidRPr="004C6B9A">
        <w:rPr>
          <w:rFonts w:cs="Arial"/>
          <w:szCs w:val="20"/>
          <w:lang w:eastAsia="sl-SI"/>
        </w:rPr>
        <w:tab/>
        <w:t xml:space="preserve">Naprave za </w:t>
      </w:r>
      <w:proofErr w:type="spellStart"/>
      <w:r w:rsidRPr="004C6B9A">
        <w:rPr>
          <w:rFonts w:cs="Arial"/>
          <w:szCs w:val="20"/>
          <w:lang w:eastAsia="sl-SI"/>
        </w:rPr>
        <w:t>ekstrahiranje</w:t>
      </w:r>
      <w:proofErr w:type="spellEnd"/>
      <w:r w:rsidRPr="004C6B9A">
        <w:rPr>
          <w:rFonts w:cs="Arial"/>
          <w:szCs w:val="20"/>
          <w:lang w:eastAsia="sl-SI"/>
        </w:rPr>
        <w:t xml:space="preserve"> rastlinskih olj in živalskih maščob ter rafiniranje rastlinskih olj</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18.1.1</w:t>
      </w:r>
      <w:r w:rsidRPr="004C6B9A">
        <w:rPr>
          <w:rFonts w:cs="Arial"/>
          <w:szCs w:val="20"/>
          <w:lang w:eastAsia="sl-SI"/>
        </w:rPr>
        <w:tab/>
        <w:t>Mejne količina celotnih emisij</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2552"/>
        <w:gridCol w:w="992"/>
        <w:gridCol w:w="4252"/>
      </w:tblGrid>
      <w:tr w:rsidR="001679DF" w:rsidRPr="004C6B9A" w:rsidTr="001F2B0B">
        <w:trPr>
          <w:trHeight w:val="801"/>
        </w:trPr>
        <w:tc>
          <w:tcPr>
            <w:tcW w:w="113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3544" w:type="dxa"/>
            <w:gridSpan w:val="2"/>
            <w:tcBorders>
              <w:bottom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vrednost emisije, izražena v kg/t živalskih ali rastlinskih snovi</w:t>
            </w:r>
          </w:p>
        </w:tc>
        <w:tc>
          <w:tcPr>
            <w:tcW w:w="4252" w:type="dxa"/>
            <w:tcBorders>
              <w:bottom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Height w:val="350"/>
        </w:trPr>
        <w:tc>
          <w:tcPr>
            <w:tcW w:w="1134" w:type="dxa"/>
            <w:vMerge w:val="restart"/>
          </w:tcPr>
          <w:p w:rsidR="001679DF" w:rsidRPr="004C6B9A" w:rsidRDefault="001679DF" w:rsidP="001F2B0B">
            <w:pPr>
              <w:spacing w:line="240" w:lineRule="auto"/>
              <w:jc w:val="center"/>
              <w:rPr>
                <w:rFonts w:cs="Arial"/>
                <w:szCs w:val="20"/>
                <w:lang w:eastAsia="sl-SI"/>
              </w:rPr>
            </w:pPr>
            <w:r w:rsidRPr="004C6B9A">
              <w:rPr>
                <w:rFonts w:cs="Arial"/>
                <w:szCs w:val="20"/>
                <w:lang w:eastAsia="sl-SI"/>
              </w:rPr>
              <w:t>&gt; 10</w:t>
            </w:r>
          </w:p>
        </w:tc>
        <w:tc>
          <w:tcPr>
            <w:tcW w:w="2552" w:type="dxa"/>
            <w:tcBorders>
              <w:right w:val="nil"/>
            </w:tcBorders>
          </w:tcPr>
          <w:p w:rsidR="001679DF" w:rsidRPr="004C6B9A" w:rsidRDefault="001679DF" w:rsidP="001F2B0B">
            <w:pPr>
              <w:spacing w:line="240" w:lineRule="auto"/>
              <w:rPr>
                <w:rFonts w:cs="Arial"/>
                <w:szCs w:val="20"/>
                <w:lang w:eastAsia="sl-SI"/>
              </w:rPr>
            </w:pPr>
            <w:r w:rsidRPr="004C6B9A">
              <w:rPr>
                <w:rFonts w:cs="Arial"/>
                <w:szCs w:val="20"/>
                <w:lang w:eastAsia="sl-SI"/>
              </w:rPr>
              <w:t>živalske maščobe:</w:t>
            </w:r>
          </w:p>
        </w:tc>
        <w:tc>
          <w:tcPr>
            <w:tcW w:w="992" w:type="dxa"/>
            <w:tcBorders>
              <w:left w:val="dotted"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1,5</w:t>
            </w:r>
          </w:p>
        </w:tc>
        <w:tc>
          <w:tcPr>
            <w:tcW w:w="4252" w:type="dxa"/>
          </w:tcPr>
          <w:p w:rsidR="001679DF" w:rsidRPr="004C6B9A" w:rsidRDefault="001679DF" w:rsidP="001F2B0B">
            <w:pPr>
              <w:spacing w:line="240" w:lineRule="auto"/>
              <w:jc w:val="center"/>
              <w:rPr>
                <w:rFonts w:cs="Arial"/>
                <w:szCs w:val="20"/>
                <w:lang w:eastAsia="sl-SI"/>
              </w:rPr>
            </w:pPr>
          </w:p>
        </w:tc>
      </w:tr>
      <w:tr w:rsidR="001679DF" w:rsidRPr="004C6B9A" w:rsidTr="001F2B0B">
        <w:trPr>
          <w:cantSplit/>
        </w:trPr>
        <w:tc>
          <w:tcPr>
            <w:tcW w:w="1134" w:type="dxa"/>
            <w:vMerge/>
          </w:tcPr>
          <w:p w:rsidR="001679DF" w:rsidRPr="004C6B9A" w:rsidRDefault="001679DF" w:rsidP="001F2B0B">
            <w:pPr>
              <w:spacing w:line="240" w:lineRule="auto"/>
              <w:jc w:val="center"/>
              <w:rPr>
                <w:rFonts w:cs="Arial"/>
                <w:szCs w:val="20"/>
                <w:lang w:eastAsia="sl-SI"/>
              </w:rPr>
            </w:pPr>
          </w:p>
        </w:tc>
        <w:tc>
          <w:tcPr>
            <w:tcW w:w="2552" w:type="dxa"/>
            <w:tcBorders>
              <w:right w:val="nil"/>
            </w:tcBorders>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ricinus: </w:t>
            </w:r>
          </w:p>
        </w:tc>
        <w:tc>
          <w:tcPr>
            <w:tcW w:w="992" w:type="dxa"/>
            <w:tcBorders>
              <w:left w:val="dotted"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3,0</w:t>
            </w:r>
          </w:p>
        </w:tc>
        <w:tc>
          <w:tcPr>
            <w:tcW w:w="4252" w:type="dxa"/>
          </w:tcPr>
          <w:p w:rsidR="001679DF" w:rsidRPr="004C6B9A" w:rsidRDefault="001679DF" w:rsidP="001F2B0B">
            <w:pPr>
              <w:spacing w:line="240" w:lineRule="auto"/>
              <w:jc w:val="center"/>
              <w:rPr>
                <w:rFonts w:cs="Arial"/>
                <w:szCs w:val="20"/>
                <w:lang w:eastAsia="sl-SI"/>
              </w:rPr>
            </w:pPr>
          </w:p>
        </w:tc>
      </w:tr>
      <w:tr w:rsidR="001679DF" w:rsidRPr="004C6B9A" w:rsidTr="001F2B0B">
        <w:trPr>
          <w:cantSplit/>
        </w:trPr>
        <w:tc>
          <w:tcPr>
            <w:tcW w:w="1134" w:type="dxa"/>
            <w:vMerge/>
          </w:tcPr>
          <w:p w:rsidR="001679DF" w:rsidRPr="004C6B9A" w:rsidRDefault="001679DF" w:rsidP="001F2B0B">
            <w:pPr>
              <w:spacing w:line="240" w:lineRule="auto"/>
              <w:jc w:val="center"/>
              <w:rPr>
                <w:rFonts w:cs="Arial"/>
                <w:szCs w:val="20"/>
                <w:lang w:eastAsia="sl-SI"/>
              </w:rPr>
            </w:pPr>
          </w:p>
        </w:tc>
        <w:tc>
          <w:tcPr>
            <w:tcW w:w="2552" w:type="dxa"/>
            <w:tcBorders>
              <w:right w:val="nil"/>
            </w:tcBorders>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repično seme: </w:t>
            </w:r>
          </w:p>
        </w:tc>
        <w:tc>
          <w:tcPr>
            <w:tcW w:w="992" w:type="dxa"/>
            <w:tcBorders>
              <w:left w:val="dotted"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1,0</w:t>
            </w:r>
          </w:p>
        </w:tc>
        <w:tc>
          <w:tcPr>
            <w:tcW w:w="4252" w:type="dxa"/>
          </w:tcPr>
          <w:p w:rsidR="001679DF" w:rsidRPr="004C6B9A" w:rsidRDefault="001679DF" w:rsidP="001F2B0B">
            <w:pPr>
              <w:spacing w:line="240" w:lineRule="auto"/>
              <w:jc w:val="center"/>
              <w:rPr>
                <w:rFonts w:cs="Arial"/>
                <w:szCs w:val="20"/>
                <w:lang w:eastAsia="sl-SI"/>
              </w:rPr>
            </w:pPr>
          </w:p>
        </w:tc>
      </w:tr>
      <w:tr w:rsidR="001679DF" w:rsidRPr="004C6B9A" w:rsidTr="001F2B0B">
        <w:trPr>
          <w:cantSplit/>
        </w:trPr>
        <w:tc>
          <w:tcPr>
            <w:tcW w:w="1134" w:type="dxa"/>
            <w:vMerge/>
          </w:tcPr>
          <w:p w:rsidR="001679DF" w:rsidRPr="004C6B9A" w:rsidRDefault="001679DF" w:rsidP="001F2B0B">
            <w:pPr>
              <w:spacing w:line="240" w:lineRule="auto"/>
              <w:jc w:val="center"/>
              <w:rPr>
                <w:rFonts w:cs="Arial"/>
                <w:szCs w:val="20"/>
                <w:lang w:eastAsia="sl-SI"/>
              </w:rPr>
            </w:pPr>
          </w:p>
        </w:tc>
        <w:tc>
          <w:tcPr>
            <w:tcW w:w="2552" w:type="dxa"/>
            <w:tcBorders>
              <w:right w:val="nil"/>
            </w:tcBorders>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sončnično seme: </w:t>
            </w:r>
          </w:p>
        </w:tc>
        <w:tc>
          <w:tcPr>
            <w:tcW w:w="992" w:type="dxa"/>
            <w:tcBorders>
              <w:left w:val="dotted"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1,0</w:t>
            </w:r>
          </w:p>
        </w:tc>
        <w:tc>
          <w:tcPr>
            <w:tcW w:w="4252" w:type="dxa"/>
          </w:tcPr>
          <w:p w:rsidR="001679DF" w:rsidRPr="004C6B9A" w:rsidRDefault="001679DF" w:rsidP="001F2B0B">
            <w:pPr>
              <w:spacing w:line="240" w:lineRule="auto"/>
              <w:jc w:val="center"/>
              <w:rPr>
                <w:rFonts w:cs="Arial"/>
                <w:szCs w:val="20"/>
                <w:lang w:eastAsia="sl-SI"/>
              </w:rPr>
            </w:pPr>
          </w:p>
        </w:tc>
      </w:tr>
      <w:tr w:rsidR="001679DF" w:rsidRPr="004C6B9A" w:rsidTr="001F2B0B">
        <w:trPr>
          <w:cantSplit/>
        </w:trPr>
        <w:tc>
          <w:tcPr>
            <w:tcW w:w="1134" w:type="dxa"/>
            <w:vMerge/>
          </w:tcPr>
          <w:p w:rsidR="001679DF" w:rsidRPr="004C6B9A" w:rsidRDefault="001679DF" w:rsidP="001F2B0B">
            <w:pPr>
              <w:spacing w:line="240" w:lineRule="auto"/>
              <w:jc w:val="center"/>
              <w:rPr>
                <w:rFonts w:cs="Arial"/>
                <w:szCs w:val="20"/>
                <w:lang w:eastAsia="sl-SI"/>
              </w:rPr>
            </w:pPr>
          </w:p>
        </w:tc>
        <w:tc>
          <w:tcPr>
            <w:tcW w:w="2552" w:type="dxa"/>
            <w:tcBorders>
              <w:right w:val="nil"/>
            </w:tcBorders>
          </w:tcPr>
          <w:p w:rsidR="001679DF" w:rsidRPr="004C6B9A" w:rsidRDefault="001679DF" w:rsidP="001F2B0B">
            <w:pPr>
              <w:spacing w:line="240" w:lineRule="auto"/>
              <w:rPr>
                <w:rFonts w:cs="Arial"/>
                <w:szCs w:val="20"/>
                <w:lang w:eastAsia="sl-SI"/>
              </w:rPr>
            </w:pPr>
            <w:r w:rsidRPr="004C6B9A">
              <w:rPr>
                <w:rFonts w:cs="Arial"/>
                <w:szCs w:val="20"/>
                <w:lang w:eastAsia="sl-SI"/>
              </w:rPr>
              <w:t>soja (normalno mleta):</w:t>
            </w:r>
          </w:p>
        </w:tc>
        <w:tc>
          <w:tcPr>
            <w:tcW w:w="992" w:type="dxa"/>
            <w:tcBorders>
              <w:left w:val="dotted"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0,8</w:t>
            </w:r>
          </w:p>
        </w:tc>
        <w:tc>
          <w:tcPr>
            <w:tcW w:w="4252" w:type="dxa"/>
          </w:tcPr>
          <w:p w:rsidR="001679DF" w:rsidRPr="004C6B9A" w:rsidRDefault="001679DF" w:rsidP="001F2B0B">
            <w:pPr>
              <w:spacing w:line="240" w:lineRule="auto"/>
              <w:jc w:val="center"/>
              <w:rPr>
                <w:rFonts w:cs="Arial"/>
                <w:szCs w:val="20"/>
                <w:lang w:eastAsia="sl-SI"/>
              </w:rPr>
            </w:pPr>
          </w:p>
        </w:tc>
      </w:tr>
      <w:tr w:rsidR="001679DF" w:rsidRPr="004C6B9A" w:rsidTr="001F2B0B">
        <w:trPr>
          <w:cantSplit/>
        </w:trPr>
        <w:tc>
          <w:tcPr>
            <w:tcW w:w="1134" w:type="dxa"/>
            <w:vMerge/>
          </w:tcPr>
          <w:p w:rsidR="001679DF" w:rsidRPr="004C6B9A" w:rsidRDefault="001679DF" w:rsidP="001F2B0B">
            <w:pPr>
              <w:spacing w:line="240" w:lineRule="auto"/>
              <w:jc w:val="center"/>
              <w:rPr>
                <w:rFonts w:cs="Arial"/>
                <w:szCs w:val="20"/>
                <w:lang w:eastAsia="sl-SI"/>
              </w:rPr>
            </w:pPr>
          </w:p>
        </w:tc>
        <w:tc>
          <w:tcPr>
            <w:tcW w:w="2552" w:type="dxa"/>
            <w:tcBorders>
              <w:right w:val="nil"/>
            </w:tcBorders>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soja (beli kosmiči): </w:t>
            </w:r>
          </w:p>
        </w:tc>
        <w:tc>
          <w:tcPr>
            <w:tcW w:w="992" w:type="dxa"/>
            <w:tcBorders>
              <w:left w:val="dotted"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1,2</w:t>
            </w:r>
          </w:p>
        </w:tc>
        <w:tc>
          <w:tcPr>
            <w:tcW w:w="4252" w:type="dxa"/>
          </w:tcPr>
          <w:p w:rsidR="001679DF" w:rsidRPr="004C6B9A" w:rsidRDefault="001679DF" w:rsidP="001F2B0B">
            <w:pPr>
              <w:spacing w:line="240" w:lineRule="auto"/>
              <w:jc w:val="center"/>
              <w:rPr>
                <w:rFonts w:cs="Arial"/>
                <w:szCs w:val="20"/>
                <w:lang w:eastAsia="sl-SI"/>
              </w:rPr>
            </w:pPr>
          </w:p>
        </w:tc>
      </w:tr>
      <w:tr w:rsidR="001679DF" w:rsidRPr="004C6B9A" w:rsidTr="001F2B0B">
        <w:trPr>
          <w:cantSplit/>
        </w:trPr>
        <w:tc>
          <w:tcPr>
            <w:tcW w:w="1134" w:type="dxa"/>
            <w:vMerge/>
          </w:tcPr>
          <w:p w:rsidR="001679DF" w:rsidRPr="004C6B9A" w:rsidRDefault="001679DF" w:rsidP="001F2B0B">
            <w:pPr>
              <w:spacing w:line="240" w:lineRule="auto"/>
              <w:jc w:val="center"/>
              <w:rPr>
                <w:rFonts w:cs="Arial"/>
                <w:szCs w:val="20"/>
                <w:lang w:eastAsia="sl-SI"/>
              </w:rPr>
            </w:pPr>
          </w:p>
        </w:tc>
        <w:tc>
          <w:tcPr>
            <w:tcW w:w="2552" w:type="dxa"/>
            <w:tcBorders>
              <w:right w:val="nil"/>
            </w:tcBorders>
          </w:tcPr>
          <w:p w:rsidR="001679DF" w:rsidRPr="004C6B9A" w:rsidRDefault="001679DF" w:rsidP="001F2B0B">
            <w:pPr>
              <w:spacing w:line="240" w:lineRule="auto"/>
              <w:rPr>
                <w:rFonts w:cs="Arial"/>
                <w:szCs w:val="20"/>
                <w:lang w:eastAsia="sl-SI"/>
              </w:rPr>
            </w:pPr>
            <w:r w:rsidRPr="004C6B9A">
              <w:rPr>
                <w:rFonts w:cs="Arial"/>
                <w:szCs w:val="20"/>
                <w:lang w:eastAsia="sl-SI"/>
              </w:rPr>
              <w:t>druga semena in deli rastlin:</w:t>
            </w:r>
          </w:p>
        </w:tc>
        <w:tc>
          <w:tcPr>
            <w:tcW w:w="992" w:type="dxa"/>
            <w:tcBorders>
              <w:left w:val="dotted" w:sz="4" w:space="0" w:color="auto"/>
            </w:tcBorders>
          </w:tcPr>
          <w:p w:rsidR="001679DF" w:rsidRPr="004C6B9A" w:rsidRDefault="001679DF" w:rsidP="001F2B0B">
            <w:pPr>
              <w:spacing w:line="240" w:lineRule="auto"/>
              <w:ind w:right="-212"/>
              <w:jc w:val="center"/>
              <w:rPr>
                <w:rFonts w:cs="Arial"/>
                <w:szCs w:val="20"/>
                <w:vertAlign w:val="superscript"/>
                <w:lang w:eastAsia="sl-SI"/>
              </w:rPr>
            </w:pPr>
            <w:r w:rsidRPr="004C6B9A">
              <w:rPr>
                <w:rFonts w:cs="Arial"/>
                <w:szCs w:val="20"/>
                <w:lang w:eastAsia="sl-SI"/>
              </w:rPr>
              <w:t xml:space="preserve">3,0 </w:t>
            </w:r>
            <w:r w:rsidRPr="004C6B9A">
              <w:rPr>
                <w:rFonts w:cs="Arial"/>
                <w:szCs w:val="20"/>
                <w:vertAlign w:val="superscript"/>
                <w:lang w:eastAsia="sl-SI"/>
              </w:rPr>
              <w:t>(1)</w:t>
            </w:r>
          </w:p>
          <w:p w:rsidR="001679DF" w:rsidRPr="004C6B9A" w:rsidRDefault="001679DF" w:rsidP="001F2B0B">
            <w:pPr>
              <w:spacing w:line="240" w:lineRule="auto"/>
              <w:ind w:right="-212"/>
              <w:jc w:val="center"/>
              <w:rPr>
                <w:rFonts w:cs="Arial"/>
                <w:szCs w:val="20"/>
                <w:lang w:eastAsia="sl-SI"/>
              </w:rPr>
            </w:pPr>
          </w:p>
          <w:p w:rsidR="001679DF" w:rsidRPr="004C6B9A" w:rsidRDefault="001679DF" w:rsidP="001F2B0B">
            <w:pPr>
              <w:spacing w:line="240" w:lineRule="auto"/>
              <w:ind w:right="-212"/>
              <w:jc w:val="center"/>
              <w:rPr>
                <w:rFonts w:cs="Arial"/>
                <w:szCs w:val="20"/>
                <w:lang w:eastAsia="sl-SI"/>
              </w:rPr>
            </w:pPr>
          </w:p>
          <w:p w:rsidR="001679DF" w:rsidRDefault="001679DF" w:rsidP="001F2B0B">
            <w:pPr>
              <w:spacing w:line="240" w:lineRule="auto"/>
              <w:ind w:right="-212"/>
              <w:jc w:val="center"/>
              <w:rPr>
                <w:rFonts w:cs="Arial"/>
                <w:szCs w:val="20"/>
                <w:lang w:eastAsia="sl-SI"/>
              </w:rPr>
            </w:pPr>
          </w:p>
          <w:p w:rsidR="001679DF" w:rsidRPr="004C6B9A" w:rsidRDefault="001679DF" w:rsidP="001F2B0B">
            <w:pPr>
              <w:spacing w:line="240" w:lineRule="auto"/>
              <w:ind w:right="-212"/>
              <w:jc w:val="center"/>
              <w:rPr>
                <w:rFonts w:cs="Arial"/>
                <w:szCs w:val="20"/>
                <w:lang w:eastAsia="sl-SI"/>
              </w:rPr>
            </w:pPr>
          </w:p>
          <w:p w:rsidR="001679DF" w:rsidRPr="004C6B9A" w:rsidRDefault="001679DF" w:rsidP="001F2B0B">
            <w:pPr>
              <w:spacing w:line="240" w:lineRule="auto"/>
              <w:ind w:right="-212"/>
              <w:jc w:val="center"/>
              <w:rPr>
                <w:rFonts w:cs="Arial"/>
                <w:szCs w:val="20"/>
                <w:vertAlign w:val="superscript"/>
                <w:lang w:eastAsia="sl-SI"/>
              </w:rPr>
            </w:pPr>
            <w:r w:rsidRPr="004C6B9A">
              <w:rPr>
                <w:rFonts w:cs="Arial"/>
                <w:szCs w:val="20"/>
                <w:lang w:eastAsia="sl-SI"/>
              </w:rPr>
              <w:t xml:space="preserve">1,5 </w:t>
            </w:r>
            <w:r w:rsidRPr="004C6B9A">
              <w:rPr>
                <w:rFonts w:cs="Arial"/>
                <w:szCs w:val="20"/>
                <w:vertAlign w:val="superscript"/>
                <w:lang w:eastAsia="sl-SI"/>
              </w:rPr>
              <w:t>(2)</w:t>
            </w:r>
          </w:p>
          <w:p w:rsidR="001679DF" w:rsidRPr="004C6B9A" w:rsidRDefault="001679DF" w:rsidP="001F2B0B">
            <w:pPr>
              <w:spacing w:line="240" w:lineRule="auto"/>
              <w:ind w:right="-212"/>
              <w:jc w:val="center"/>
              <w:rPr>
                <w:rFonts w:cs="Arial"/>
                <w:szCs w:val="20"/>
                <w:lang w:eastAsia="sl-SI"/>
              </w:rPr>
            </w:pPr>
          </w:p>
          <w:p w:rsidR="001679DF" w:rsidRPr="004C6B9A" w:rsidRDefault="001679DF" w:rsidP="001F2B0B">
            <w:pPr>
              <w:spacing w:line="240" w:lineRule="auto"/>
              <w:ind w:right="-212"/>
              <w:jc w:val="center"/>
              <w:rPr>
                <w:rFonts w:cs="Arial"/>
                <w:szCs w:val="20"/>
                <w:lang w:eastAsia="sl-SI"/>
              </w:rPr>
            </w:pPr>
          </w:p>
          <w:p w:rsidR="001679DF" w:rsidRPr="004C6B9A" w:rsidRDefault="001679DF" w:rsidP="001F2B0B">
            <w:pPr>
              <w:spacing w:line="240" w:lineRule="auto"/>
              <w:ind w:right="-212"/>
              <w:jc w:val="center"/>
              <w:rPr>
                <w:rFonts w:cs="Arial"/>
                <w:szCs w:val="20"/>
                <w:lang w:eastAsia="sl-SI"/>
              </w:rPr>
            </w:pPr>
            <w:r w:rsidRPr="004C6B9A">
              <w:rPr>
                <w:rFonts w:cs="Arial"/>
                <w:szCs w:val="20"/>
                <w:lang w:eastAsia="sl-SI"/>
              </w:rPr>
              <w:t xml:space="preserve">4,0 </w:t>
            </w:r>
            <w:r w:rsidRPr="004C6B9A">
              <w:rPr>
                <w:rFonts w:cs="Arial"/>
                <w:szCs w:val="20"/>
                <w:vertAlign w:val="superscript"/>
                <w:lang w:eastAsia="sl-SI"/>
              </w:rPr>
              <w:t>(3)</w:t>
            </w:r>
          </w:p>
        </w:tc>
        <w:tc>
          <w:tcPr>
            <w:tcW w:w="4252" w:type="dxa"/>
          </w:tcPr>
          <w:p w:rsidR="001679DF" w:rsidRPr="00F7475E" w:rsidRDefault="001679DF" w:rsidP="001F2B0B">
            <w:pPr>
              <w:spacing w:line="240" w:lineRule="auto"/>
              <w:ind w:left="214" w:hanging="214"/>
              <w:rPr>
                <w:rFonts w:cs="Arial"/>
                <w:color w:val="00B050"/>
                <w:szCs w:val="20"/>
                <w:lang w:eastAsia="sl-SI"/>
              </w:rPr>
            </w:pPr>
            <w:r w:rsidRPr="004C6B9A">
              <w:rPr>
                <w:rFonts w:cs="Arial"/>
                <w:szCs w:val="20"/>
                <w:vertAlign w:val="superscript"/>
                <w:lang w:eastAsia="sl-SI"/>
              </w:rPr>
              <w:t xml:space="preserve">(1) </w:t>
            </w:r>
            <w:r w:rsidRPr="004C6B9A">
              <w:rPr>
                <w:rFonts w:cs="Arial"/>
                <w:szCs w:val="20"/>
                <w:lang w:eastAsia="sl-SI"/>
              </w:rPr>
              <w:t xml:space="preserve">pri napravah, ki predelujejo posamezne serije semen in drugih delov rastlin, </w:t>
            </w:r>
            <w:r w:rsidRPr="00F7475E">
              <w:rPr>
                <w:rFonts w:cs="Arial"/>
                <w:strike/>
                <w:szCs w:val="20"/>
                <w:lang w:eastAsia="sl-SI"/>
              </w:rPr>
              <w:t>se</w:t>
            </w:r>
            <w:r w:rsidRPr="004C6B9A">
              <w:rPr>
                <w:rFonts w:cs="Arial"/>
                <w:szCs w:val="20"/>
                <w:lang w:eastAsia="sl-SI"/>
              </w:rPr>
              <w:t xml:space="preserve"> </w:t>
            </w:r>
            <w:r w:rsidRPr="00126A64">
              <w:rPr>
                <w:rFonts w:cs="Arial"/>
                <w:szCs w:val="20"/>
                <w:lang w:eastAsia="sl-SI"/>
              </w:rPr>
              <w:t>lahko ministrstvo določi zmanjšanje celotne emisije skladno z najboljšimi razpoložljivimi tehnikami</w:t>
            </w:r>
          </w:p>
          <w:p w:rsidR="001679DF" w:rsidRPr="004C6B9A" w:rsidRDefault="001679DF" w:rsidP="001F2B0B">
            <w:pPr>
              <w:spacing w:line="240" w:lineRule="auto"/>
              <w:ind w:left="214" w:hanging="214"/>
              <w:rPr>
                <w:rFonts w:cs="Arial"/>
                <w:szCs w:val="20"/>
                <w:lang w:eastAsia="sl-SI"/>
              </w:rPr>
            </w:pPr>
            <w:r w:rsidRPr="004C6B9A">
              <w:rPr>
                <w:rFonts w:cs="Arial"/>
                <w:szCs w:val="20"/>
                <w:vertAlign w:val="superscript"/>
                <w:lang w:eastAsia="sl-SI"/>
              </w:rPr>
              <w:t xml:space="preserve">(2) </w:t>
            </w:r>
            <w:r w:rsidRPr="004C6B9A">
              <w:rPr>
                <w:rFonts w:cs="Arial"/>
                <w:szCs w:val="20"/>
                <w:lang w:eastAsia="sl-SI"/>
              </w:rPr>
              <w:t xml:space="preserve">velja za vse postopke </w:t>
            </w:r>
            <w:proofErr w:type="spellStart"/>
            <w:r w:rsidRPr="004C6B9A">
              <w:rPr>
                <w:rFonts w:cs="Arial"/>
                <w:szCs w:val="20"/>
                <w:lang w:eastAsia="sl-SI"/>
              </w:rPr>
              <w:t>frakcioniranja</w:t>
            </w:r>
            <w:proofErr w:type="spellEnd"/>
            <w:r w:rsidRPr="004C6B9A">
              <w:rPr>
                <w:rFonts w:cs="Arial"/>
                <w:szCs w:val="20"/>
                <w:lang w:eastAsia="sl-SI"/>
              </w:rPr>
              <w:t xml:space="preserve">, razen čiščenja olj (odstranjevanje </w:t>
            </w:r>
            <w:r>
              <w:rPr>
                <w:rFonts w:cs="Arial"/>
                <w:szCs w:val="20"/>
                <w:lang w:eastAsia="sl-SI"/>
              </w:rPr>
              <w:t>nečistoč in gum</w:t>
            </w:r>
            <w:r w:rsidRPr="004C6B9A">
              <w:rPr>
                <w:rFonts w:cs="Arial"/>
                <w:szCs w:val="20"/>
                <w:lang w:eastAsia="sl-SI"/>
              </w:rPr>
              <w:t xml:space="preserve"> iz olj) </w:t>
            </w:r>
          </w:p>
          <w:p w:rsidR="001679DF" w:rsidRPr="004C6B9A" w:rsidRDefault="001679DF" w:rsidP="001F2B0B">
            <w:pPr>
              <w:spacing w:line="240" w:lineRule="auto"/>
              <w:rPr>
                <w:rFonts w:cs="Arial"/>
                <w:szCs w:val="20"/>
                <w:lang w:eastAsia="sl-SI"/>
              </w:rPr>
            </w:pPr>
            <w:r w:rsidRPr="004C6B9A">
              <w:rPr>
                <w:rFonts w:cs="Arial"/>
                <w:szCs w:val="20"/>
                <w:vertAlign w:val="superscript"/>
                <w:lang w:eastAsia="sl-SI"/>
              </w:rPr>
              <w:t>(3)</w:t>
            </w:r>
            <w:r>
              <w:rPr>
                <w:rFonts w:cs="Arial"/>
                <w:szCs w:val="20"/>
                <w:lang w:eastAsia="sl-SI"/>
              </w:rPr>
              <w:t xml:space="preserve"> velja za odstranjevanje nečistoč in gum iz olj</w:t>
            </w:r>
          </w:p>
        </w:tc>
      </w:tr>
    </w:tbl>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19</w:t>
      </w:r>
      <w:r w:rsidRPr="004C6B9A">
        <w:rPr>
          <w:rFonts w:cs="Arial"/>
          <w:szCs w:val="20"/>
          <w:lang w:eastAsia="sl-SI"/>
        </w:rPr>
        <w:tab/>
        <w:t>Proizvodnja farmacevtskih izdelkov</w:t>
      </w:r>
    </w:p>
    <w:p w:rsidR="001679DF" w:rsidRPr="004C6B9A" w:rsidRDefault="001679DF" w:rsidP="001679DF">
      <w:pPr>
        <w:spacing w:line="240" w:lineRule="auto"/>
        <w:rPr>
          <w:rFonts w:cs="Arial"/>
          <w:szCs w:val="20"/>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19.1</w:t>
      </w:r>
      <w:r w:rsidRPr="004C6B9A">
        <w:rPr>
          <w:rFonts w:cs="Arial"/>
          <w:szCs w:val="20"/>
          <w:lang w:eastAsia="sl-SI"/>
        </w:rPr>
        <w:tab/>
        <w:t>Naprave za proizvodnjo farmacevtskih izdelkov</w:t>
      </w:r>
    </w:p>
    <w:p w:rsidR="001679DF" w:rsidRPr="004C6B9A" w:rsidRDefault="001679DF" w:rsidP="001679DF">
      <w:pPr>
        <w:spacing w:line="240" w:lineRule="auto"/>
        <w:rPr>
          <w:rFonts w:cs="Arial"/>
          <w:szCs w:val="20"/>
          <w:lang w:eastAsia="sl-SI"/>
        </w:rPr>
      </w:pPr>
    </w:p>
    <w:p w:rsidR="001679DF" w:rsidRPr="00F7475E" w:rsidRDefault="001679DF" w:rsidP="001679DF">
      <w:pPr>
        <w:spacing w:line="240" w:lineRule="auto"/>
        <w:rPr>
          <w:rFonts w:cs="Arial"/>
          <w:color w:val="00B050"/>
          <w:szCs w:val="20"/>
          <w:lang w:eastAsia="sl-SI"/>
        </w:rPr>
      </w:pPr>
      <w:r w:rsidRPr="004C6B9A">
        <w:rPr>
          <w:rFonts w:cs="Arial"/>
          <w:szCs w:val="20"/>
          <w:lang w:eastAsia="sl-SI"/>
        </w:rPr>
        <w:t>19.1.1</w:t>
      </w:r>
      <w:r w:rsidRPr="004C6B9A">
        <w:rPr>
          <w:rFonts w:cs="Arial"/>
          <w:szCs w:val="20"/>
          <w:lang w:eastAsia="sl-SI"/>
        </w:rPr>
        <w:tab/>
        <w:t>Mejna količina celotnih emisij</w:t>
      </w:r>
      <w:r>
        <w:rPr>
          <w:rFonts w:cs="Arial"/>
          <w:szCs w:val="20"/>
          <w:lang w:eastAsia="sl-SI"/>
        </w:rPr>
        <w:t xml:space="preserve"> </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1985"/>
        <w:gridCol w:w="1984"/>
        <w:gridCol w:w="3402"/>
      </w:tblGrid>
      <w:tr w:rsidR="001679DF" w:rsidRPr="004C6B9A" w:rsidTr="001F2B0B">
        <w:trPr>
          <w:cantSplit/>
        </w:trPr>
        <w:tc>
          <w:tcPr>
            <w:tcW w:w="1559" w:type="dxa"/>
            <w:vMerge w:val="restart"/>
            <w:tcBorders>
              <w:right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3969" w:type="dxa"/>
            <w:gridSpan w:val="2"/>
            <w:tcBorders>
              <w:top w:val="single" w:sz="4" w:space="0" w:color="auto"/>
              <w:left w:val="single" w:sz="4" w:space="0" w:color="auto"/>
              <w:bottom w:val="single" w:sz="4" w:space="0" w:color="auto"/>
              <w:right w:val="single"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vrednost emisije, izražena v % vnosa organskih topil</w:t>
            </w:r>
          </w:p>
        </w:tc>
        <w:tc>
          <w:tcPr>
            <w:tcW w:w="3402" w:type="dxa"/>
            <w:vMerge w:val="restart"/>
            <w:tcBorders>
              <w:left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Pr>
        <w:tc>
          <w:tcPr>
            <w:tcW w:w="1559" w:type="dxa"/>
            <w:vMerge/>
          </w:tcPr>
          <w:p w:rsidR="001679DF" w:rsidRPr="004C6B9A" w:rsidRDefault="001679DF" w:rsidP="001F2B0B">
            <w:pPr>
              <w:spacing w:line="240" w:lineRule="auto"/>
              <w:jc w:val="center"/>
              <w:rPr>
                <w:rFonts w:cs="Arial"/>
                <w:szCs w:val="20"/>
                <w:lang w:eastAsia="sl-SI"/>
              </w:rPr>
            </w:pPr>
          </w:p>
        </w:tc>
        <w:tc>
          <w:tcPr>
            <w:tcW w:w="1985" w:type="dxa"/>
            <w:tcBorders>
              <w:top w:val="nil"/>
              <w:right w:val="dotted" w:sz="4" w:space="0" w:color="auto"/>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nove naprave</w:t>
            </w:r>
          </w:p>
        </w:tc>
        <w:tc>
          <w:tcPr>
            <w:tcW w:w="1984" w:type="dxa"/>
            <w:tcBorders>
              <w:top w:val="nil"/>
              <w:left w:val="nil"/>
            </w:tcBorders>
          </w:tcPr>
          <w:p w:rsidR="001679DF" w:rsidRPr="004C6B9A" w:rsidRDefault="001679DF" w:rsidP="001F2B0B">
            <w:pPr>
              <w:spacing w:line="240" w:lineRule="auto"/>
              <w:jc w:val="center"/>
              <w:rPr>
                <w:rFonts w:cs="Arial"/>
                <w:szCs w:val="20"/>
                <w:lang w:eastAsia="sl-SI"/>
              </w:rPr>
            </w:pPr>
            <w:r w:rsidRPr="004C6B9A">
              <w:rPr>
                <w:rFonts w:cs="Arial"/>
                <w:szCs w:val="20"/>
                <w:lang w:eastAsia="sl-SI"/>
              </w:rPr>
              <w:t>Obstoječe naprave</w:t>
            </w:r>
          </w:p>
        </w:tc>
        <w:tc>
          <w:tcPr>
            <w:tcW w:w="3402" w:type="dxa"/>
            <w:vMerge/>
          </w:tcPr>
          <w:p w:rsidR="001679DF" w:rsidRPr="004C6B9A" w:rsidRDefault="001679DF" w:rsidP="001F2B0B">
            <w:pPr>
              <w:spacing w:line="240" w:lineRule="auto"/>
              <w:jc w:val="center"/>
              <w:rPr>
                <w:rFonts w:cs="Arial"/>
                <w:szCs w:val="20"/>
                <w:lang w:eastAsia="sl-SI"/>
              </w:rPr>
            </w:pPr>
          </w:p>
        </w:tc>
      </w:tr>
      <w:tr w:rsidR="001679DF" w:rsidRPr="004C6B9A" w:rsidTr="001F2B0B">
        <w:trPr>
          <w:cantSplit/>
        </w:trPr>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50</w:t>
            </w:r>
          </w:p>
        </w:tc>
        <w:tc>
          <w:tcPr>
            <w:tcW w:w="1985"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5</w:t>
            </w:r>
          </w:p>
        </w:tc>
        <w:tc>
          <w:tcPr>
            <w:tcW w:w="198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15</w:t>
            </w:r>
          </w:p>
        </w:tc>
        <w:tc>
          <w:tcPr>
            <w:tcW w:w="3402" w:type="dxa"/>
          </w:tcPr>
          <w:p w:rsidR="001679DF" w:rsidRPr="004C6B9A" w:rsidRDefault="001679DF" w:rsidP="001F2B0B">
            <w:pPr>
              <w:spacing w:line="240" w:lineRule="auto"/>
              <w:jc w:val="center"/>
              <w:rPr>
                <w:rFonts w:cs="Arial"/>
                <w:szCs w:val="20"/>
                <w:lang w:eastAsia="sl-SI"/>
              </w:rPr>
            </w:pP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19.1.2</w:t>
      </w:r>
      <w:r w:rsidRPr="004C6B9A">
        <w:rPr>
          <w:rFonts w:cs="Arial"/>
          <w:szCs w:val="20"/>
          <w:lang w:eastAsia="sl-SI"/>
        </w:rPr>
        <w:tab/>
        <w:t xml:space="preserve">Mejna koncentracija hlapnih organskih spojin </w:t>
      </w:r>
      <w:r w:rsidRPr="00126A64">
        <w:rPr>
          <w:rFonts w:cs="Arial"/>
          <w:szCs w:val="20"/>
          <w:lang w:eastAsia="sl-SI"/>
        </w:rPr>
        <w:t>v zajetih odpadnih plinih</w:t>
      </w:r>
    </w:p>
    <w:p w:rsidR="001679DF" w:rsidRPr="004C6B9A" w:rsidRDefault="001679DF" w:rsidP="001679DF">
      <w:pPr>
        <w:spacing w:line="240" w:lineRule="auto"/>
        <w:rPr>
          <w:rFonts w:cs="Arial"/>
          <w:sz w:val="24"/>
          <w:lang w:eastAsia="sl-SI"/>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3969"/>
        <w:gridCol w:w="3402"/>
      </w:tblGrid>
      <w:tr w:rsidR="001679DF" w:rsidRPr="004C6B9A" w:rsidTr="001F2B0B">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(t/leto)</w:t>
            </w:r>
          </w:p>
        </w:tc>
        <w:tc>
          <w:tcPr>
            <w:tcW w:w="396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Mejna koncentracija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(mg C/m</w:t>
            </w:r>
            <w:r w:rsidRPr="004C6B9A">
              <w:rPr>
                <w:rFonts w:cs="Arial"/>
                <w:szCs w:val="20"/>
                <w:vertAlign w:val="superscript"/>
                <w:lang w:eastAsia="sl-SI"/>
              </w:rPr>
              <w:t>3</w:t>
            </w:r>
            <w:r w:rsidRPr="004C6B9A">
              <w:rPr>
                <w:rFonts w:cs="Arial"/>
                <w:szCs w:val="20"/>
                <w:lang w:eastAsia="sl-SI"/>
              </w:rPr>
              <w:t>)</w:t>
            </w:r>
          </w:p>
        </w:tc>
        <w:tc>
          <w:tcPr>
            <w:tcW w:w="3402"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Opombe</w:t>
            </w:r>
          </w:p>
        </w:tc>
      </w:tr>
      <w:tr w:rsidR="001679DF" w:rsidRPr="004C6B9A" w:rsidTr="001F2B0B">
        <w:trPr>
          <w:cantSplit/>
        </w:trPr>
        <w:tc>
          <w:tcPr>
            <w:tcW w:w="155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več kot 50</w:t>
            </w:r>
          </w:p>
        </w:tc>
        <w:tc>
          <w:tcPr>
            <w:tcW w:w="3969"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20 </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 xml:space="preserve"> 150 </w:t>
            </w:r>
            <w:r w:rsidRPr="004C6B9A">
              <w:rPr>
                <w:rFonts w:cs="Arial"/>
                <w:szCs w:val="20"/>
                <w:vertAlign w:val="superscript"/>
                <w:lang w:eastAsia="sl-SI"/>
              </w:rPr>
              <w:t>(1)</w:t>
            </w:r>
            <w:r w:rsidRPr="004C6B9A">
              <w:rPr>
                <w:rFonts w:cs="Arial"/>
                <w:szCs w:val="20"/>
                <w:lang w:eastAsia="sl-SI"/>
              </w:rPr>
              <w:t xml:space="preserve"> </w:t>
            </w:r>
          </w:p>
        </w:tc>
        <w:tc>
          <w:tcPr>
            <w:tcW w:w="3402" w:type="dxa"/>
          </w:tcPr>
          <w:p w:rsidR="001679DF" w:rsidRPr="004C6B9A" w:rsidRDefault="001679DF" w:rsidP="001F2B0B">
            <w:pPr>
              <w:spacing w:line="240" w:lineRule="auto"/>
              <w:ind w:left="213" w:hanging="213"/>
              <w:rPr>
                <w:rFonts w:cs="Arial"/>
                <w:szCs w:val="20"/>
                <w:lang w:eastAsia="sl-SI"/>
              </w:rPr>
            </w:pPr>
            <w:r w:rsidRPr="004C6B9A">
              <w:rPr>
                <w:rFonts w:cs="Arial"/>
                <w:szCs w:val="20"/>
                <w:vertAlign w:val="superscript"/>
                <w:lang w:eastAsia="sl-SI"/>
              </w:rPr>
              <w:t>(1)</w:t>
            </w:r>
            <w:r w:rsidRPr="004C6B9A">
              <w:rPr>
                <w:rFonts w:cs="Arial"/>
                <w:szCs w:val="20"/>
                <w:lang w:eastAsia="sl-SI"/>
              </w:rPr>
              <w:t xml:space="preserve"> velja za naprave s ponovno uporabo organskih topil</w:t>
            </w:r>
          </w:p>
        </w:tc>
      </w:tr>
    </w:tbl>
    <w:p w:rsidR="001679DF" w:rsidRPr="004C6B9A" w:rsidRDefault="001679DF" w:rsidP="001679DF">
      <w:pPr>
        <w:spacing w:line="240" w:lineRule="auto"/>
        <w:rPr>
          <w:rFonts w:cs="Arial"/>
          <w:sz w:val="24"/>
          <w:lang w:eastAsia="sl-SI"/>
        </w:rPr>
      </w:pPr>
    </w:p>
    <w:p w:rsidR="001679DF" w:rsidRPr="004C6B9A" w:rsidRDefault="001679DF" w:rsidP="001679DF">
      <w:pPr>
        <w:spacing w:line="240" w:lineRule="auto"/>
        <w:rPr>
          <w:rFonts w:cs="Arial"/>
          <w:szCs w:val="20"/>
          <w:lang w:eastAsia="sl-SI"/>
        </w:rPr>
      </w:pPr>
      <w:r w:rsidRPr="004C6B9A">
        <w:rPr>
          <w:rFonts w:cs="Arial"/>
          <w:szCs w:val="20"/>
          <w:lang w:eastAsia="sl-SI"/>
        </w:rPr>
        <w:t>19.1.3</w:t>
      </w:r>
      <w:r w:rsidRPr="004C6B9A">
        <w:rPr>
          <w:rFonts w:cs="Arial"/>
          <w:szCs w:val="20"/>
          <w:lang w:eastAsia="sl-SI"/>
        </w:rPr>
        <w:tab/>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w:t>
      </w:r>
    </w:p>
    <w:p w:rsidR="001679DF" w:rsidRPr="004C6B9A" w:rsidRDefault="001679DF" w:rsidP="001679DF">
      <w:pPr>
        <w:spacing w:line="240" w:lineRule="auto"/>
        <w:ind w:left="709"/>
        <w:jc w:val="both"/>
        <w:rPr>
          <w:rFonts w:cs="Arial"/>
          <w:szCs w:val="20"/>
          <w:lang w:eastAsia="sl-SI"/>
        </w:rPr>
      </w:pPr>
      <w:r w:rsidRPr="004C6B9A">
        <w:rPr>
          <w:rFonts w:cs="Arial"/>
          <w:szCs w:val="20"/>
          <w:lang w:eastAsia="sl-SI"/>
        </w:rPr>
        <w:t xml:space="preserve">Mejna količina </w:t>
      </w:r>
      <w:proofErr w:type="spellStart"/>
      <w:r w:rsidRPr="004C6B9A">
        <w:rPr>
          <w:rFonts w:cs="Arial"/>
          <w:szCs w:val="20"/>
          <w:lang w:eastAsia="sl-SI"/>
        </w:rPr>
        <w:t>nezajetih</w:t>
      </w:r>
      <w:proofErr w:type="spellEnd"/>
      <w:r w:rsidRPr="004C6B9A">
        <w:rPr>
          <w:rFonts w:cs="Arial"/>
          <w:szCs w:val="20"/>
          <w:lang w:eastAsia="sl-SI"/>
        </w:rPr>
        <w:t xml:space="preserve"> emisij je enaka 5 %, pri obstoječih napravah pa 15 % vnosa organskih topil. Mejna količina </w:t>
      </w:r>
      <w:proofErr w:type="spellStart"/>
      <w:r w:rsidRPr="004C6B9A">
        <w:rPr>
          <w:rFonts w:cs="Arial"/>
          <w:szCs w:val="20"/>
          <w:lang w:eastAsia="sl-SI"/>
        </w:rPr>
        <w:t>nezajetih</w:t>
      </w:r>
      <w:proofErr w:type="spellEnd"/>
      <w:r w:rsidRPr="004C6B9A">
        <w:rPr>
          <w:rFonts w:cs="Arial"/>
          <w:szCs w:val="20"/>
          <w:lang w:eastAsia="sl-SI"/>
        </w:rPr>
        <w:t xml:space="preserve"> emisij se ne nanaša na topila, ki se kot del izdelkov ali preparatov prodajajo v zaprti embalaži.</w:t>
      </w:r>
    </w:p>
    <w:p w:rsidR="001679DF" w:rsidRPr="004C6B9A" w:rsidRDefault="001679DF" w:rsidP="001679DF">
      <w:pPr>
        <w:spacing w:line="240" w:lineRule="auto"/>
        <w:jc w:val="both"/>
        <w:rPr>
          <w:rFonts w:cs="Arial"/>
          <w:szCs w:val="20"/>
          <w:lang w:eastAsia="sl-SI"/>
        </w:rPr>
      </w:pPr>
    </w:p>
    <w:p w:rsidR="001679DF" w:rsidRPr="004C6B9A" w:rsidRDefault="001679DF" w:rsidP="001679DF">
      <w:pPr>
        <w:spacing w:line="240" w:lineRule="auto"/>
        <w:rPr>
          <w:rFonts w:cs="Arial"/>
          <w:sz w:val="24"/>
          <w:lang w:eastAsia="sl-SI"/>
        </w:rPr>
      </w:pPr>
      <w:r w:rsidRPr="004C6B9A">
        <w:rPr>
          <w:rFonts w:cs="Arial"/>
          <w:szCs w:val="20"/>
          <w:lang w:eastAsia="sl-SI"/>
        </w:rPr>
        <w:br w:type="page"/>
      </w:r>
    </w:p>
    <w:p w:rsidR="001679DF" w:rsidRPr="004C6B9A" w:rsidRDefault="001679DF" w:rsidP="001679DF">
      <w:pPr>
        <w:jc w:val="center"/>
        <w:rPr>
          <w:rFonts w:cs="Arial"/>
          <w:szCs w:val="20"/>
          <w:lang w:eastAsia="sl-SI"/>
        </w:rPr>
      </w:pPr>
      <w:r w:rsidRPr="004C6B9A">
        <w:rPr>
          <w:rFonts w:cs="Arial"/>
          <w:szCs w:val="20"/>
          <w:lang w:eastAsia="sl-SI"/>
        </w:rPr>
        <w:lastRenderedPageBreak/>
        <w:t>PRILOGA 2b</w:t>
      </w:r>
    </w:p>
    <w:p w:rsidR="001679DF" w:rsidRPr="004C6B9A" w:rsidRDefault="001679DF" w:rsidP="001679DF">
      <w:pPr>
        <w:rPr>
          <w:rFonts w:cs="Arial"/>
          <w:szCs w:val="20"/>
          <w:lang w:eastAsia="sl-SI"/>
        </w:rPr>
      </w:pPr>
    </w:p>
    <w:p w:rsidR="001679DF" w:rsidRPr="004C6B9A" w:rsidRDefault="001679DF" w:rsidP="001679DF">
      <w:pPr>
        <w:jc w:val="center"/>
        <w:rPr>
          <w:rFonts w:cs="Arial"/>
          <w:szCs w:val="20"/>
          <w:lang w:eastAsia="sl-SI"/>
        </w:rPr>
      </w:pPr>
      <w:r w:rsidRPr="004C6B9A">
        <w:rPr>
          <w:rFonts w:cs="Arial"/>
          <w:szCs w:val="20"/>
          <w:lang w:eastAsia="sl-SI"/>
        </w:rPr>
        <w:t>Načrt zmanjševanja emisij hlapnih organskih spojin</w:t>
      </w: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r w:rsidRPr="004C6B9A">
        <w:rPr>
          <w:rFonts w:cs="Arial"/>
          <w:szCs w:val="20"/>
          <w:lang w:eastAsia="sl-SI"/>
        </w:rPr>
        <w:t>1</w:t>
      </w:r>
      <w:r w:rsidRPr="004C6B9A">
        <w:rPr>
          <w:rFonts w:cs="Arial"/>
          <w:szCs w:val="20"/>
          <w:lang w:eastAsia="sl-SI"/>
        </w:rPr>
        <w:tab/>
        <w:t>Splošne zahteve</w:t>
      </w:r>
    </w:p>
    <w:p w:rsidR="001679DF" w:rsidRPr="004C6B9A" w:rsidRDefault="001679DF" w:rsidP="001679DF">
      <w:pPr>
        <w:rPr>
          <w:rFonts w:cs="Arial"/>
          <w:szCs w:val="20"/>
          <w:lang w:eastAsia="sl-SI"/>
        </w:rPr>
      </w:pPr>
    </w:p>
    <w:p w:rsidR="001679DF" w:rsidRPr="008C37AB" w:rsidRDefault="001679DF" w:rsidP="001679DF">
      <w:pPr>
        <w:ind w:left="709"/>
        <w:jc w:val="both"/>
        <w:rPr>
          <w:rFonts w:cs="Arial"/>
          <w:color w:val="00B050"/>
          <w:szCs w:val="20"/>
          <w:lang w:eastAsia="sl-SI"/>
        </w:rPr>
      </w:pPr>
      <w:r w:rsidRPr="004C6B9A">
        <w:rPr>
          <w:rFonts w:cs="Arial"/>
          <w:szCs w:val="20"/>
          <w:lang w:eastAsia="sl-SI"/>
        </w:rPr>
        <w:t xml:space="preserve">Načrt zmanjševanja emisij hlapnih organskih spojin mora upoštevati zahteve </w:t>
      </w:r>
      <w:r w:rsidRPr="007E3FA7">
        <w:rPr>
          <w:rFonts w:cs="Arial"/>
          <w:szCs w:val="20"/>
          <w:lang w:eastAsia="sl-SI"/>
        </w:rPr>
        <w:t>iz tretjega odstavka 8. člena</w:t>
      </w:r>
      <w:r w:rsidRPr="004C6B9A">
        <w:rPr>
          <w:rFonts w:cs="Arial"/>
          <w:szCs w:val="20"/>
          <w:lang w:eastAsia="sl-SI"/>
        </w:rPr>
        <w:t xml:space="preserve"> te uredbe. Upravljavec lahko izdela poljuben načrt, ki je prirejen njegovi napravi, vsak načrt pa temelji na uporabi nadomestnih sredstev (barv, lakov, čistil, topil, lepil itd.), ki vsebujejo malo topil ali pa so izdelani na drugi </w:t>
      </w:r>
      <w:r w:rsidRPr="007E3FA7">
        <w:rPr>
          <w:rFonts w:cs="Arial"/>
          <w:szCs w:val="20"/>
          <w:lang w:eastAsia="sl-SI"/>
        </w:rPr>
        <w:t>osnovi. Če je spodaj navedena metoda neprimerna lahko ministrstvo dovoli upravljavcu, da izvede kakršenkoli nadomestni načrt s katerim bodo dosežena zmanjšanja emisij, enakovredna tistim, ki bi se dosegla ob uporabi mejnih vrednosti emisij iz priloge 2a te uredbe.</w:t>
      </w:r>
    </w:p>
    <w:p w:rsidR="001679DF" w:rsidRPr="004C6B9A" w:rsidRDefault="001679DF" w:rsidP="001679DF">
      <w:pPr>
        <w:jc w:val="both"/>
        <w:rPr>
          <w:rFonts w:cs="Arial"/>
          <w:szCs w:val="20"/>
          <w:lang w:eastAsia="sl-SI"/>
        </w:rPr>
      </w:pPr>
    </w:p>
    <w:p w:rsidR="001679DF" w:rsidRPr="008F7AC6" w:rsidRDefault="001679DF" w:rsidP="001679DF">
      <w:pPr>
        <w:ind w:left="709" w:right="-1" w:hanging="709"/>
        <w:jc w:val="both"/>
        <w:rPr>
          <w:rFonts w:cs="Arial"/>
          <w:color w:val="00B050"/>
          <w:szCs w:val="20"/>
          <w:lang w:eastAsia="sl-SI"/>
        </w:rPr>
      </w:pPr>
      <w:r w:rsidRPr="004C6B9A">
        <w:rPr>
          <w:rFonts w:cs="Arial"/>
          <w:szCs w:val="20"/>
          <w:lang w:eastAsia="sl-SI"/>
        </w:rPr>
        <w:t>2</w:t>
      </w:r>
      <w:r w:rsidRPr="004C6B9A">
        <w:rPr>
          <w:rFonts w:cs="Arial"/>
          <w:szCs w:val="20"/>
          <w:lang w:eastAsia="sl-SI"/>
        </w:rPr>
        <w:tab/>
        <w:t>Načrt zmanjševanja emisij hlapnih organskih spojin pri nanašanju premaznih sredstev, lakov, lepil ali tiskarskih barv</w:t>
      </w:r>
      <w:r>
        <w:rPr>
          <w:rFonts w:cs="Arial"/>
          <w:szCs w:val="20"/>
          <w:lang w:eastAsia="sl-SI"/>
        </w:rPr>
        <w:t xml:space="preserve"> </w:t>
      </w:r>
      <w:r w:rsidRPr="00360DEA">
        <w:rPr>
          <w:rFonts w:cs="Arial"/>
          <w:szCs w:val="20"/>
          <w:lang w:eastAsia="sl-SI"/>
        </w:rPr>
        <w:t>za naprave, za katere je mogoče v premaznih sredstvih, lakih, lepilih ali tiskarskih barvah privzeti stalen delež trdnih snovi.</w:t>
      </w:r>
    </w:p>
    <w:p w:rsidR="001679DF" w:rsidRPr="004C6B9A" w:rsidRDefault="001679DF" w:rsidP="001679DF">
      <w:pPr>
        <w:jc w:val="both"/>
        <w:rPr>
          <w:rFonts w:cs="Arial"/>
          <w:szCs w:val="20"/>
          <w:lang w:eastAsia="sl-SI"/>
        </w:rPr>
      </w:pPr>
    </w:p>
    <w:p w:rsidR="001679DF" w:rsidRPr="004C6B9A" w:rsidRDefault="001679DF" w:rsidP="001679DF">
      <w:pPr>
        <w:ind w:left="709" w:right="-1" w:hanging="709"/>
        <w:jc w:val="both"/>
        <w:rPr>
          <w:rFonts w:cs="Arial"/>
          <w:szCs w:val="20"/>
          <w:lang w:eastAsia="sl-SI"/>
        </w:rPr>
      </w:pPr>
      <w:r w:rsidRPr="004C6B9A">
        <w:rPr>
          <w:rFonts w:cs="Arial"/>
          <w:szCs w:val="20"/>
          <w:lang w:eastAsia="sl-SI"/>
        </w:rPr>
        <w:t>2.1</w:t>
      </w:r>
      <w:r w:rsidRPr="004C6B9A">
        <w:rPr>
          <w:rFonts w:cs="Arial"/>
          <w:szCs w:val="20"/>
          <w:lang w:eastAsia="sl-SI"/>
        </w:rPr>
        <w:tab/>
        <w:t xml:space="preserve">Izračun letne referenčne emisije hlapnih organskih spojin </w:t>
      </w:r>
    </w:p>
    <w:p w:rsidR="001679DF" w:rsidRPr="004C6B9A" w:rsidRDefault="001679DF" w:rsidP="001679DF">
      <w:pPr>
        <w:jc w:val="both"/>
        <w:rPr>
          <w:rFonts w:cs="Arial"/>
          <w:szCs w:val="20"/>
          <w:lang w:eastAsia="sl-SI"/>
        </w:rPr>
      </w:pPr>
    </w:p>
    <w:p w:rsidR="001679DF" w:rsidRPr="004C6B9A" w:rsidRDefault="001679DF" w:rsidP="001679DF">
      <w:pPr>
        <w:ind w:left="709"/>
        <w:jc w:val="both"/>
        <w:rPr>
          <w:rFonts w:cs="Arial"/>
          <w:szCs w:val="20"/>
          <w:lang w:eastAsia="sl-SI"/>
        </w:rPr>
      </w:pPr>
      <w:r w:rsidRPr="004C6B9A">
        <w:rPr>
          <w:rFonts w:cs="Arial"/>
          <w:szCs w:val="20"/>
          <w:lang w:eastAsia="sl-SI"/>
        </w:rPr>
        <w:t>Letna referenčna emisija se določi na podlagi tega izračuna:</w:t>
      </w:r>
    </w:p>
    <w:p w:rsidR="001679DF" w:rsidRPr="004C6B9A" w:rsidRDefault="001679DF" w:rsidP="001679DF">
      <w:pPr>
        <w:ind w:left="709"/>
        <w:jc w:val="both"/>
        <w:rPr>
          <w:rFonts w:cs="Arial"/>
          <w:szCs w:val="20"/>
          <w:lang w:eastAsia="sl-SI"/>
        </w:rPr>
      </w:pPr>
    </w:p>
    <w:p w:rsidR="001679DF" w:rsidRPr="004C6B9A" w:rsidRDefault="001679DF" w:rsidP="001679DF">
      <w:pPr>
        <w:ind w:left="709"/>
        <w:jc w:val="both"/>
        <w:rPr>
          <w:rFonts w:cs="Arial"/>
          <w:szCs w:val="20"/>
          <w:lang w:eastAsia="sl-SI"/>
        </w:rPr>
      </w:pPr>
      <w:r w:rsidRPr="004C6B9A">
        <w:rPr>
          <w:rFonts w:cs="Arial"/>
          <w:szCs w:val="20"/>
          <w:lang w:eastAsia="sl-SI"/>
        </w:rPr>
        <w:t xml:space="preserve">letna referenčna emisija = letna količina trdnih snovi x </w:t>
      </w:r>
      <w:proofErr w:type="spellStart"/>
      <w:r w:rsidRPr="004C6B9A">
        <w:rPr>
          <w:rFonts w:cs="Arial"/>
          <w:szCs w:val="20"/>
          <w:lang w:eastAsia="sl-SI"/>
        </w:rPr>
        <w:t>multiplikacijski</w:t>
      </w:r>
      <w:proofErr w:type="spellEnd"/>
      <w:r w:rsidRPr="004C6B9A">
        <w:rPr>
          <w:rFonts w:cs="Arial"/>
          <w:szCs w:val="20"/>
          <w:lang w:eastAsia="sl-SI"/>
        </w:rPr>
        <w:t xml:space="preserve"> faktor</w:t>
      </w:r>
    </w:p>
    <w:p w:rsidR="001679DF" w:rsidRPr="004C6B9A" w:rsidRDefault="001679DF" w:rsidP="001679DF">
      <w:pPr>
        <w:ind w:left="709"/>
        <w:jc w:val="both"/>
        <w:rPr>
          <w:rFonts w:cs="Arial"/>
          <w:szCs w:val="20"/>
          <w:lang w:eastAsia="sl-SI"/>
        </w:rPr>
      </w:pPr>
    </w:p>
    <w:p w:rsidR="001679DF" w:rsidRPr="004C6B9A" w:rsidRDefault="001679DF" w:rsidP="001679DF">
      <w:pPr>
        <w:ind w:left="709"/>
        <w:jc w:val="both"/>
        <w:rPr>
          <w:rFonts w:cs="Arial"/>
          <w:szCs w:val="20"/>
          <w:lang w:eastAsia="sl-SI"/>
        </w:rPr>
      </w:pPr>
      <w:r w:rsidRPr="004C6B9A">
        <w:rPr>
          <w:rFonts w:cs="Arial"/>
          <w:szCs w:val="20"/>
          <w:lang w:eastAsia="sl-SI"/>
        </w:rPr>
        <w:t>Letna količina trdnih snovi je celotna količina trdnih snovi v letno porabljeni količini premaznih sredstev, lakov, lepil ali tiskarskih barv. Za trdne snovi se štejejo vse snovi v premaznih sredstvih, lakih, lepilih in tiskarskih barvah, ki se strdijo, potem ko izhlapijo voda ali hlapljive organske spojine v vezivih, pigmentih, polnilih lakov, barv in lepil.</w:t>
      </w:r>
    </w:p>
    <w:p w:rsidR="001679DF" w:rsidRPr="004C6B9A" w:rsidRDefault="001679DF" w:rsidP="001679DF">
      <w:pPr>
        <w:ind w:left="709"/>
        <w:jc w:val="both"/>
        <w:rPr>
          <w:rFonts w:cs="Arial"/>
          <w:szCs w:val="20"/>
          <w:lang w:eastAsia="sl-SI"/>
        </w:rPr>
      </w:pPr>
    </w:p>
    <w:p w:rsidR="001679DF" w:rsidRPr="000011A5" w:rsidRDefault="001679DF" w:rsidP="001679DF">
      <w:pPr>
        <w:ind w:left="709"/>
        <w:jc w:val="both"/>
        <w:rPr>
          <w:rFonts w:cs="Arial"/>
          <w:color w:val="00B050"/>
          <w:szCs w:val="20"/>
          <w:lang w:eastAsia="sl-SI"/>
        </w:rPr>
      </w:pPr>
      <w:r w:rsidRPr="004C6B9A">
        <w:rPr>
          <w:rFonts w:cs="Arial"/>
          <w:szCs w:val="20"/>
          <w:lang w:eastAsia="sl-SI"/>
        </w:rPr>
        <w:t xml:space="preserve">Letna količina trdnih snovi iz prejšnjega </w:t>
      </w:r>
      <w:r w:rsidRPr="00360DEA">
        <w:rPr>
          <w:rFonts w:cs="Arial"/>
          <w:szCs w:val="20"/>
          <w:lang w:eastAsia="sl-SI"/>
        </w:rPr>
        <w:t xml:space="preserve">odstavka se pomnoži z </w:t>
      </w:r>
      <w:proofErr w:type="spellStart"/>
      <w:r w:rsidRPr="00360DEA">
        <w:rPr>
          <w:rFonts w:cs="Arial"/>
          <w:szCs w:val="20"/>
          <w:lang w:eastAsia="sl-SI"/>
        </w:rPr>
        <w:t>multiplikacijskim</w:t>
      </w:r>
      <w:proofErr w:type="spellEnd"/>
      <w:r w:rsidRPr="00360DEA">
        <w:rPr>
          <w:rFonts w:cs="Arial"/>
          <w:szCs w:val="20"/>
          <w:lang w:eastAsia="sl-SI"/>
        </w:rPr>
        <w:t xml:space="preserve"> faktorjem iz četrtega stolpca preglednice 1 te priloge. Ministrstvo lahko te faktorje za posamezne obrate prilagodi, da odražajo že doseženo večjo učinkovitost pri uporabi trdnih snovi. </w:t>
      </w:r>
    </w:p>
    <w:p w:rsidR="001679DF" w:rsidRPr="004C6B9A" w:rsidRDefault="001679DF" w:rsidP="001679DF">
      <w:pPr>
        <w:ind w:left="709"/>
        <w:jc w:val="both"/>
        <w:rPr>
          <w:rFonts w:cs="Arial"/>
          <w:szCs w:val="20"/>
          <w:lang w:eastAsia="sl-SI"/>
        </w:rPr>
      </w:pPr>
    </w:p>
    <w:p w:rsidR="001679DF" w:rsidRPr="00360DEA" w:rsidRDefault="001679DF" w:rsidP="001679DF">
      <w:pPr>
        <w:ind w:left="709"/>
        <w:jc w:val="both"/>
        <w:rPr>
          <w:rFonts w:cs="Arial"/>
          <w:szCs w:val="20"/>
          <w:lang w:eastAsia="sl-SI"/>
        </w:rPr>
      </w:pPr>
      <w:r w:rsidRPr="00360DEA">
        <w:rPr>
          <w:rFonts w:cs="Arial"/>
          <w:szCs w:val="20"/>
          <w:lang w:eastAsia="sl-SI"/>
        </w:rPr>
        <w:t>Za obstoječo napravo za proizvodnjo armiranega poliestra se letna referenčna emisija določi na naslednji način:</w:t>
      </w:r>
    </w:p>
    <w:p w:rsidR="001679DF" w:rsidRPr="004D244E" w:rsidRDefault="001679DF" w:rsidP="001679DF">
      <w:pPr>
        <w:spacing w:line="240" w:lineRule="auto"/>
        <w:ind w:left="709"/>
        <w:jc w:val="both"/>
        <w:rPr>
          <w:rFonts w:cs="Arial"/>
          <w:strike/>
          <w:sz w:val="18"/>
          <w:szCs w:val="18"/>
          <w:lang w:eastAsia="sl-SI"/>
        </w:rPr>
      </w:pPr>
    </w:p>
    <w:p w:rsidR="001679DF" w:rsidRPr="00360DEA" w:rsidRDefault="001679DF" w:rsidP="001679DF">
      <w:pPr>
        <w:spacing w:line="240" w:lineRule="auto"/>
        <w:ind w:left="3545" w:firstLine="709"/>
        <w:jc w:val="both"/>
        <w:rPr>
          <w:rFonts w:cs="Arial"/>
          <w:sz w:val="18"/>
          <w:szCs w:val="18"/>
          <w:lang w:eastAsia="sl-SI"/>
        </w:rPr>
      </w:pPr>
      <w:r w:rsidRPr="00360DEA">
        <w:rPr>
          <w:rFonts w:cs="Arial"/>
          <w:sz w:val="18"/>
          <w:szCs w:val="18"/>
          <w:lang w:eastAsia="sl-SI"/>
        </w:rPr>
        <w:t>celotna emisija hlapnih organskih spojin v letu 2002</w:t>
      </w:r>
    </w:p>
    <w:p w:rsidR="001679DF" w:rsidRPr="00360DEA" w:rsidRDefault="001679DF" w:rsidP="001679DF">
      <w:pPr>
        <w:spacing w:line="240" w:lineRule="auto"/>
        <w:jc w:val="both"/>
        <w:rPr>
          <w:rFonts w:cs="Arial"/>
          <w:sz w:val="18"/>
          <w:szCs w:val="18"/>
          <w:lang w:eastAsia="sl-SI"/>
        </w:rPr>
      </w:pPr>
      <w:r w:rsidRPr="00360DEA">
        <w:rPr>
          <w:rFonts w:cs="Arial"/>
          <w:sz w:val="18"/>
          <w:szCs w:val="18"/>
          <w:lang w:eastAsia="sl-SI"/>
        </w:rPr>
        <w:t xml:space="preserve">letna referenčna emisija = letna količina trdnih snovi x </w:t>
      </w:r>
      <w:r w:rsidRPr="00360DEA">
        <w:rPr>
          <w:rFonts w:cs="Arial"/>
          <w:sz w:val="18"/>
          <w:szCs w:val="18"/>
          <w:lang w:eastAsia="sl-SI"/>
        </w:rPr>
        <w:sym w:font="Symbol" w:char="F0BE"/>
      </w:r>
      <w:r w:rsidRPr="00360DEA">
        <w:rPr>
          <w:rFonts w:cs="Arial"/>
          <w:sz w:val="18"/>
          <w:szCs w:val="18"/>
          <w:lang w:eastAsia="sl-SI"/>
        </w:rPr>
        <w:sym w:font="Symbol" w:char="F0BE"/>
      </w:r>
      <w:r w:rsidRPr="00360DEA">
        <w:rPr>
          <w:rFonts w:cs="Arial"/>
          <w:sz w:val="18"/>
          <w:szCs w:val="18"/>
          <w:lang w:eastAsia="sl-SI"/>
        </w:rPr>
        <w:sym w:font="Symbol" w:char="F0BE"/>
      </w:r>
      <w:r w:rsidRPr="00360DEA">
        <w:rPr>
          <w:rFonts w:cs="Arial"/>
          <w:sz w:val="18"/>
          <w:szCs w:val="18"/>
          <w:lang w:eastAsia="sl-SI"/>
        </w:rPr>
        <w:sym w:font="Symbol" w:char="F0BE"/>
      </w:r>
      <w:r w:rsidRPr="00360DEA">
        <w:rPr>
          <w:rFonts w:cs="Arial"/>
          <w:sz w:val="18"/>
          <w:szCs w:val="18"/>
          <w:lang w:eastAsia="sl-SI"/>
        </w:rPr>
        <w:sym w:font="Symbol" w:char="F0BE"/>
      </w:r>
      <w:r w:rsidRPr="00360DEA">
        <w:rPr>
          <w:rFonts w:cs="Arial"/>
          <w:sz w:val="18"/>
          <w:szCs w:val="18"/>
          <w:lang w:eastAsia="sl-SI"/>
        </w:rPr>
        <w:sym w:font="Symbol" w:char="F0BE"/>
      </w:r>
      <w:r w:rsidRPr="00360DEA">
        <w:rPr>
          <w:rFonts w:cs="Arial"/>
          <w:sz w:val="18"/>
          <w:szCs w:val="18"/>
          <w:lang w:eastAsia="sl-SI"/>
        </w:rPr>
        <w:sym w:font="Symbol" w:char="F0BE"/>
      </w:r>
      <w:r w:rsidRPr="00360DEA">
        <w:rPr>
          <w:rFonts w:cs="Arial"/>
          <w:sz w:val="18"/>
          <w:szCs w:val="18"/>
          <w:lang w:eastAsia="sl-SI"/>
        </w:rPr>
        <w:sym w:font="Symbol" w:char="F0BE"/>
      </w:r>
      <w:r w:rsidRPr="00360DEA">
        <w:rPr>
          <w:rFonts w:cs="Arial"/>
          <w:sz w:val="18"/>
          <w:szCs w:val="18"/>
          <w:lang w:eastAsia="sl-SI"/>
        </w:rPr>
        <w:sym w:font="Symbol" w:char="F0BE"/>
      </w:r>
      <w:r w:rsidRPr="00360DEA">
        <w:rPr>
          <w:rFonts w:cs="Arial"/>
          <w:sz w:val="18"/>
          <w:szCs w:val="18"/>
          <w:lang w:eastAsia="sl-SI"/>
        </w:rPr>
        <w:sym w:font="Symbol" w:char="F0BE"/>
      </w:r>
      <w:r w:rsidRPr="00360DEA">
        <w:rPr>
          <w:rFonts w:cs="Arial"/>
          <w:sz w:val="18"/>
          <w:szCs w:val="18"/>
          <w:lang w:eastAsia="sl-SI"/>
        </w:rPr>
        <w:sym w:font="Symbol" w:char="F0BE"/>
      </w:r>
      <w:r w:rsidRPr="00360DEA">
        <w:rPr>
          <w:rFonts w:cs="Arial"/>
          <w:sz w:val="18"/>
          <w:szCs w:val="18"/>
          <w:lang w:eastAsia="sl-SI"/>
        </w:rPr>
        <w:sym w:font="Symbol" w:char="F0BE"/>
      </w:r>
      <w:r w:rsidRPr="00360DEA">
        <w:rPr>
          <w:rFonts w:cs="Arial"/>
          <w:sz w:val="18"/>
          <w:szCs w:val="18"/>
          <w:lang w:eastAsia="sl-SI"/>
        </w:rPr>
        <w:sym w:font="Symbol" w:char="F0BE"/>
      </w:r>
      <w:r w:rsidRPr="00360DEA">
        <w:rPr>
          <w:rFonts w:cs="Arial"/>
          <w:sz w:val="18"/>
          <w:szCs w:val="18"/>
          <w:lang w:eastAsia="sl-SI"/>
        </w:rPr>
        <w:sym w:font="Symbol" w:char="F0BE"/>
      </w:r>
      <w:r w:rsidRPr="00360DEA">
        <w:rPr>
          <w:rFonts w:cs="Arial"/>
          <w:sz w:val="18"/>
          <w:szCs w:val="18"/>
          <w:lang w:eastAsia="sl-SI"/>
        </w:rPr>
        <w:sym w:font="Symbol" w:char="F0BE"/>
      </w:r>
      <w:r w:rsidRPr="00360DEA">
        <w:rPr>
          <w:rFonts w:cs="Arial"/>
          <w:sz w:val="18"/>
          <w:szCs w:val="18"/>
          <w:lang w:eastAsia="sl-SI"/>
        </w:rPr>
        <w:t>───────────,</w:t>
      </w:r>
    </w:p>
    <w:p w:rsidR="001679DF" w:rsidRPr="00360DEA" w:rsidRDefault="001679DF" w:rsidP="001679DF">
      <w:pPr>
        <w:spacing w:line="240" w:lineRule="auto"/>
        <w:ind w:left="4254" w:firstLine="709"/>
        <w:jc w:val="both"/>
        <w:rPr>
          <w:rFonts w:cs="Arial"/>
          <w:sz w:val="18"/>
          <w:szCs w:val="18"/>
          <w:lang w:eastAsia="sl-SI"/>
        </w:rPr>
      </w:pPr>
      <w:r w:rsidRPr="00360DEA">
        <w:rPr>
          <w:rFonts w:cs="Arial"/>
          <w:sz w:val="18"/>
          <w:szCs w:val="18"/>
          <w:lang w:eastAsia="sl-SI"/>
        </w:rPr>
        <w:t xml:space="preserve"> količina trdnih snovi v letu 2</w:t>
      </w:r>
      <w:r>
        <w:rPr>
          <w:rFonts w:cs="Arial"/>
          <w:sz w:val="18"/>
          <w:szCs w:val="18"/>
          <w:lang w:eastAsia="sl-SI"/>
        </w:rPr>
        <w:t>002</w:t>
      </w:r>
    </w:p>
    <w:p w:rsidR="001679DF" w:rsidRPr="004D244E" w:rsidRDefault="001679DF" w:rsidP="001679DF">
      <w:pPr>
        <w:spacing w:line="240" w:lineRule="auto"/>
        <w:jc w:val="both"/>
        <w:rPr>
          <w:rFonts w:cs="Arial"/>
          <w:strike/>
          <w:sz w:val="24"/>
          <w:szCs w:val="20"/>
          <w:lang w:eastAsia="sl-SI"/>
        </w:rPr>
      </w:pPr>
    </w:p>
    <w:p w:rsidR="001679DF" w:rsidRPr="004D244E" w:rsidRDefault="001679DF" w:rsidP="001679DF">
      <w:pPr>
        <w:spacing w:line="240" w:lineRule="auto"/>
        <w:jc w:val="both"/>
        <w:rPr>
          <w:rFonts w:cs="Arial"/>
          <w:strike/>
          <w:sz w:val="24"/>
          <w:szCs w:val="20"/>
          <w:lang w:eastAsia="sl-SI"/>
        </w:rPr>
      </w:pPr>
    </w:p>
    <w:p w:rsidR="001679DF" w:rsidRPr="00360DEA" w:rsidRDefault="001679DF" w:rsidP="001679DF">
      <w:pPr>
        <w:ind w:left="709"/>
        <w:jc w:val="both"/>
        <w:rPr>
          <w:rFonts w:cs="Arial"/>
          <w:color w:val="00B050"/>
          <w:szCs w:val="20"/>
          <w:lang w:eastAsia="sl-SI"/>
        </w:rPr>
      </w:pPr>
      <w:r w:rsidRPr="00360DEA">
        <w:rPr>
          <w:rFonts w:cs="Arial"/>
          <w:szCs w:val="20"/>
          <w:lang w:eastAsia="sl-SI"/>
        </w:rPr>
        <w:t>pri čemer je količina trdnih snovi porabljena količina poliestrskih smol, zmanjšana za delež stirena oziroma drugih organskih topil v njih.</w:t>
      </w:r>
    </w:p>
    <w:p w:rsidR="001679DF" w:rsidRPr="004C6B9A" w:rsidRDefault="001679DF" w:rsidP="001679DF">
      <w:pPr>
        <w:jc w:val="both"/>
        <w:rPr>
          <w:rFonts w:cs="Arial"/>
          <w:szCs w:val="20"/>
          <w:lang w:eastAsia="sl-SI"/>
        </w:rPr>
      </w:pPr>
    </w:p>
    <w:p w:rsidR="001679DF" w:rsidRPr="004C6B9A" w:rsidRDefault="001679DF" w:rsidP="001679DF">
      <w:pPr>
        <w:ind w:left="709" w:right="-1" w:hanging="709"/>
        <w:jc w:val="both"/>
        <w:rPr>
          <w:rFonts w:cs="Arial"/>
          <w:szCs w:val="20"/>
          <w:lang w:eastAsia="sl-SI"/>
        </w:rPr>
      </w:pPr>
      <w:r w:rsidRPr="004C6B9A">
        <w:rPr>
          <w:rFonts w:cs="Arial"/>
          <w:szCs w:val="20"/>
          <w:lang w:eastAsia="sl-SI"/>
        </w:rPr>
        <w:t>2.2</w:t>
      </w:r>
      <w:r w:rsidRPr="004C6B9A">
        <w:rPr>
          <w:rFonts w:cs="Arial"/>
          <w:szCs w:val="20"/>
          <w:lang w:eastAsia="sl-SI"/>
        </w:rPr>
        <w:tab/>
        <w:t xml:space="preserve">Izračun ciljne emisije hlapnih organskih spojin </w:t>
      </w:r>
    </w:p>
    <w:p w:rsidR="001679DF" w:rsidRPr="004C6B9A" w:rsidRDefault="001679DF" w:rsidP="001679DF">
      <w:pPr>
        <w:jc w:val="both"/>
        <w:rPr>
          <w:rFonts w:cs="Arial"/>
          <w:szCs w:val="20"/>
          <w:lang w:eastAsia="sl-SI"/>
        </w:rPr>
      </w:pPr>
    </w:p>
    <w:p w:rsidR="001679DF" w:rsidRPr="004C6B9A" w:rsidRDefault="001679DF" w:rsidP="001679DF">
      <w:pPr>
        <w:ind w:left="709"/>
        <w:jc w:val="both"/>
        <w:rPr>
          <w:rFonts w:cs="Arial"/>
          <w:szCs w:val="20"/>
          <w:lang w:eastAsia="sl-SI"/>
        </w:rPr>
      </w:pPr>
      <w:r w:rsidRPr="004C6B9A">
        <w:rPr>
          <w:rFonts w:cs="Arial"/>
          <w:szCs w:val="20"/>
          <w:lang w:eastAsia="sl-SI"/>
        </w:rPr>
        <w:t>Ciljna emisija se izračuna na podlagi tega izračuna:</w:t>
      </w:r>
    </w:p>
    <w:p w:rsidR="001679DF" w:rsidRPr="004C6B9A" w:rsidRDefault="001679DF" w:rsidP="001679DF">
      <w:pPr>
        <w:ind w:left="709"/>
        <w:jc w:val="both"/>
        <w:rPr>
          <w:rFonts w:cs="Arial"/>
          <w:szCs w:val="20"/>
          <w:lang w:eastAsia="sl-SI"/>
        </w:rPr>
      </w:pPr>
    </w:p>
    <w:p w:rsidR="001679DF" w:rsidRPr="004C6B9A" w:rsidRDefault="001679DF" w:rsidP="001679DF">
      <w:pPr>
        <w:ind w:left="709"/>
        <w:jc w:val="both"/>
        <w:rPr>
          <w:rFonts w:cs="Arial"/>
          <w:szCs w:val="20"/>
          <w:lang w:eastAsia="sl-SI"/>
        </w:rPr>
      </w:pPr>
      <w:r w:rsidRPr="004C6B9A">
        <w:rPr>
          <w:rFonts w:cs="Arial"/>
          <w:szCs w:val="20"/>
          <w:lang w:eastAsia="sl-SI"/>
        </w:rPr>
        <w:t>ciljna emisija = letna referenčna emisija x odstotek</w:t>
      </w:r>
    </w:p>
    <w:p w:rsidR="001679DF" w:rsidRDefault="001679DF" w:rsidP="001679DF">
      <w:pPr>
        <w:ind w:left="709"/>
        <w:jc w:val="both"/>
        <w:rPr>
          <w:rFonts w:cs="Arial"/>
          <w:szCs w:val="20"/>
          <w:lang w:eastAsia="sl-SI"/>
        </w:rPr>
      </w:pPr>
    </w:p>
    <w:p w:rsidR="001679DF" w:rsidRPr="004C6B9A" w:rsidRDefault="001679DF" w:rsidP="001679DF">
      <w:pPr>
        <w:ind w:left="709"/>
        <w:jc w:val="both"/>
        <w:rPr>
          <w:rFonts w:cs="Arial"/>
          <w:szCs w:val="20"/>
          <w:lang w:eastAsia="sl-SI"/>
        </w:rPr>
      </w:pPr>
      <w:r w:rsidRPr="004C6B9A">
        <w:rPr>
          <w:rFonts w:cs="Arial"/>
          <w:szCs w:val="20"/>
          <w:lang w:eastAsia="sl-SI"/>
        </w:rPr>
        <w:t>Odstotki, ki veljajo za posamezne vrste naprav, so navedeni v petem stolpcu preglednice 1.</w:t>
      </w:r>
    </w:p>
    <w:p w:rsidR="001679DF" w:rsidRPr="004C6B9A" w:rsidRDefault="001679DF" w:rsidP="001679DF">
      <w:pPr>
        <w:spacing w:line="240" w:lineRule="auto"/>
        <w:ind w:left="709"/>
        <w:rPr>
          <w:rFonts w:cs="Arial"/>
          <w:sz w:val="24"/>
          <w:lang w:eastAsia="sl-SI"/>
        </w:rPr>
      </w:pPr>
    </w:p>
    <w:p w:rsidR="001679DF" w:rsidRPr="008F7AC6" w:rsidRDefault="001679DF" w:rsidP="001679DF">
      <w:pPr>
        <w:spacing w:line="240" w:lineRule="auto"/>
        <w:jc w:val="center"/>
        <w:rPr>
          <w:rFonts w:cs="Arial"/>
          <w:color w:val="00B050"/>
          <w:szCs w:val="20"/>
          <w:lang w:eastAsia="sl-SI"/>
        </w:rPr>
      </w:pPr>
      <w:r w:rsidRPr="004C6B9A">
        <w:rPr>
          <w:rFonts w:cs="Arial"/>
          <w:sz w:val="24"/>
          <w:lang w:eastAsia="sl-SI"/>
        </w:rPr>
        <w:br w:type="page"/>
      </w:r>
      <w:r w:rsidRPr="004C6B9A">
        <w:rPr>
          <w:rFonts w:cs="Arial"/>
          <w:szCs w:val="20"/>
          <w:lang w:eastAsia="sl-SI"/>
        </w:rPr>
        <w:lastRenderedPageBreak/>
        <w:t>Preglednica 1</w:t>
      </w:r>
    </w:p>
    <w:p w:rsidR="001679DF" w:rsidRPr="004C6B9A" w:rsidRDefault="001679DF" w:rsidP="001679DF">
      <w:pPr>
        <w:spacing w:line="240" w:lineRule="auto"/>
        <w:jc w:val="center"/>
        <w:rPr>
          <w:rFonts w:cs="Arial"/>
          <w:sz w:val="24"/>
          <w:lang w:eastAsia="sl-SI"/>
        </w:rPr>
      </w:pPr>
    </w:p>
    <w:p w:rsidR="001679DF" w:rsidRPr="004C6B9A" w:rsidRDefault="001679DF" w:rsidP="001679DF">
      <w:pPr>
        <w:spacing w:line="240" w:lineRule="auto"/>
        <w:jc w:val="center"/>
        <w:rPr>
          <w:rFonts w:cs="Arial"/>
          <w:sz w:val="24"/>
          <w:lang w:eastAsia="sl-SI"/>
        </w:rPr>
      </w:pPr>
    </w:p>
    <w:tbl>
      <w:tblPr>
        <w:tblW w:w="104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204"/>
        <w:gridCol w:w="4395"/>
        <w:gridCol w:w="1417"/>
        <w:gridCol w:w="1701"/>
        <w:gridCol w:w="1701"/>
      </w:tblGrid>
      <w:tr w:rsidR="001679DF" w:rsidRPr="004C6B9A" w:rsidTr="001F2B0B">
        <w:tc>
          <w:tcPr>
            <w:tcW w:w="1204"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Številka</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naprave iz</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I. dela priloge 2a</w:t>
            </w:r>
          </w:p>
        </w:tc>
        <w:tc>
          <w:tcPr>
            <w:tcW w:w="4395" w:type="dxa"/>
          </w:tcPr>
          <w:p w:rsidR="001679DF" w:rsidRPr="004C6B9A" w:rsidRDefault="001679DF" w:rsidP="001F2B0B">
            <w:pPr>
              <w:spacing w:line="240" w:lineRule="auto"/>
              <w:jc w:val="center"/>
              <w:rPr>
                <w:rFonts w:cs="Arial"/>
                <w:szCs w:val="20"/>
                <w:lang w:eastAsia="sl-SI"/>
              </w:rPr>
            </w:pPr>
          </w:p>
          <w:p w:rsidR="001679DF" w:rsidRPr="004C6B9A" w:rsidRDefault="001679DF" w:rsidP="001F2B0B">
            <w:pPr>
              <w:spacing w:line="240" w:lineRule="auto"/>
              <w:jc w:val="center"/>
              <w:rPr>
                <w:rFonts w:cs="Arial"/>
                <w:szCs w:val="20"/>
                <w:lang w:eastAsia="sl-SI"/>
              </w:rPr>
            </w:pPr>
            <w:r w:rsidRPr="004C6B9A">
              <w:rPr>
                <w:rFonts w:cs="Arial"/>
                <w:szCs w:val="20"/>
                <w:lang w:eastAsia="sl-SI"/>
              </w:rPr>
              <w:t>Dejavnost iz priloge 1</w:t>
            </w:r>
          </w:p>
        </w:tc>
        <w:tc>
          <w:tcPr>
            <w:tcW w:w="1417" w:type="dxa"/>
          </w:tcPr>
          <w:p w:rsidR="001679DF" w:rsidRPr="004C6B9A" w:rsidRDefault="001679DF" w:rsidP="001F2B0B">
            <w:pPr>
              <w:spacing w:line="240" w:lineRule="auto"/>
              <w:jc w:val="center"/>
              <w:rPr>
                <w:rFonts w:cs="Arial"/>
                <w:szCs w:val="20"/>
                <w:lang w:eastAsia="sl-SI"/>
              </w:rPr>
            </w:pPr>
            <w:r w:rsidRPr="004C6B9A">
              <w:rPr>
                <w:rFonts w:cs="Arial"/>
                <w:szCs w:val="20"/>
                <w:lang w:eastAsia="sl-SI"/>
              </w:rPr>
              <w:t>Poraba topil</w:t>
            </w:r>
          </w:p>
          <w:p w:rsidR="001679DF" w:rsidRPr="004C6B9A" w:rsidRDefault="001679DF" w:rsidP="001F2B0B">
            <w:pPr>
              <w:spacing w:line="240" w:lineRule="auto"/>
              <w:jc w:val="center"/>
              <w:rPr>
                <w:rFonts w:cs="Arial"/>
                <w:szCs w:val="20"/>
                <w:lang w:eastAsia="sl-SI"/>
              </w:rPr>
            </w:pPr>
            <w:r w:rsidRPr="004C6B9A">
              <w:rPr>
                <w:rFonts w:cs="Arial"/>
                <w:szCs w:val="20"/>
                <w:lang w:eastAsia="sl-SI"/>
              </w:rPr>
              <w:t>(t na leto)</w:t>
            </w:r>
          </w:p>
          <w:p w:rsidR="001679DF" w:rsidRPr="004C6B9A" w:rsidRDefault="001679DF" w:rsidP="001F2B0B">
            <w:pPr>
              <w:spacing w:line="240" w:lineRule="auto"/>
              <w:jc w:val="center"/>
              <w:rPr>
                <w:rFonts w:cs="Arial"/>
                <w:szCs w:val="20"/>
                <w:lang w:eastAsia="sl-SI"/>
              </w:rPr>
            </w:pPr>
          </w:p>
        </w:tc>
        <w:tc>
          <w:tcPr>
            <w:tcW w:w="1701" w:type="dxa"/>
          </w:tcPr>
          <w:p w:rsidR="001679DF" w:rsidRPr="004C6B9A" w:rsidRDefault="001679DF" w:rsidP="001F2B0B">
            <w:pPr>
              <w:spacing w:line="240" w:lineRule="auto"/>
              <w:jc w:val="center"/>
              <w:rPr>
                <w:rFonts w:cs="Arial"/>
                <w:szCs w:val="20"/>
                <w:lang w:eastAsia="sl-SI"/>
              </w:rPr>
            </w:pPr>
            <w:proofErr w:type="spellStart"/>
            <w:r w:rsidRPr="004C6B9A">
              <w:rPr>
                <w:rFonts w:cs="Arial"/>
                <w:szCs w:val="20"/>
                <w:lang w:eastAsia="sl-SI"/>
              </w:rPr>
              <w:t>Multiplikacijski</w:t>
            </w:r>
            <w:proofErr w:type="spellEnd"/>
            <w:r w:rsidRPr="004C6B9A">
              <w:rPr>
                <w:rFonts w:cs="Arial"/>
                <w:szCs w:val="20"/>
                <w:lang w:eastAsia="sl-SI"/>
              </w:rPr>
              <w:t xml:space="preserve"> faktor za določanje letnih referenčnih emisij</w:t>
            </w:r>
          </w:p>
        </w:tc>
        <w:tc>
          <w:tcPr>
            <w:tcW w:w="1701" w:type="dxa"/>
          </w:tcPr>
          <w:p w:rsidR="001679DF" w:rsidRPr="007402AD" w:rsidRDefault="001679DF" w:rsidP="001F2B0B">
            <w:pPr>
              <w:spacing w:line="240" w:lineRule="auto"/>
              <w:jc w:val="center"/>
              <w:rPr>
                <w:rFonts w:cs="Arial"/>
                <w:szCs w:val="20"/>
                <w:lang w:eastAsia="sl-SI"/>
              </w:rPr>
            </w:pPr>
            <w:r w:rsidRPr="007402AD">
              <w:rPr>
                <w:rFonts w:cs="Arial"/>
                <w:szCs w:val="20"/>
                <w:lang w:eastAsia="sl-SI"/>
              </w:rPr>
              <w:t>Odstotek za določanje ciljne emisije</w:t>
            </w:r>
          </w:p>
        </w:tc>
      </w:tr>
      <w:tr w:rsidR="001679DF" w:rsidRPr="004C6B9A" w:rsidTr="001F2B0B">
        <w:tc>
          <w:tcPr>
            <w:tcW w:w="1204" w:type="dxa"/>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1.2</w:t>
            </w:r>
          </w:p>
        </w:tc>
        <w:tc>
          <w:tcPr>
            <w:tcW w:w="4395" w:type="dxa"/>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rotacijski globoki tisk (bakrotisk) za publikacije</w:t>
            </w: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25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4</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(10 + 5)%</w:t>
            </w:r>
          </w:p>
        </w:tc>
      </w:tr>
      <w:tr w:rsidR="001679DF" w:rsidRPr="004C6B9A" w:rsidTr="001F2B0B">
        <w:trPr>
          <w:cantSplit/>
          <w:trHeight w:val="231"/>
        </w:trPr>
        <w:tc>
          <w:tcPr>
            <w:tcW w:w="1204" w:type="dxa"/>
            <w:vMerge w:val="restart"/>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1.3</w:t>
            </w:r>
          </w:p>
        </w:tc>
        <w:tc>
          <w:tcPr>
            <w:tcW w:w="4395" w:type="dxa"/>
            <w:vMerge w:val="restart"/>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druge tiskarske dejavnosti, razen rotacijskega sitotiska</w:t>
            </w: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15–25</w:t>
            </w:r>
          </w:p>
        </w:tc>
        <w:tc>
          <w:tcPr>
            <w:tcW w:w="1701" w:type="dxa"/>
          </w:tcPr>
          <w:p w:rsidR="001679DF" w:rsidRPr="007402AD" w:rsidRDefault="001679DF" w:rsidP="001F2B0B">
            <w:pPr>
              <w:spacing w:line="240" w:lineRule="auto"/>
              <w:ind w:left="497"/>
              <w:rPr>
                <w:rFonts w:cs="Arial"/>
                <w:color w:val="00B050"/>
                <w:szCs w:val="20"/>
                <w:lang w:eastAsia="sl-SI"/>
              </w:rPr>
            </w:pPr>
            <w:r w:rsidRPr="007402AD">
              <w:rPr>
                <w:rFonts w:cs="Arial"/>
                <w:szCs w:val="20"/>
                <w:lang w:eastAsia="sl-SI"/>
              </w:rPr>
              <w:t xml:space="preserve">2,5 </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(25 + 5)%</w:t>
            </w:r>
          </w:p>
        </w:tc>
      </w:tr>
      <w:tr w:rsidR="001679DF" w:rsidRPr="004C6B9A" w:rsidTr="001F2B0B">
        <w:trPr>
          <w:cantSplit/>
          <w:trHeight w:val="150"/>
        </w:trPr>
        <w:tc>
          <w:tcPr>
            <w:tcW w:w="1204" w:type="dxa"/>
            <w:vMerge/>
            <w:vAlign w:val="center"/>
          </w:tcPr>
          <w:p w:rsidR="001679DF" w:rsidRPr="004C6B9A" w:rsidRDefault="001679DF" w:rsidP="001F2B0B">
            <w:pPr>
              <w:spacing w:line="240" w:lineRule="auto"/>
              <w:rPr>
                <w:rFonts w:cs="Arial"/>
                <w:szCs w:val="20"/>
                <w:lang w:eastAsia="sl-SI"/>
              </w:rPr>
            </w:pPr>
          </w:p>
        </w:tc>
        <w:tc>
          <w:tcPr>
            <w:tcW w:w="4395" w:type="dxa"/>
            <w:vMerge/>
            <w:vAlign w:val="center"/>
          </w:tcPr>
          <w:p w:rsidR="001679DF" w:rsidRPr="004C6B9A" w:rsidRDefault="001679DF" w:rsidP="001F2B0B">
            <w:pPr>
              <w:spacing w:line="240" w:lineRule="auto"/>
              <w:rPr>
                <w:rFonts w:cs="Arial"/>
                <w:szCs w:val="20"/>
                <w:lang w:eastAsia="sl-SI"/>
              </w:rPr>
            </w:pP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25</w:t>
            </w:r>
          </w:p>
        </w:tc>
        <w:tc>
          <w:tcPr>
            <w:tcW w:w="1701" w:type="dxa"/>
          </w:tcPr>
          <w:p w:rsidR="001679DF" w:rsidRPr="007402AD" w:rsidRDefault="001679DF" w:rsidP="001F2B0B">
            <w:pPr>
              <w:spacing w:line="240" w:lineRule="auto"/>
              <w:ind w:left="497"/>
              <w:rPr>
                <w:rFonts w:cs="Arial"/>
                <w:szCs w:val="20"/>
                <w:lang w:eastAsia="sl-SI"/>
              </w:rPr>
            </w:pPr>
            <w:r w:rsidRPr="007402AD">
              <w:rPr>
                <w:rFonts w:cs="Arial"/>
                <w:szCs w:val="20"/>
                <w:lang w:eastAsia="sl-SI"/>
              </w:rPr>
              <w:t xml:space="preserve">2,5 </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(20 + 5)%</w:t>
            </w:r>
          </w:p>
        </w:tc>
      </w:tr>
      <w:tr w:rsidR="001679DF" w:rsidRPr="004C6B9A" w:rsidTr="001F2B0B">
        <w:trPr>
          <w:cantSplit/>
        </w:trPr>
        <w:tc>
          <w:tcPr>
            <w:tcW w:w="1204" w:type="dxa"/>
            <w:vMerge/>
            <w:vAlign w:val="center"/>
          </w:tcPr>
          <w:p w:rsidR="001679DF" w:rsidRPr="004C6B9A" w:rsidRDefault="001679DF" w:rsidP="001F2B0B">
            <w:pPr>
              <w:spacing w:line="240" w:lineRule="auto"/>
              <w:rPr>
                <w:rFonts w:cs="Arial"/>
                <w:szCs w:val="20"/>
                <w:lang w:eastAsia="sl-SI"/>
              </w:rPr>
            </w:pPr>
          </w:p>
        </w:tc>
        <w:tc>
          <w:tcPr>
            <w:tcW w:w="4395" w:type="dxa"/>
            <w:vMerge w:val="restart"/>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rotacijski sitotisk</w:t>
            </w: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15–25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1,5</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(25 + 5)%</w:t>
            </w:r>
          </w:p>
        </w:tc>
      </w:tr>
      <w:tr w:rsidR="001679DF" w:rsidRPr="004C6B9A" w:rsidTr="001F2B0B">
        <w:trPr>
          <w:cantSplit/>
        </w:trPr>
        <w:tc>
          <w:tcPr>
            <w:tcW w:w="1204" w:type="dxa"/>
            <w:vMerge/>
            <w:vAlign w:val="center"/>
          </w:tcPr>
          <w:p w:rsidR="001679DF" w:rsidRPr="004C6B9A" w:rsidRDefault="001679DF" w:rsidP="001F2B0B">
            <w:pPr>
              <w:spacing w:line="240" w:lineRule="auto"/>
              <w:rPr>
                <w:rFonts w:cs="Arial"/>
                <w:szCs w:val="20"/>
                <w:lang w:eastAsia="sl-SI"/>
              </w:rPr>
            </w:pPr>
          </w:p>
        </w:tc>
        <w:tc>
          <w:tcPr>
            <w:tcW w:w="4395" w:type="dxa"/>
            <w:vMerge/>
            <w:vAlign w:val="center"/>
          </w:tcPr>
          <w:p w:rsidR="001679DF" w:rsidRPr="004C6B9A" w:rsidRDefault="001679DF" w:rsidP="001F2B0B">
            <w:pPr>
              <w:spacing w:line="240" w:lineRule="auto"/>
              <w:rPr>
                <w:rFonts w:cs="Arial"/>
                <w:szCs w:val="20"/>
                <w:lang w:eastAsia="sl-SI"/>
              </w:rPr>
            </w:pP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25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1,5</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(20 + 5)%</w:t>
            </w:r>
          </w:p>
        </w:tc>
      </w:tr>
      <w:tr w:rsidR="001679DF" w:rsidRPr="004C6B9A" w:rsidTr="001F2B0B">
        <w:tc>
          <w:tcPr>
            <w:tcW w:w="1204" w:type="dxa"/>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4.1–4.4</w:t>
            </w:r>
          </w:p>
        </w:tc>
        <w:tc>
          <w:tcPr>
            <w:tcW w:w="4395" w:type="dxa"/>
            <w:vAlign w:val="center"/>
          </w:tcPr>
          <w:p w:rsidR="001679DF" w:rsidRPr="004C6B9A" w:rsidRDefault="001679DF" w:rsidP="001F2B0B">
            <w:pPr>
              <w:spacing w:line="240" w:lineRule="auto"/>
              <w:rPr>
                <w:rFonts w:cs="Arial"/>
                <w:szCs w:val="20"/>
                <w:lang w:eastAsia="sl-SI"/>
              </w:rPr>
            </w:pPr>
            <w:r>
              <w:rPr>
                <w:rFonts w:cs="Arial"/>
                <w:szCs w:val="20"/>
                <w:lang w:eastAsia="sl-SI"/>
              </w:rPr>
              <w:t>serijsko lakiranje vozil</w:t>
            </w: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0,5–15</w:t>
            </w:r>
          </w:p>
        </w:tc>
        <w:tc>
          <w:tcPr>
            <w:tcW w:w="1701" w:type="dxa"/>
          </w:tcPr>
          <w:p w:rsidR="001679DF" w:rsidRPr="00EE238C" w:rsidRDefault="001679DF" w:rsidP="001F2B0B">
            <w:pPr>
              <w:spacing w:line="240" w:lineRule="auto"/>
              <w:ind w:left="497"/>
              <w:rPr>
                <w:rFonts w:cs="Arial"/>
                <w:szCs w:val="20"/>
                <w:lang w:eastAsia="sl-SI"/>
              </w:rPr>
            </w:pPr>
            <w:r w:rsidRPr="00EE238C">
              <w:rPr>
                <w:rFonts w:cs="Arial"/>
                <w:szCs w:val="20"/>
                <w:lang w:eastAsia="sl-SI"/>
              </w:rPr>
              <w:t xml:space="preserve">2,5 </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(25 + 15)%</w:t>
            </w:r>
          </w:p>
        </w:tc>
      </w:tr>
      <w:tr w:rsidR="001679DF" w:rsidRPr="004C6B9A" w:rsidTr="001F2B0B">
        <w:trPr>
          <w:cantSplit/>
          <w:trHeight w:val="253"/>
        </w:trPr>
        <w:tc>
          <w:tcPr>
            <w:tcW w:w="1204" w:type="dxa"/>
            <w:vAlign w:val="center"/>
          </w:tcPr>
          <w:p w:rsidR="001679DF" w:rsidRPr="008F7AC6" w:rsidRDefault="001679DF" w:rsidP="001F2B0B">
            <w:pPr>
              <w:spacing w:line="240" w:lineRule="auto"/>
              <w:rPr>
                <w:rFonts w:cs="Arial"/>
                <w:color w:val="00B050"/>
                <w:szCs w:val="20"/>
                <w:lang w:eastAsia="sl-SI"/>
              </w:rPr>
            </w:pPr>
            <w:r w:rsidRPr="004C6B9A">
              <w:rPr>
                <w:rFonts w:cs="Arial"/>
                <w:szCs w:val="20"/>
                <w:lang w:eastAsia="sl-SI"/>
              </w:rPr>
              <w:t>4.5</w:t>
            </w:r>
          </w:p>
        </w:tc>
        <w:tc>
          <w:tcPr>
            <w:tcW w:w="4395" w:type="dxa"/>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lakiranje </w:t>
            </w:r>
            <w:r w:rsidRPr="00E07CEC">
              <w:rPr>
                <w:rFonts w:cs="Arial"/>
                <w:szCs w:val="20"/>
                <w:lang w:eastAsia="sl-SI"/>
              </w:rPr>
              <w:t>priklopnih</w:t>
            </w:r>
            <w:r>
              <w:rPr>
                <w:rFonts w:cs="Arial"/>
                <w:color w:val="00B050"/>
                <w:szCs w:val="20"/>
                <w:lang w:eastAsia="sl-SI"/>
              </w:rPr>
              <w:t xml:space="preserve"> </w:t>
            </w:r>
            <w:r w:rsidRPr="004C6B9A">
              <w:rPr>
                <w:rFonts w:cs="Arial"/>
                <w:szCs w:val="20"/>
                <w:lang w:eastAsia="sl-SI"/>
              </w:rPr>
              <w:t>vozil</w:t>
            </w: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0,5–5</w:t>
            </w:r>
          </w:p>
        </w:tc>
        <w:tc>
          <w:tcPr>
            <w:tcW w:w="1701" w:type="dxa"/>
          </w:tcPr>
          <w:p w:rsidR="001679DF" w:rsidRPr="007402AD" w:rsidRDefault="001679DF" w:rsidP="001F2B0B">
            <w:pPr>
              <w:spacing w:line="240" w:lineRule="auto"/>
              <w:ind w:left="497"/>
              <w:rPr>
                <w:rFonts w:cs="Arial"/>
                <w:szCs w:val="20"/>
                <w:lang w:eastAsia="sl-SI"/>
              </w:rPr>
            </w:pPr>
            <w:r w:rsidRPr="007402AD">
              <w:rPr>
                <w:rFonts w:cs="Arial"/>
                <w:szCs w:val="20"/>
                <w:lang w:eastAsia="sl-SI"/>
              </w:rPr>
              <w:t>2,5</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(25 + 15)%</w:t>
            </w:r>
          </w:p>
        </w:tc>
      </w:tr>
      <w:tr w:rsidR="001679DF" w:rsidRPr="004C6B9A" w:rsidTr="001F2B0B">
        <w:tc>
          <w:tcPr>
            <w:tcW w:w="1204" w:type="dxa"/>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5.1</w:t>
            </w:r>
          </w:p>
        </w:tc>
        <w:tc>
          <w:tcPr>
            <w:tcW w:w="4395" w:type="dxa"/>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ličenje vozil</w:t>
            </w: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0,5–15</w:t>
            </w:r>
          </w:p>
        </w:tc>
        <w:tc>
          <w:tcPr>
            <w:tcW w:w="1701" w:type="dxa"/>
          </w:tcPr>
          <w:p w:rsidR="001679DF" w:rsidRPr="007402AD" w:rsidRDefault="001679DF" w:rsidP="001F2B0B">
            <w:pPr>
              <w:spacing w:line="240" w:lineRule="auto"/>
              <w:ind w:left="497"/>
              <w:rPr>
                <w:rFonts w:cs="Arial"/>
                <w:color w:val="00B050"/>
                <w:szCs w:val="20"/>
                <w:lang w:eastAsia="sl-SI"/>
              </w:rPr>
            </w:pPr>
            <w:r w:rsidRPr="007402AD">
              <w:rPr>
                <w:rFonts w:cs="Arial"/>
                <w:szCs w:val="20"/>
                <w:lang w:eastAsia="sl-SI"/>
              </w:rPr>
              <w:t xml:space="preserve">2,5 </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(25 + 15)%</w:t>
            </w:r>
          </w:p>
        </w:tc>
      </w:tr>
      <w:tr w:rsidR="001679DF" w:rsidRPr="004C6B9A" w:rsidTr="001F2B0B">
        <w:trPr>
          <w:trHeight w:val="238"/>
        </w:trPr>
        <w:tc>
          <w:tcPr>
            <w:tcW w:w="1204" w:type="dxa"/>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6.1</w:t>
            </w:r>
          </w:p>
        </w:tc>
        <w:tc>
          <w:tcPr>
            <w:tcW w:w="4395" w:type="dxa"/>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površinska zaščita kovinskih kolobarjev </w:t>
            </w: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25</w:t>
            </w:r>
          </w:p>
        </w:tc>
        <w:tc>
          <w:tcPr>
            <w:tcW w:w="1701" w:type="dxa"/>
          </w:tcPr>
          <w:p w:rsidR="001679DF" w:rsidRPr="007402AD" w:rsidRDefault="001679DF" w:rsidP="001F2B0B">
            <w:pPr>
              <w:spacing w:line="240" w:lineRule="auto"/>
              <w:ind w:left="497"/>
              <w:rPr>
                <w:rFonts w:cs="Arial"/>
                <w:szCs w:val="20"/>
                <w:lang w:eastAsia="sl-SI"/>
              </w:rPr>
            </w:pPr>
            <w:r w:rsidRPr="007402AD">
              <w:rPr>
                <w:rFonts w:cs="Arial"/>
                <w:szCs w:val="20"/>
                <w:lang w:eastAsia="sl-SI"/>
              </w:rPr>
              <w:t>2,5</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(5 + 5)%</w:t>
            </w:r>
          </w:p>
        </w:tc>
      </w:tr>
      <w:tr w:rsidR="001679DF" w:rsidRPr="007402AD" w:rsidTr="001F2B0B">
        <w:trPr>
          <w:trHeight w:val="238"/>
        </w:trPr>
        <w:tc>
          <w:tcPr>
            <w:tcW w:w="1204" w:type="dxa"/>
            <w:vAlign w:val="center"/>
          </w:tcPr>
          <w:p w:rsidR="001679DF" w:rsidRPr="007402AD" w:rsidRDefault="001679DF" w:rsidP="001F2B0B">
            <w:pPr>
              <w:spacing w:line="240" w:lineRule="auto"/>
              <w:rPr>
                <w:rFonts w:cs="Arial"/>
                <w:szCs w:val="20"/>
                <w:lang w:eastAsia="sl-SI"/>
              </w:rPr>
            </w:pPr>
            <w:r w:rsidRPr="007402AD">
              <w:rPr>
                <w:rFonts w:cs="Arial"/>
                <w:szCs w:val="20"/>
                <w:lang w:eastAsia="sl-SI"/>
              </w:rPr>
              <w:t xml:space="preserve">7.1 </w:t>
            </w:r>
          </w:p>
        </w:tc>
        <w:tc>
          <w:tcPr>
            <w:tcW w:w="4395" w:type="dxa"/>
            <w:vAlign w:val="center"/>
          </w:tcPr>
          <w:p w:rsidR="001679DF" w:rsidRPr="007402AD" w:rsidRDefault="001679DF" w:rsidP="001F2B0B">
            <w:pPr>
              <w:spacing w:line="240" w:lineRule="auto"/>
              <w:rPr>
                <w:rFonts w:cs="Arial"/>
                <w:szCs w:val="20"/>
                <w:lang w:eastAsia="sl-SI"/>
              </w:rPr>
            </w:pPr>
            <w:r>
              <w:rPr>
                <w:rFonts w:cs="Arial"/>
                <w:szCs w:val="20"/>
                <w:lang w:eastAsia="sl-SI"/>
              </w:rPr>
              <w:t>p</w:t>
            </w:r>
            <w:r w:rsidRPr="007402AD">
              <w:rPr>
                <w:rFonts w:cs="Arial"/>
                <w:szCs w:val="20"/>
                <w:lang w:eastAsia="sl-SI"/>
              </w:rPr>
              <w:t>ovršinska zaščita žičnih navitij</w:t>
            </w:r>
          </w:p>
        </w:tc>
        <w:tc>
          <w:tcPr>
            <w:tcW w:w="1417" w:type="dxa"/>
          </w:tcPr>
          <w:p w:rsidR="001679DF" w:rsidRPr="007402AD" w:rsidRDefault="001679DF" w:rsidP="001F2B0B">
            <w:pPr>
              <w:spacing w:line="240" w:lineRule="auto"/>
              <w:ind w:left="213" w:hanging="142"/>
              <w:rPr>
                <w:rFonts w:cs="Arial"/>
                <w:szCs w:val="20"/>
                <w:lang w:eastAsia="sl-SI"/>
              </w:rPr>
            </w:pPr>
            <w:r w:rsidRPr="007402AD">
              <w:rPr>
                <w:rFonts w:cs="Arial"/>
                <w:szCs w:val="20"/>
                <w:lang w:eastAsia="sl-SI"/>
              </w:rPr>
              <w:t>&gt; 5</w:t>
            </w:r>
          </w:p>
        </w:tc>
        <w:tc>
          <w:tcPr>
            <w:tcW w:w="1701" w:type="dxa"/>
          </w:tcPr>
          <w:p w:rsidR="001679DF" w:rsidRPr="007402AD" w:rsidRDefault="001679DF" w:rsidP="001F2B0B">
            <w:pPr>
              <w:spacing w:line="240" w:lineRule="auto"/>
              <w:ind w:left="497"/>
              <w:rPr>
                <w:rFonts w:cs="Arial"/>
                <w:szCs w:val="20"/>
                <w:lang w:eastAsia="sl-SI"/>
              </w:rPr>
            </w:pPr>
            <w:r w:rsidRPr="007402AD">
              <w:rPr>
                <w:rFonts w:cs="Arial"/>
                <w:szCs w:val="20"/>
                <w:lang w:eastAsia="sl-SI"/>
              </w:rPr>
              <w:t>1,5</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( 0 + 5)%</w:t>
            </w:r>
          </w:p>
        </w:tc>
      </w:tr>
      <w:tr w:rsidR="001679DF" w:rsidRPr="004C6B9A" w:rsidTr="001F2B0B">
        <w:trPr>
          <w:cantSplit/>
          <w:trHeight w:val="283"/>
        </w:trPr>
        <w:tc>
          <w:tcPr>
            <w:tcW w:w="1204" w:type="dxa"/>
            <w:vMerge w:val="restart"/>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8.1</w:t>
            </w:r>
          </w:p>
        </w:tc>
        <w:tc>
          <w:tcPr>
            <w:tcW w:w="4395" w:type="dxa"/>
            <w:vMerge w:val="restart"/>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 xml:space="preserve">površinska zaščita drugih kovinskih ali plastičnih površin </w:t>
            </w: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5–15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1,5</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(25 + 15)%</w:t>
            </w:r>
          </w:p>
        </w:tc>
      </w:tr>
      <w:tr w:rsidR="001679DF" w:rsidRPr="004C6B9A" w:rsidTr="001F2B0B">
        <w:trPr>
          <w:cantSplit/>
          <w:trHeight w:val="274"/>
        </w:trPr>
        <w:tc>
          <w:tcPr>
            <w:tcW w:w="1204" w:type="dxa"/>
            <w:vMerge/>
            <w:vAlign w:val="center"/>
          </w:tcPr>
          <w:p w:rsidR="001679DF" w:rsidRPr="004C6B9A" w:rsidRDefault="001679DF" w:rsidP="001F2B0B">
            <w:pPr>
              <w:spacing w:line="240" w:lineRule="auto"/>
              <w:rPr>
                <w:rFonts w:cs="Arial"/>
                <w:szCs w:val="20"/>
                <w:lang w:eastAsia="sl-SI"/>
              </w:rPr>
            </w:pPr>
          </w:p>
        </w:tc>
        <w:tc>
          <w:tcPr>
            <w:tcW w:w="4395" w:type="dxa"/>
            <w:vMerge/>
            <w:vAlign w:val="center"/>
          </w:tcPr>
          <w:p w:rsidR="001679DF" w:rsidRPr="004C6B9A" w:rsidRDefault="001679DF" w:rsidP="001F2B0B">
            <w:pPr>
              <w:spacing w:line="240" w:lineRule="auto"/>
              <w:rPr>
                <w:rFonts w:cs="Arial"/>
                <w:szCs w:val="20"/>
                <w:lang w:eastAsia="sl-SI"/>
              </w:rPr>
            </w:pP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15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1,5</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(20 + 5)%</w:t>
            </w:r>
          </w:p>
        </w:tc>
      </w:tr>
      <w:tr w:rsidR="001679DF" w:rsidRPr="004C6B9A" w:rsidTr="001F2B0B">
        <w:trPr>
          <w:cantSplit/>
        </w:trPr>
        <w:tc>
          <w:tcPr>
            <w:tcW w:w="1204" w:type="dxa"/>
            <w:vMerge/>
            <w:vAlign w:val="center"/>
          </w:tcPr>
          <w:p w:rsidR="001679DF" w:rsidRPr="004C6B9A" w:rsidRDefault="001679DF" w:rsidP="001F2B0B">
            <w:pPr>
              <w:spacing w:line="240" w:lineRule="auto"/>
              <w:rPr>
                <w:rFonts w:cs="Arial"/>
                <w:szCs w:val="20"/>
                <w:lang w:eastAsia="sl-SI"/>
              </w:rPr>
            </w:pPr>
          </w:p>
        </w:tc>
        <w:tc>
          <w:tcPr>
            <w:tcW w:w="4395" w:type="dxa"/>
            <w:vMerge w:val="restart"/>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nanašanje prevlek, ki so v stiku z živili</w:t>
            </w: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5–15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2,33</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(25 + 15)%</w:t>
            </w:r>
          </w:p>
        </w:tc>
      </w:tr>
      <w:tr w:rsidR="001679DF" w:rsidRPr="004C6B9A" w:rsidTr="001F2B0B">
        <w:trPr>
          <w:cantSplit/>
        </w:trPr>
        <w:tc>
          <w:tcPr>
            <w:tcW w:w="1204" w:type="dxa"/>
            <w:vMerge/>
            <w:vAlign w:val="center"/>
          </w:tcPr>
          <w:p w:rsidR="001679DF" w:rsidRPr="004C6B9A" w:rsidRDefault="001679DF" w:rsidP="001F2B0B">
            <w:pPr>
              <w:spacing w:line="240" w:lineRule="auto"/>
              <w:rPr>
                <w:rFonts w:cs="Arial"/>
                <w:szCs w:val="20"/>
                <w:lang w:eastAsia="sl-SI"/>
              </w:rPr>
            </w:pPr>
          </w:p>
        </w:tc>
        <w:tc>
          <w:tcPr>
            <w:tcW w:w="4395" w:type="dxa"/>
            <w:vMerge/>
            <w:vAlign w:val="center"/>
          </w:tcPr>
          <w:p w:rsidR="001679DF" w:rsidRPr="004C6B9A" w:rsidRDefault="001679DF" w:rsidP="001F2B0B">
            <w:pPr>
              <w:spacing w:line="240" w:lineRule="auto"/>
              <w:rPr>
                <w:rFonts w:cs="Arial"/>
                <w:szCs w:val="20"/>
                <w:lang w:eastAsia="sl-SI"/>
              </w:rPr>
            </w:pP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15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2,33</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(20 + 5)%</w:t>
            </w:r>
          </w:p>
        </w:tc>
      </w:tr>
      <w:tr w:rsidR="001679DF" w:rsidRPr="004C6B9A" w:rsidTr="001F2B0B">
        <w:trPr>
          <w:cantSplit/>
        </w:trPr>
        <w:tc>
          <w:tcPr>
            <w:tcW w:w="1204" w:type="dxa"/>
            <w:vMerge/>
            <w:vAlign w:val="center"/>
          </w:tcPr>
          <w:p w:rsidR="001679DF" w:rsidRPr="004C6B9A" w:rsidRDefault="001679DF" w:rsidP="001F2B0B">
            <w:pPr>
              <w:spacing w:line="240" w:lineRule="auto"/>
              <w:rPr>
                <w:rFonts w:cs="Arial"/>
                <w:szCs w:val="20"/>
                <w:lang w:eastAsia="sl-SI"/>
              </w:rPr>
            </w:pPr>
          </w:p>
        </w:tc>
        <w:tc>
          <w:tcPr>
            <w:tcW w:w="4395" w:type="dxa"/>
            <w:vMerge w:val="restart"/>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površinska zaščita vozil za zračno in vesoljsko plovbo</w:t>
            </w: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5–15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2,33</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(25 + 15)%</w:t>
            </w:r>
          </w:p>
        </w:tc>
      </w:tr>
      <w:tr w:rsidR="001679DF" w:rsidRPr="004C6B9A" w:rsidTr="001F2B0B">
        <w:trPr>
          <w:cantSplit/>
        </w:trPr>
        <w:tc>
          <w:tcPr>
            <w:tcW w:w="1204" w:type="dxa"/>
            <w:vMerge/>
            <w:vAlign w:val="center"/>
          </w:tcPr>
          <w:p w:rsidR="001679DF" w:rsidRPr="004C6B9A" w:rsidRDefault="001679DF" w:rsidP="001F2B0B">
            <w:pPr>
              <w:spacing w:line="240" w:lineRule="auto"/>
              <w:rPr>
                <w:rFonts w:cs="Arial"/>
                <w:szCs w:val="20"/>
                <w:lang w:eastAsia="sl-SI"/>
              </w:rPr>
            </w:pPr>
          </w:p>
        </w:tc>
        <w:tc>
          <w:tcPr>
            <w:tcW w:w="4395" w:type="dxa"/>
            <w:vMerge/>
            <w:vAlign w:val="center"/>
          </w:tcPr>
          <w:p w:rsidR="001679DF" w:rsidRPr="004C6B9A" w:rsidRDefault="001679DF" w:rsidP="001F2B0B">
            <w:pPr>
              <w:spacing w:line="240" w:lineRule="auto"/>
              <w:rPr>
                <w:rFonts w:cs="Arial"/>
                <w:szCs w:val="20"/>
                <w:lang w:eastAsia="sl-SI"/>
              </w:rPr>
            </w:pP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15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2,33</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(20 + 5)%</w:t>
            </w:r>
          </w:p>
        </w:tc>
      </w:tr>
      <w:tr w:rsidR="001679DF" w:rsidRPr="004C6B9A" w:rsidTr="001F2B0B">
        <w:trPr>
          <w:cantSplit/>
        </w:trPr>
        <w:tc>
          <w:tcPr>
            <w:tcW w:w="1204" w:type="dxa"/>
            <w:vMerge w:val="restart"/>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9.1</w:t>
            </w:r>
          </w:p>
        </w:tc>
        <w:tc>
          <w:tcPr>
            <w:tcW w:w="4395" w:type="dxa"/>
            <w:vMerge w:val="restart"/>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površinska zaščita lesenih površin</w:t>
            </w: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15–25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4</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(25 + 15)%</w:t>
            </w:r>
          </w:p>
        </w:tc>
      </w:tr>
      <w:tr w:rsidR="001679DF" w:rsidRPr="004C6B9A" w:rsidTr="001F2B0B">
        <w:trPr>
          <w:cantSplit/>
        </w:trPr>
        <w:tc>
          <w:tcPr>
            <w:tcW w:w="1204" w:type="dxa"/>
            <w:vMerge/>
            <w:vAlign w:val="center"/>
          </w:tcPr>
          <w:p w:rsidR="001679DF" w:rsidRPr="004C6B9A" w:rsidRDefault="001679DF" w:rsidP="001F2B0B">
            <w:pPr>
              <w:spacing w:line="240" w:lineRule="auto"/>
              <w:rPr>
                <w:rFonts w:cs="Arial"/>
                <w:szCs w:val="20"/>
                <w:lang w:eastAsia="sl-SI"/>
              </w:rPr>
            </w:pPr>
          </w:p>
        </w:tc>
        <w:tc>
          <w:tcPr>
            <w:tcW w:w="4395" w:type="dxa"/>
            <w:vMerge/>
            <w:vAlign w:val="center"/>
          </w:tcPr>
          <w:p w:rsidR="001679DF" w:rsidRPr="004C6B9A" w:rsidRDefault="001679DF" w:rsidP="001F2B0B">
            <w:pPr>
              <w:spacing w:line="240" w:lineRule="auto"/>
              <w:rPr>
                <w:rFonts w:cs="Arial"/>
                <w:szCs w:val="20"/>
                <w:lang w:eastAsia="sl-SI"/>
              </w:rPr>
            </w:pP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25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4</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(20 + 5)%</w:t>
            </w:r>
          </w:p>
        </w:tc>
      </w:tr>
      <w:tr w:rsidR="001679DF" w:rsidRPr="004C6B9A" w:rsidTr="001F2B0B">
        <w:trPr>
          <w:cantSplit/>
        </w:trPr>
        <w:tc>
          <w:tcPr>
            <w:tcW w:w="1204" w:type="dxa"/>
            <w:vMerge w:val="restart"/>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10.1</w:t>
            </w:r>
          </w:p>
          <w:p w:rsidR="001679DF" w:rsidRPr="004C6B9A" w:rsidRDefault="001679DF" w:rsidP="001F2B0B">
            <w:pPr>
              <w:spacing w:line="240" w:lineRule="auto"/>
              <w:rPr>
                <w:rFonts w:cs="Arial"/>
                <w:szCs w:val="20"/>
                <w:lang w:eastAsia="sl-SI"/>
              </w:rPr>
            </w:pPr>
          </w:p>
        </w:tc>
        <w:tc>
          <w:tcPr>
            <w:tcW w:w="4395" w:type="dxa"/>
            <w:vMerge w:val="restart"/>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površinska obdelava tekstilij, tkanin, folije ali papirja</w:t>
            </w: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5–15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4</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(25  + 15)%</w:t>
            </w:r>
          </w:p>
        </w:tc>
      </w:tr>
      <w:tr w:rsidR="001679DF" w:rsidRPr="004C6B9A" w:rsidTr="001F2B0B">
        <w:trPr>
          <w:cantSplit/>
        </w:trPr>
        <w:tc>
          <w:tcPr>
            <w:tcW w:w="1204" w:type="dxa"/>
            <w:vMerge/>
            <w:vAlign w:val="center"/>
          </w:tcPr>
          <w:p w:rsidR="001679DF" w:rsidRPr="004C6B9A" w:rsidRDefault="001679DF" w:rsidP="001F2B0B">
            <w:pPr>
              <w:spacing w:line="240" w:lineRule="auto"/>
              <w:rPr>
                <w:rFonts w:cs="Arial"/>
                <w:szCs w:val="20"/>
                <w:lang w:eastAsia="sl-SI"/>
              </w:rPr>
            </w:pPr>
          </w:p>
        </w:tc>
        <w:tc>
          <w:tcPr>
            <w:tcW w:w="4395" w:type="dxa"/>
            <w:vMerge/>
            <w:vAlign w:val="center"/>
          </w:tcPr>
          <w:p w:rsidR="001679DF" w:rsidRPr="004C6B9A" w:rsidRDefault="001679DF" w:rsidP="001F2B0B">
            <w:pPr>
              <w:spacing w:line="240" w:lineRule="auto"/>
              <w:rPr>
                <w:rFonts w:cs="Arial"/>
                <w:szCs w:val="20"/>
                <w:lang w:eastAsia="sl-SI"/>
              </w:rPr>
            </w:pP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15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4</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(20  + 5)%</w:t>
            </w:r>
          </w:p>
        </w:tc>
      </w:tr>
      <w:tr w:rsidR="001679DF" w:rsidRPr="004C6B9A" w:rsidTr="001F2B0B">
        <w:trPr>
          <w:cantSplit/>
        </w:trPr>
        <w:tc>
          <w:tcPr>
            <w:tcW w:w="1204" w:type="dxa"/>
            <w:vMerge/>
            <w:vAlign w:val="center"/>
          </w:tcPr>
          <w:p w:rsidR="001679DF" w:rsidRPr="004C6B9A" w:rsidRDefault="001679DF" w:rsidP="001F2B0B">
            <w:pPr>
              <w:spacing w:line="240" w:lineRule="auto"/>
              <w:rPr>
                <w:rFonts w:cs="Arial"/>
                <w:szCs w:val="20"/>
                <w:lang w:eastAsia="sl-SI"/>
              </w:rPr>
            </w:pPr>
          </w:p>
        </w:tc>
        <w:tc>
          <w:tcPr>
            <w:tcW w:w="4395" w:type="dxa"/>
            <w:vMerge w:val="restart"/>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nanašanje prevlek, ki so v stiku z živili</w:t>
            </w: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5–15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2,33</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(25 + 15)%</w:t>
            </w:r>
          </w:p>
        </w:tc>
      </w:tr>
      <w:tr w:rsidR="001679DF" w:rsidRPr="004C6B9A" w:rsidTr="001F2B0B">
        <w:trPr>
          <w:cantSplit/>
        </w:trPr>
        <w:tc>
          <w:tcPr>
            <w:tcW w:w="1204" w:type="dxa"/>
            <w:vMerge/>
            <w:vAlign w:val="center"/>
          </w:tcPr>
          <w:p w:rsidR="001679DF" w:rsidRPr="004C6B9A" w:rsidRDefault="001679DF" w:rsidP="001F2B0B">
            <w:pPr>
              <w:spacing w:line="240" w:lineRule="auto"/>
              <w:rPr>
                <w:rFonts w:cs="Arial"/>
                <w:szCs w:val="20"/>
                <w:lang w:eastAsia="sl-SI"/>
              </w:rPr>
            </w:pPr>
          </w:p>
        </w:tc>
        <w:tc>
          <w:tcPr>
            <w:tcW w:w="4395" w:type="dxa"/>
            <w:vMerge/>
            <w:vAlign w:val="center"/>
          </w:tcPr>
          <w:p w:rsidR="001679DF" w:rsidRPr="004C6B9A" w:rsidRDefault="001679DF" w:rsidP="001F2B0B">
            <w:pPr>
              <w:spacing w:line="240" w:lineRule="auto"/>
              <w:rPr>
                <w:rFonts w:cs="Arial"/>
                <w:szCs w:val="20"/>
                <w:lang w:eastAsia="sl-SI"/>
              </w:rPr>
            </w:pP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15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2,33</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(20 + 5)%</w:t>
            </w:r>
          </w:p>
        </w:tc>
      </w:tr>
      <w:tr w:rsidR="001679DF" w:rsidRPr="007402AD" w:rsidTr="001F2B0B">
        <w:tc>
          <w:tcPr>
            <w:tcW w:w="1204" w:type="dxa"/>
            <w:vAlign w:val="center"/>
          </w:tcPr>
          <w:p w:rsidR="001679DF" w:rsidRPr="007402AD" w:rsidRDefault="001679DF" w:rsidP="001F2B0B">
            <w:pPr>
              <w:spacing w:line="240" w:lineRule="auto"/>
              <w:rPr>
                <w:rFonts w:cs="Arial"/>
                <w:szCs w:val="20"/>
                <w:lang w:eastAsia="sl-SI"/>
              </w:rPr>
            </w:pPr>
            <w:r w:rsidRPr="007402AD">
              <w:rPr>
                <w:rFonts w:cs="Arial"/>
                <w:szCs w:val="20"/>
                <w:lang w:eastAsia="sl-SI"/>
              </w:rPr>
              <w:t xml:space="preserve">11.1 </w:t>
            </w:r>
          </w:p>
        </w:tc>
        <w:tc>
          <w:tcPr>
            <w:tcW w:w="4395" w:type="dxa"/>
            <w:vAlign w:val="center"/>
          </w:tcPr>
          <w:p w:rsidR="001679DF" w:rsidRPr="007402AD" w:rsidRDefault="001679DF" w:rsidP="001F2B0B">
            <w:pPr>
              <w:spacing w:line="240" w:lineRule="auto"/>
              <w:rPr>
                <w:rFonts w:cs="Arial"/>
                <w:szCs w:val="20"/>
                <w:lang w:eastAsia="sl-SI"/>
              </w:rPr>
            </w:pPr>
            <w:r>
              <w:rPr>
                <w:rFonts w:cs="Arial"/>
                <w:szCs w:val="20"/>
                <w:lang w:eastAsia="sl-SI"/>
              </w:rPr>
              <w:t>p</w:t>
            </w:r>
            <w:r w:rsidRPr="007402AD">
              <w:rPr>
                <w:rFonts w:cs="Arial"/>
                <w:szCs w:val="20"/>
                <w:lang w:eastAsia="sl-SI"/>
              </w:rPr>
              <w:t>ovršinska obdelava usnja</w:t>
            </w:r>
          </w:p>
        </w:tc>
        <w:tc>
          <w:tcPr>
            <w:tcW w:w="1417" w:type="dxa"/>
          </w:tcPr>
          <w:p w:rsidR="001679DF" w:rsidRPr="007402AD" w:rsidRDefault="001679DF" w:rsidP="001F2B0B">
            <w:pPr>
              <w:spacing w:line="240" w:lineRule="auto"/>
              <w:ind w:left="213" w:hanging="142"/>
              <w:rPr>
                <w:rFonts w:cs="Arial"/>
                <w:szCs w:val="20"/>
                <w:lang w:eastAsia="sl-SI"/>
              </w:rPr>
            </w:pPr>
            <w:r w:rsidRPr="007402AD">
              <w:rPr>
                <w:rFonts w:cs="Arial"/>
                <w:szCs w:val="20"/>
                <w:lang w:eastAsia="sl-SI"/>
              </w:rPr>
              <w:t>&gt; 10</w:t>
            </w:r>
          </w:p>
        </w:tc>
        <w:tc>
          <w:tcPr>
            <w:tcW w:w="1701" w:type="dxa"/>
          </w:tcPr>
          <w:p w:rsidR="001679DF" w:rsidRPr="007402AD" w:rsidRDefault="001679DF" w:rsidP="001F2B0B">
            <w:pPr>
              <w:spacing w:line="240" w:lineRule="auto"/>
              <w:ind w:left="497"/>
              <w:rPr>
                <w:rFonts w:cs="Arial"/>
                <w:szCs w:val="20"/>
                <w:lang w:eastAsia="sl-SI"/>
              </w:rPr>
            </w:pPr>
            <w:r w:rsidRPr="007402AD">
              <w:rPr>
                <w:rFonts w:cs="Arial"/>
                <w:szCs w:val="20"/>
                <w:lang w:eastAsia="sl-SI"/>
              </w:rPr>
              <w:t>1,5</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(0 + 5)%</w:t>
            </w:r>
          </w:p>
        </w:tc>
      </w:tr>
      <w:tr w:rsidR="001679DF" w:rsidRPr="004C6B9A" w:rsidTr="001F2B0B">
        <w:trPr>
          <w:cantSplit/>
          <w:trHeight w:val="229"/>
        </w:trPr>
        <w:tc>
          <w:tcPr>
            <w:tcW w:w="1204" w:type="dxa"/>
            <w:vMerge w:val="restart"/>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14.1</w:t>
            </w:r>
          </w:p>
        </w:tc>
        <w:tc>
          <w:tcPr>
            <w:tcW w:w="4395" w:type="dxa"/>
            <w:vMerge w:val="restart"/>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nanašanje lepil *</w:t>
            </w: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5–15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4</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(25 + 5)%</w:t>
            </w:r>
          </w:p>
        </w:tc>
      </w:tr>
      <w:tr w:rsidR="001679DF" w:rsidRPr="004C6B9A" w:rsidTr="001F2B0B">
        <w:trPr>
          <w:cantSplit/>
          <w:trHeight w:val="285"/>
        </w:trPr>
        <w:tc>
          <w:tcPr>
            <w:tcW w:w="1204" w:type="dxa"/>
            <w:vMerge/>
          </w:tcPr>
          <w:p w:rsidR="001679DF" w:rsidRPr="004C6B9A" w:rsidRDefault="001679DF" w:rsidP="001F2B0B">
            <w:pPr>
              <w:spacing w:line="240" w:lineRule="auto"/>
              <w:rPr>
                <w:rFonts w:cs="Arial"/>
                <w:szCs w:val="20"/>
                <w:lang w:eastAsia="sl-SI"/>
              </w:rPr>
            </w:pPr>
          </w:p>
        </w:tc>
        <w:tc>
          <w:tcPr>
            <w:tcW w:w="4395" w:type="dxa"/>
            <w:vMerge/>
            <w:vAlign w:val="center"/>
          </w:tcPr>
          <w:p w:rsidR="001679DF" w:rsidRPr="004C6B9A" w:rsidRDefault="001679DF" w:rsidP="001F2B0B">
            <w:pPr>
              <w:spacing w:line="240" w:lineRule="auto"/>
              <w:rPr>
                <w:rFonts w:cs="Arial"/>
                <w:szCs w:val="20"/>
                <w:lang w:eastAsia="sl-SI"/>
              </w:rPr>
            </w:pP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15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4</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(20 + 5)%</w:t>
            </w:r>
          </w:p>
        </w:tc>
      </w:tr>
      <w:tr w:rsidR="001679DF" w:rsidRPr="004C6B9A" w:rsidTr="001F2B0B">
        <w:trPr>
          <w:cantSplit/>
          <w:trHeight w:val="240"/>
        </w:trPr>
        <w:tc>
          <w:tcPr>
            <w:tcW w:w="1204" w:type="dxa"/>
            <w:vMerge/>
          </w:tcPr>
          <w:p w:rsidR="001679DF" w:rsidRPr="004C6B9A" w:rsidRDefault="001679DF" w:rsidP="001F2B0B">
            <w:pPr>
              <w:spacing w:line="240" w:lineRule="auto"/>
              <w:rPr>
                <w:rFonts w:cs="Arial"/>
                <w:szCs w:val="20"/>
                <w:lang w:eastAsia="sl-SI"/>
              </w:rPr>
            </w:pPr>
          </w:p>
        </w:tc>
        <w:tc>
          <w:tcPr>
            <w:tcW w:w="4395" w:type="dxa"/>
            <w:vMerge w:val="restart"/>
            <w:vAlign w:val="center"/>
          </w:tcPr>
          <w:p w:rsidR="001679DF" w:rsidRPr="004C6B9A" w:rsidRDefault="001679DF" w:rsidP="001F2B0B">
            <w:pPr>
              <w:spacing w:line="240" w:lineRule="auto"/>
              <w:rPr>
                <w:rFonts w:cs="Arial"/>
                <w:szCs w:val="20"/>
                <w:lang w:eastAsia="sl-SI"/>
              </w:rPr>
            </w:pPr>
            <w:r w:rsidRPr="004C6B9A">
              <w:rPr>
                <w:rFonts w:cs="Arial"/>
                <w:szCs w:val="20"/>
                <w:lang w:eastAsia="sl-SI"/>
              </w:rPr>
              <w:t>nanašanje lepil, ki so v stiku z živili</w:t>
            </w: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5–15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2,33</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(25 + 5)%</w:t>
            </w:r>
          </w:p>
        </w:tc>
      </w:tr>
      <w:tr w:rsidR="001679DF" w:rsidRPr="004C6B9A" w:rsidTr="001F2B0B">
        <w:trPr>
          <w:cantSplit/>
          <w:trHeight w:val="240"/>
        </w:trPr>
        <w:tc>
          <w:tcPr>
            <w:tcW w:w="1204" w:type="dxa"/>
            <w:vMerge/>
          </w:tcPr>
          <w:p w:rsidR="001679DF" w:rsidRPr="004C6B9A" w:rsidRDefault="001679DF" w:rsidP="001F2B0B">
            <w:pPr>
              <w:spacing w:line="240" w:lineRule="auto"/>
              <w:rPr>
                <w:rFonts w:cs="Arial"/>
                <w:szCs w:val="20"/>
                <w:lang w:eastAsia="sl-SI"/>
              </w:rPr>
            </w:pPr>
          </w:p>
        </w:tc>
        <w:tc>
          <w:tcPr>
            <w:tcW w:w="4395" w:type="dxa"/>
            <w:vMerge/>
          </w:tcPr>
          <w:p w:rsidR="001679DF" w:rsidRPr="004C6B9A" w:rsidRDefault="001679DF" w:rsidP="001F2B0B">
            <w:pPr>
              <w:spacing w:line="240" w:lineRule="auto"/>
              <w:rPr>
                <w:rFonts w:cs="Arial"/>
                <w:szCs w:val="20"/>
                <w:lang w:eastAsia="sl-SI"/>
              </w:rPr>
            </w:pPr>
          </w:p>
        </w:tc>
        <w:tc>
          <w:tcPr>
            <w:tcW w:w="1417" w:type="dxa"/>
          </w:tcPr>
          <w:p w:rsidR="001679DF" w:rsidRPr="004C6B9A" w:rsidRDefault="001679DF" w:rsidP="001F2B0B">
            <w:pPr>
              <w:spacing w:line="240" w:lineRule="auto"/>
              <w:ind w:left="213" w:hanging="142"/>
              <w:rPr>
                <w:rFonts w:cs="Arial"/>
                <w:szCs w:val="20"/>
                <w:lang w:eastAsia="sl-SI"/>
              </w:rPr>
            </w:pPr>
            <w:r w:rsidRPr="004C6B9A">
              <w:rPr>
                <w:rFonts w:cs="Arial"/>
                <w:szCs w:val="20"/>
                <w:lang w:eastAsia="sl-SI"/>
              </w:rPr>
              <w:t>&gt; 15</w:t>
            </w:r>
          </w:p>
        </w:tc>
        <w:tc>
          <w:tcPr>
            <w:tcW w:w="1701" w:type="dxa"/>
          </w:tcPr>
          <w:p w:rsidR="001679DF" w:rsidRPr="004C6B9A" w:rsidRDefault="001679DF" w:rsidP="001F2B0B">
            <w:pPr>
              <w:spacing w:line="240" w:lineRule="auto"/>
              <w:ind w:left="497"/>
              <w:rPr>
                <w:rFonts w:cs="Arial"/>
                <w:szCs w:val="20"/>
                <w:lang w:eastAsia="sl-SI"/>
              </w:rPr>
            </w:pPr>
            <w:r w:rsidRPr="004C6B9A">
              <w:rPr>
                <w:rFonts w:cs="Arial"/>
                <w:szCs w:val="20"/>
                <w:lang w:eastAsia="sl-SI"/>
              </w:rPr>
              <w:t>2,33</w:t>
            </w:r>
          </w:p>
        </w:tc>
        <w:tc>
          <w:tcPr>
            <w:tcW w:w="1701" w:type="dxa"/>
          </w:tcPr>
          <w:p w:rsidR="001679DF" w:rsidRPr="007402AD" w:rsidRDefault="001679DF" w:rsidP="001F2B0B">
            <w:pPr>
              <w:spacing w:line="240" w:lineRule="auto"/>
              <w:ind w:right="144"/>
              <w:jc w:val="center"/>
              <w:rPr>
                <w:rFonts w:cs="Arial"/>
                <w:szCs w:val="20"/>
                <w:lang w:eastAsia="sl-SI"/>
              </w:rPr>
            </w:pPr>
            <w:r w:rsidRPr="007402AD">
              <w:rPr>
                <w:rFonts w:cs="Arial"/>
                <w:szCs w:val="20"/>
                <w:lang w:eastAsia="sl-SI"/>
              </w:rPr>
              <w:t>(20 + 5)%</w:t>
            </w:r>
          </w:p>
        </w:tc>
      </w:tr>
    </w:tbl>
    <w:p w:rsidR="001679DF" w:rsidRPr="004C6B9A" w:rsidRDefault="001679DF" w:rsidP="001679DF">
      <w:pPr>
        <w:spacing w:line="240" w:lineRule="auto"/>
        <w:rPr>
          <w:rFonts w:cs="Arial"/>
          <w:sz w:val="24"/>
          <w:lang w:eastAsia="sl-SI"/>
        </w:rPr>
      </w:pPr>
    </w:p>
    <w:p w:rsidR="001679DF" w:rsidRPr="004D244E" w:rsidRDefault="001679DF" w:rsidP="001679DF">
      <w:pPr>
        <w:jc w:val="both"/>
        <w:rPr>
          <w:rFonts w:cs="Arial"/>
          <w:color w:val="00B050"/>
          <w:szCs w:val="20"/>
          <w:lang w:eastAsia="sl-SI"/>
        </w:rPr>
      </w:pPr>
      <w:r w:rsidRPr="004C6B9A">
        <w:rPr>
          <w:rFonts w:cs="Arial"/>
          <w:szCs w:val="20"/>
          <w:lang w:eastAsia="sl-SI"/>
        </w:rPr>
        <w:t>*za proizvodnjo armiranega poliestra velja odstotek za določanje ciljne emisije (20+15)% pri porabi topil &gt;5 -15 in &gt;15 t/leto</w:t>
      </w:r>
    </w:p>
    <w:p w:rsidR="001679DF" w:rsidRDefault="001679DF" w:rsidP="001679DF">
      <w:pPr>
        <w:rPr>
          <w:rFonts w:cs="Arial"/>
          <w:szCs w:val="20"/>
          <w:lang w:eastAsia="sl-SI"/>
        </w:rPr>
      </w:pPr>
    </w:p>
    <w:p w:rsidR="001679DF" w:rsidRDefault="001679DF" w:rsidP="001679DF">
      <w:pPr>
        <w:rPr>
          <w:rFonts w:cs="Arial"/>
          <w:szCs w:val="20"/>
          <w:lang w:eastAsia="sl-SI"/>
        </w:rPr>
      </w:pPr>
    </w:p>
    <w:p w:rsidR="001679DF" w:rsidRDefault="001679DF" w:rsidP="001679DF">
      <w:pPr>
        <w:rPr>
          <w:rFonts w:cs="Arial"/>
          <w:szCs w:val="20"/>
          <w:lang w:eastAsia="sl-SI"/>
        </w:rPr>
      </w:pPr>
    </w:p>
    <w:p w:rsidR="001679DF" w:rsidRDefault="001679DF" w:rsidP="001679DF">
      <w:pPr>
        <w:rPr>
          <w:rFonts w:cs="Arial"/>
          <w:szCs w:val="20"/>
          <w:lang w:eastAsia="sl-SI"/>
        </w:rPr>
      </w:pPr>
    </w:p>
    <w:p w:rsidR="001679DF" w:rsidRDefault="001679DF" w:rsidP="001679DF">
      <w:pPr>
        <w:rPr>
          <w:rFonts w:cs="Arial"/>
          <w:szCs w:val="20"/>
          <w:lang w:eastAsia="sl-SI"/>
        </w:rPr>
      </w:pPr>
    </w:p>
    <w:p w:rsidR="001679DF" w:rsidRDefault="001679DF" w:rsidP="001679DF">
      <w:pPr>
        <w:rPr>
          <w:rFonts w:cs="Arial"/>
          <w:szCs w:val="20"/>
          <w:lang w:eastAsia="sl-SI"/>
        </w:rPr>
      </w:pPr>
    </w:p>
    <w:p w:rsidR="001679DF" w:rsidRDefault="001679DF" w:rsidP="001679DF">
      <w:pPr>
        <w:rPr>
          <w:rFonts w:cs="Arial"/>
          <w:szCs w:val="20"/>
          <w:lang w:eastAsia="sl-SI"/>
        </w:rPr>
      </w:pPr>
    </w:p>
    <w:p w:rsidR="001679DF" w:rsidRDefault="001679DF" w:rsidP="001679DF">
      <w:pPr>
        <w:rPr>
          <w:rFonts w:cs="Arial"/>
          <w:szCs w:val="20"/>
          <w:lang w:eastAsia="sl-SI"/>
        </w:rPr>
      </w:pPr>
    </w:p>
    <w:p w:rsidR="001679DF" w:rsidRDefault="001679DF" w:rsidP="001679DF">
      <w:pPr>
        <w:rPr>
          <w:rFonts w:cs="Arial"/>
          <w:szCs w:val="20"/>
          <w:lang w:eastAsia="sl-SI"/>
        </w:rPr>
      </w:pPr>
    </w:p>
    <w:p w:rsidR="001679DF" w:rsidRDefault="001679DF" w:rsidP="001679DF">
      <w:pPr>
        <w:rPr>
          <w:rFonts w:cs="Arial"/>
          <w:szCs w:val="20"/>
          <w:lang w:eastAsia="sl-SI"/>
        </w:rPr>
      </w:pPr>
    </w:p>
    <w:p w:rsidR="001679DF" w:rsidRDefault="001679DF" w:rsidP="001679DF">
      <w:pPr>
        <w:rPr>
          <w:rFonts w:cs="Arial"/>
          <w:szCs w:val="20"/>
          <w:lang w:eastAsia="sl-SI"/>
        </w:rPr>
      </w:pPr>
    </w:p>
    <w:p w:rsidR="001679DF" w:rsidRDefault="001679DF" w:rsidP="001679DF">
      <w:pPr>
        <w:rPr>
          <w:rFonts w:cs="Arial"/>
          <w:szCs w:val="20"/>
          <w:lang w:eastAsia="sl-SI"/>
        </w:rPr>
      </w:pPr>
    </w:p>
    <w:p w:rsidR="001679DF" w:rsidRDefault="001679DF" w:rsidP="001679DF">
      <w:pPr>
        <w:rPr>
          <w:rFonts w:cs="Arial"/>
          <w:szCs w:val="20"/>
          <w:lang w:eastAsia="sl-SI"/>
        </w:rPr>
      </w:pPr>
    </w:p>
    <w:p w:rsidR="001679DF" w:rsidRDefault="001679DF" w:rsidP="001679DF">
      <w:pPr>
        <w:rPr>
          <w:rFonts w:cs="Arial"/>
          <w:szCs w:val="20"/>
          <w:lang w:eastAsia="sl-SI"/>
        </w:rPr>
      </w:pPr>
    </w:p>
    <w:p w:rsidR="001679DF" w:rsidRDefault="001679DF" w:rsidP="001679DF">
      <w:pPr>
        <w:rPr>
          <w:rFonts w:cs="Arial"/>
          <w:szCs w:val="20"/>
          <w:lang w:eastAsia="sl-SI"/>
        </w:rPr>
      </w:pPr>
    </w:p>
    <w:p w:rsidR="001679DF" w:rsidRDefault="001679DF" w:rsidP="001679DF">
      <w:pPr>
        <w:rPr>
          <w:rFonts w:cs="Arial"/>
          <w:szCs w:val="20"/>
          <w:lang w:eastAsia="sl-SI"/>
        </w:rPr>
      </w:pPr>
    </w:p>
    <w:p w:rsidR="001679DF" w:rsidRDefault="001679DF" w:rsidP="001679DF">
      <w:pPr>
        <w:rPr>
          <w:rFonts w:cs="Arial"/>
          <w:szCs w:val="20"/>
          <w:lang w:eastAsia="sl-SI"/>
        </w:rPr>
      </w:pPr>
    </w:p>
    <w:p w:rsidR="001679DF" w:rsidRPr="004C6B9A" w:rsidRDefault="001679DF" w:rsidP="001679DF">
      <w:pPr>
        <w:rPr>
          <w:rFonts w:cs="Arial"/>
          <w:szCs w:val="20"/>
          <w:lang w:eastAsia="sl-SI"/>
        </w:rPr>
      </w:pPr>
    </w:p>
    <w:p w:rsidR="001679DF" w:rsidRPr="004C6B9A" w:rsidRDefault="001679DF" w:rsidP="001679DF">
      <w:pPr>
        <w:jc w:val="center"/>
        <w:rPr>
          <w:rFonts w:cs="Arial"/>
          <w:szCs w:val="20"/>
          <w:lang w:eastAsia="sl-SI"/>
        </w:rPr>
      </w:pPr>
      <w:r w:rsidRPr="004C6B9A">
        <w:rPr>
          <w:rFonts w:cs="Arial"/>
          <w:szCs w:val="20"/>
          <w:lang w:eastAsia="sl-SI"/>
        </w:rPr>
        <w:lastRenderedPageBreak/>
        <w:t>PRILOGA 3</w:t>
      </w:r>
    </w:p>
    <w:p w:rsidR="001679DF" w:rsidRPr="004C6B9A" w:rsidRDefault="001679DF" w:rsidP="001679DF">
      <w:pPr>
        <w:rPr>
          <w:rFonts w:cs="Arial"/>
          <w:szCs w:val="20"/>
          <w:lang w:eastAsia="sl-SI"/>
        </w:rPr>
      </w:pPr>
    </w:p>
    <w:p w:rsidR="001679DF" w:rsidRPr="004C6B9A" w:rsidRDefault="001679DF" w:rsidP="001679DF">
      <w:pPr>
        <w:jc w:val="center"/>
        <w:rPr>
          <w:rFonts w:cs="Arial"/>
          <w:szCs w:val="20"/>
          <w:lang w:eastAsia="sl-SI"/>
        </w:rPr>
      </w:pPr>
      <w:r w:rsidRPr="004C6B9A">
        <w:rPr>
          <w:rFonts w:cs="Arial"/>
          <w:szCs w:val="20"/>
          <w:lang w:eastAsia="sl-SI"/>
        </w:rPr>
        <w:t>Bilanca uporabljenih organskih topil</w:t>
      </w: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r w:rsidRPr="004C6B9A">
        <w:rPr>
          <w:rFonts w:cs="Arial"/>
          <w:szCs w:val="20"/>
          <w:lang w:eastAsia="sl-SI"/>
        </w:rPr>
        <w:t>1.</w:t>
      </w:r>
      <w:r w:rsidRPr="004C6B9A">
        <w:rPr>
          <w:rFonts w:cs="Arial"/>
          <w:szCs w:val="20"/>
          <w:lang w:eastAsia="sl-SI"/>
        </w:rPr>
        <w:tab/>
        <w:t>Definicije</w:t>
      </w:r>
    </w:p>
    <w:p w:rsidR="001679DF" w:rsidRPr="004C6B9A" w:rsidRDefault="001679DF" w:rsidP="001679DF">
      <w:pPr>
        <w:rPr>
          <w:rFonts w:cs="Arial"/>
          <w:szCs w:val="20"/>
          <w:lang w:eastAsia="sl-SI"/>
        </w:rPr>
      </w:pPr>
    </w:p>
    <w:p w:rsidR="001679DF" w:rsidRPr="004C6B9A" w:rsidRDefault="001679DF" w:rsidP="001679DF">
      <w:pPr>
        <w:ind w:left="709"/>
        <w:jc w:val="both"/>
        <w:rPr>
          <w:rFonts w:cs="Arial"/>
          <w:szCs w:val="20"/>
          <w:lang w:eastAsia="sl-SI"/>
        </w:rPr>
      </w:pPr>
      <w:r w:rsidRPr="004C6B9A">
        <w:rPr>
          <w:rFonts w:cs="Arial"/>
          <w:szCs w:val="20"/>
          <w:lang w:eastAsia="sl-SI"/>
        </w:rPr>
        <w:t xml:space="preserve">Definicije oznak, ki se uporabljajo pri izdelavi bilance uporabljenih organskih topil za določeno napravo. </w:t>
      </w:r>
    </w:p>
    <w:p w:rsidR="001679DF" w:rsidRPr="004C6B9A" w:rsidRDefault="001679DF" w:rsidP="001679DF">
      <w:pPr>
        <w:ind w:left="709"/>
        <w:jc w:val="both"/>
        <w:rPr>
          <w:rFonts w:cs="Arial"/>
          <w:szCs w:val="20"/>
          <w:lang w:eastAsia="sl-SI"/>
        </w:rPr>
      </w:pPr>
      <w:r w:rsidRPr="004C6B9A">
        <w:rPr>
          <w:rFonts w:cs="Arial"/>
          <w:szCs w:val="20"/>
          <w:lang w:eastAsia="sl-SI"/>
        </w:rPr>
        <w:t>Bilanca uporabljenih organskih topil se izračuna za časovno obdobje enega koledarskega leta.</w:t>
      </w: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r w:rsidRPr="004C6B9A">
        <w:rPr>
          <w:rFonts w:cs="Arial"/>
          <w:szCs w:val="20"/>
          <w:lang w:eastAsia="sl-SI"/>
        </w:rPr>
        <w:t>1.1</w:t>
      </w:r>
      <w:r w:rsidRPr="004C6B9A">
        <w:rPr>
          <w:rFonts w:cs="Arial"/>
          <w:szCs w:val="20"/>
          <w:lang w:eastAsia="sl-SI"/>
        </w:rPr>
        <w:tab/>
        <w:t>Vnos organskih topil v napravo (I):</w:t>
      </w:r>
    </w:p>
    <w:p w:rsidR="001679DF" w:rsidRPr="004C6B9A" w:rsidRDefault="001679DF" w:rsidP="001679DF">
      <w:pPr>
        <w:rPr>
          <w:rFonts w:cs="Arial"/>
          <w:szCs w:val="20"/>
          <w:lang w:eastAsia="sl-SI"/>
        </w:rPr>
      </w:pPr>
    </w:p>
    <w:p w:rsidR="001679DF" w:rsidRPr="004C6B9A" w:rsidRDefault="001679DF" w:rsidP="001679DF">
      <w:pPr>
        <w:ind w:left="1134" w:hanging="425"/>
        <w:jc w:val="both"/>
        <w:rPr>
          <w:rFonts w:cs="Arial"/>
          <w:szCs w:val="20"/>
          <w:lang w:eastAsia="sl-SI"/>
        </w:rPr>
      </w:pPr>
      <w:r w:rsidRPr="004C6B9A">
        <w:rPr>
          <w:rFonts w:cs="Arial"/>
          <w:szCs w:val="20"/>
          <w:lang w:eastAsia="sl-SI"/>
        </w:rPr>
        <w:t>I1:</w:t>
      </w:r>
      <w:r w:rsidRPr="004C6B9A">
        <w:rPr>
          <w:rFonts w:cs="Arial"/>
          <w:szCs w:val="20"/>
          <w:lang w:eastAsia="sl-SI"/>
        </w:rPr>
        <w:tab/>
        <w:t xml:space="preserve">Količina organskih topil ali njihova količina v kupljenih zmeseh, ki se v napravi uporabi kot surovina v časovnem obdobju, za katero se izračuna bilanca uporabljenih organskih topil. Kadar organska topila sodelujejo in se uporabljajo pri kemični reakciji (reaktivna premazna in impregnacijska sredstva ter lepila, polimerizacija in situ, izdelava </w:t>
      </w:r>
      <w:proofErr w:type="spellStart"/>
      <w:r w:rsidRPr="004C6B9A">
        <w:rPr>
          <w:rFonts w:cs="Arial"/>
          <w:szCs w:val="20"/>
          <w:lang w:eastAsia="sl-SI"/>
        </w:rPr>
        <w:t>kompozitnega</w:t>
      </w:r>
      <w:proofErr w:type="spellEnd"/>
      <w:r w:rsidRPr="004C6B9A">
        <w:rPr>
          <w:rFonts w:cs="Arial"/>
          <w:szCs w:val="20"/>
          <w:lang w:eastAsia="sl-SI"/>
        </w:rPr>
        <w:t xml:space="preserve"> materiala), reakcijski produkti pa so neločljivi del izdelka, se kot vnos upošteva samo tisti del topil, ki se med uporabo ne odziva, temveč </w:t>
      </w:r>
      <w:proofErr w:type="spellStart"/>
      <w:r w:rsidRPr="004C6B9A">
        <w:rPr>
          <w:rFonts w:cs="Arial"/>
          <w:szCs w:val="20"/>
          <w:lang w:eastAsia="sl-SI"/>
        </w:rPr>
        <w:t>odhlapi</w:t>
      </w:r>
      <w:proofErr w:type="spellEnd"/>
      <w:r w:rsidRPr="004C6B9A">
        <w:rPr>
          <w:rFonts w:cs="Arial"/>
          <w:szCs w:val="20"/>
          <w:lang w:eastAsia="sl-SI"/>
        </w:rPr>
        <w:t>.</w:t>
      </w:r>
    </w:p>
    <w:p w:rsidR="001679DF" w:rsidRPr="004C6B9A" w:rsidRDefault="001679DF" w:rsidP="001679DF">
      <w:pPr>
        <w:ind w:left="1134" w:hanging="425"/>
        <w:jc w:val="both"/>
        <w:rPr>
          <w:rFonts w:cs="Arial"/>
          <w:szCs w:val="20"/>
          <w:lang w:eastAsia="sl-SI"/>
        </w:rPr>
      </w:pPr>
    </w:p>
    <w:p w:rsidR="001679DF" w:rsidRPr="004C6B9A" w:rsidRDefault="001679DF" w:rsidP="001679DF">
      <w:pPr>
        <w:ind w:left="1134" w:hanging="425"/>
        <w:jc w:val="both"/>
        <w:rPr>
          <w:rFonts w:cs="Arial"/>
          <w:szCs w:val="20"/>
          <w:lang w:eastAsia="sl-SI"/>
        </w:rPr>
      </w:pPr>
      <w:r w:rsidRPr="004C6B9A">
        <w:rPr>
          <w:rFonts w:cs="Arial"/>
          <w:szCs w:val="20"/>
          <w:lang w:eastAsia="sl-SI"/>
        </w:rPr>
        <w:t>I2:</w:t>
      </w:r>
      <w:r w:rsidRPr="004C6B9A">
        <w:rPr>
          <w:rFonts w:cs="Arial"/>
          <w:szCs w:val="20"/>
          <w:lang w:eastAsia="sl-SI"/>
        </w:rPr>
        <w:tab/>
        <w:t>Količina organskih topil ali njihova količina v zmeseh, ki se reciklira in ponovno uporabi v napravi kot topilo. Reciklirano topilo se upošteva vsakokrat, ko je uporabljeno za izvajanje dejavnosti.</w:t>
      </w: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r w:rsidRPr="004C6B9A">
        <w:rPr>
          <w:rFonts w:cs="Arial"/>
          <w:szCs w:val="20"/>
          <w:lang w:eastAsia="sl-SI"/>
        </w:rPr>
        <w:t>1.2</w:t>
      </w:r>
      <w:r w:rsidRPr="004C6B9A">
        <w:rPr>
          <w:rFonts w:cs="Arial"/>
          <w:szCs w:val="20"/>
          <w:lang w:eastAsia="sl-SI"/>
        </w:rPr>
        <w:tab/>
        <w:t>Iznos organskih topil iz naprave (O):</w:t>
      </w:r>
    </w:p>
    <w:p w:rsidR="001679DF" w:rsidRPr="004C6B9A" w:rsidRDefault="001679DF" w:rsidP="001679DF">
      <w:pPr>
        <w:rPr>
          <w:rFonts w:cs="Arial"/>
          <w:szCs w:val="20"/>
          <w:lang w:eastAsia="sl-SI"/>
        </w:rPr>
      </w:pPr>
    </w:p>
    <w:p w:rsidR="001679DF" w:rsidRPr="004C6B9A" w:rsidRDefault="001679DF" w:rsidP="001679DF">
      <w:pPr>
        <w:ind w:left="1134" w:hanging="425"/>
        <w:rPr>
          <w:rFonts w:cs="Arial"/>
          <w:szCs w:val="20"/>
          <w:lang w:eastAsia="sl-SI"/>
        </w:rPr>
      </w:pPr>
      <w:r w:rsidRPr="004C6B9A">
        <w:rPr>
          <w:rFonts w:cs="Arial"/>
          <w:szCs w:val="20"/>
          <w:lang w:eastAsia="sl-SI"/>
        </w:rPr>
        <w:t>O1:</w:t>
      </w:r>
      <w:r w:rsidRPr="004C6B9A">
        <w:rPr>
          <w:rFonts w:cs="Arial"/>
          <w:szCs w:val="20"/>
          <w:lang w:eastAsia="sl-SI"/>
        </w:rPr>
        <w:tab/>
        <w:t>Emisije v odpadnih plinih</w:t>
      </w:r>
    </w:p>
    <w:p w:rsidR="001679DF" w:rsidRPr="004C6B9A" w:rsidRDefault="001679DF" w:rsidP="001679DF">
      <w:pPr>
        <w:ind w:left="1134" w:hanging="425"/>
        <w:rPr>
          <w:rFonts w:cs="Arial"/>
          <w:szCs w:val="20"/>
          <w:lang w:eastAsia="sl-SI"/>
        </w:rPr>
      </w:pPr>
    </w:p>
    <w:p w:rsidR="001679DF" w:rsidRPr="004C6B9A" w:rsidRDefault="001679DF" w:rsidP="001679DF">
      <w:pPr>
        <w:ind w:left="1134"/>
        <w:rPr>
          <w:rFonts w:cs="Arial"/>
          <w:szCs w:val="20"/>
          <w:lang w:eastAsia="sl-SI"/>
        </w:rPr>
      </w:pPr>
      <w:r w:rsidRPr="004C6B9A">
        <w:rPr>
          <w:rFonts w:cs="Arial"/>
          <w:szCs w:val="20"/>
          <w:lang w:eastAsia="sl-SI"/>
        </w:rPr>
        <w:t xml:space="preserve">O1 = </w:t>
      </w:r>
      <w:proofErr w:type="spellStart"/>
      <w:r w:rsidRPr="004C6B9A">
        <w:rPr>
          <w:rFonts w:cs="Arial"/>
          <w:szCs w:val="20"/>
          <w:lang w:eastAsia="sl-SI"/>
        </w:rPr>
        <w:t>O1.1</w:t>
      </w:r>
      <w:proofErr w:type="spellEnd"/>
      <w:r w:rsidRPr="004C6B9A">
        <w:rPr>
          <w:rFonts w:cs="Arial"/>
          <w:szCs w:val="20"/>
          <w:lang w:eastAsia="sl-SI"/>
        </w:rPr>
        <w:t xml:space="preserve"> + </w:t>
      </w:r>
      <w:proofErr w:type="spellStart"/>
      <w:r w:rsidRPr="004C6B9A">
        <w:rPr>
          <w:rFonts w:cs="Arial"/>
          <w:szCs w:val="20"/>
          <w:lang w:eastAsia="sl-SI"/>
        </w:rPr>
        <w:t>O1.2</w:t>
      </w:r>
      <w:proofErr w:type="spellEnd"/>
    </w:p>
    <w:p w:rsidR="001679DF" w:rsidRPr="004C6B9A" w:rsidRDefault="001679DF" w:rsidP="001679DF">
      <w:pPr>
        <w:ind w:left="1134"/>
        <w:rPr>
          <w:rFonts w:cs="Arial"/>
          <w:szCs w:val="20"/>
          <w:lang w:eastAsia="sl-SI"/>
        </w:rPr>
      </w:pPr>
    </w:p>
    <w:p w:rsidR="001679DF" w:rsidRPr="004C6B9A" w:rsidRDefault="001679DF" w:rsidP="001679DF">
      <w:pPr>
        <w:ind w:left="1134"/>
        <w:rPr>
          <w:rFonts w:cs="Arial"/>
          <w:szCs w:val="20"/>
          <w:lang w:eastAsia="sl-SI"/>
        </w:rPr>
      </w:pPr>
      <w:r w:rsidRPr="004C6B9A">
        <w:rPr>
          <w:rFonts w:cs="Arial"/>
          <w:szCs w:val="20"/>
          <w:lang w:eastAsia="sl-SI"/>
        </w:rPr>
        <w:t>O1.1: Emisije v zajetih očiščenih odpadnih plinih</w:t>
      </w:r>
    </w:p>
    <w:p w:rsidR="001679DF" w:rsidRPr="004C6B9A" w:rsidRDefault="001679DF" w:rsidP="001679DF">
      <w:pPr>
        <w:ind w:left="1134"/>
        <w:rPr>
          <w:rFonts w:cs="Arial"/>
          <w:szCs w:val="20"/>
          <w:lang w:eastAsia="sl-SI"/>
        </w:rPr>
      </w:pPr>
    </w:p>
    <w:p w:rsidR="001679DF" w:rsidRPr="004C6B9A" w:rsidRDefault="001679DF" w:rsidP="001679DF">
      <w:pPr>
        <w:ind w:left="1134"/>
        <w:rPr>
          <w:rFonts w:cs="Arial"/>
          <w:szCs w:val="20"/>
          <w:lang w:eastAsia="sl-SI"/>
        </w:rPr>
      </w:pPr>
      <w:r w:rsidRPr="004C6B9A">
        <w:rPr>
          <w:rFonts w:cs="Arial"/>
          <w:szCs w:val="20"/>
          <w:lang w:eastAsia="sl-SI"/>
        </w:rPr>
        <w:t>O1.2: Emisije v zajetih neočiščenih odpadnih plinih</w:t>
      </w:r>
    </w:p>
    <w:p w:rsidR="001679DF" w:rsidRPr="004C6B9A" w:rsidRDefault="001679DF" w:rsidP="001679DF">
      <w:pPr>
        <w:ind w:left="1134" w:hanging="425"/>
        <w:rPr>
          <w:rFonts w:cs="Arial"/>
          <w:szCs w:val="20"/>
          <w:lang w:eastAsia="sl-SI"/>
        </w:rPr>
      </w:pPr>
    </w:p>
    <w:p w:rsidR="001679DF" w:rsidRPr="004C6B9A" w:rsidRDefault="001679DF" w:rsidP="001679DF">
      <w:pPr>
        <w:ind w:left="1134" w:hanging="425"/>
        <w:rPr>
          <w:rFonts w:cs="Arial"/>
          <w:szCs w:val="20"/>
          <w:lang w:eastAsia="sl-SI"/>
        </w:rPr>
      </w:pPr>
      <w:r w:rsidRPr="004C6B9A">
        <w:rPr>
          <w:rFonts w:cs="Arial"/>
          <w:szCs w:val="20"/>
          <w:lang w:eastAsia="sl-SI"/>
        </w:rPr>
        <w:t>O2: Količina organskih topil v odpadni vodi (če je potrebno, se pri izračunu O5 upošteva čiščenje odpadne vode)</w:t>
      </w:r>
    </w:p>
    <w:p w:rsidR="001679DF" w:rsidRPr="004C6B9A" w:rsidRDefault="001679DF" w:rsidP="001679DF">
      <w:pPr>
        <w:ind w:left="1134" w:hanging="425"/>
        <w:rPr>
          <w:rFonts w:cs="Arial"/>
          <w:szCs w:val="20"/>
          <w:lang w:eastAsia="sl-SI"/>
        </w:rPr>
      </w:pPr>
      <w:r w:rsidRPr="004C6B9A">
        <w:rPr>
          <w:rFonts w:cs="Arial"/>
          <w:szCs w:val="20"/>
          <w:lang w:eastAsia="sl-SI"/>
        </w:rPr>
        <w:t xml:space="preserve"> </w:t>
      </w:r>
    </w:p>
    <w:p w:rsidR="001679DF" w:rsidRPr="004C6B9A" w:rsidRDefault="001679DF" w:rsidP="001679DF">
      <w:pPr>
        <w:ind w:left="1134" w:hanging="425"/>
        <w:rPr>
          <w:rFonts w:cs="Arial"/>
          <w:szCs w:val="20"/>
          <w:lang w:eastAsia="sl-SI"/>
        </w:rPr>
      </w:pPr>
      <w:r w:rsidRPr="004C6B9A">
        <w:rPr>
          <w:rFonts w:cs="Arial"/>
          <w:szCs w:val="20"/>
          <w:lang w:eastAsia="sl-SI"/>
        </w:rPr>
        <w:t>O3:</w:t>
      </w:r>
      <w:r w:rsidRPr="004C6B9A">
        <w:rPr>
          <w:rFonts w:cs="Arial"/>
          <w:szCs w:val="20"/>
          <w:lang w:eastAsia="sl-SI"/>
        </w:rPr>
        <w:tab/>
        <w:t>Količina organskih topil, ki preostane v končnem izdelku v obliki nečistoče ali ostanka.</w:t>
      </w:r>
    </w:p>
    <w:p w:rsidR="001679DF" w:rsidRPr="004C6B9A" w:rsidRDefault="001679DF" w:rsidP="001679DF">
      <w:pPr>
        <w:rPr>
          <w:rFonts w:cs="Arial"/>
          <w:szCs w:val="20"/>
          <w:lang w:eastAsia="sl-SI"/>
        </w:rPr>
      </w:pPr>
    </w:p>
    <w:p w:rsidR="001679DF" w:rsidRPr="004C6B9A" w:rsidRDefault="001679DF" w:rsidP="001679DF">
      <w:pPr>
        <w:ind w:left="1134" w:hanging="425"/>
        <w:rPr>
          <w:rFonts w:cs="Arial"/>
          <w:szCs w:val="20"/>
          <w:lang w:eastAsia="sl-SI"/>
        </w:rPr>
      </w:pPr>
      <w:r w:rsidRPr="004C6B9A">
        <w:rPr>
          <w:rFonts w:cs="Arial"/>
          <w:szCs w:val="20"/>
          <w:lang w:eastAsia="sl-SI"/>
        </w:rPr>
        <w:t>O4:</w:t>
      </w:r>
      <w:r w:rsidRPr="004C6B9A">
        <w:rPr>
          <w:rFonts w:cs="Arial"/>
          <w:szCs w:val="20"/>
          <w:lang w:eastAsia="sl-SI"/>
        </w:rPr>
        <w:tab/>
      </w:r>
      <w:proofErr w:type="spellStart"/>
      <w:r w:rsidRPr="004C6B9A">
        <w:rPr>
          <w:rFonts w:cs="Arial"/>
          <w:szCs w:val="20"/>
          <w:lang w:eastAsia="sl-SI"/>
        </w:rPr>
        <w:t>Nezajete</w:t>
      </w:r>
      <w:proofErr w:type="spellEnd"/>
      <w:r w:rsidRPr="004C6B9A">
        <w:rPr>
          <w:rFonts w:cs="Arial"/>
          <w:szCs w:val="20"/>
          <w:lang w:eastAsia="sl-SI"/>
        </w:rPr>
        <w:t xml:space="preserve"> emisije v zrak</w:t>
      </w:r>
    </w:p>
    <w:p w:rsidR="001679DF" w:rsidRPr="004C6B9A" w:rsidRDefault="001679DF" w:rsidP="001679DF">
      <w:pPr>
        <w:ind w:left="709"/>
        <w:rPr>
          <w:rFonts w:cs="Arial"/>
          <w:szCs w:val="20"/>
          <w:lang w:eastAsia="sl-SI"/>
        </w:rPr>
      </w:pPr>
    </w:p>
    <w:p w:rsidR="001679DF" w:rsidRPr="004C6B9A" w:rsidRDefault="001679DF" w:rsidP="001679DF">
      <w:pPr>
        <w:ind w:left="1134" w:hanging="425"/>
        <w:jc w:val="both"/>
        <w:rPr>
          <w:rFonts w:cs="Arial"/>
          <w:szCs w:val="20"/>
          <w:lang w:eastAsia="sl-SI"/>
        </w:rPr>
      </w:pPr>
      <w:r w:rsidRPr="004C6B9A">
        <w:rPr>
          <w:rFonts w:cs="Arial"/>
          <w:szCs w:val="20"/>
          <w:lang w:eastAsia="sl-SI"/>
        </w:rPr>
        <w:t>O5:</w:t>
      </w:r>
      <w:r w:rsidRPr="004C6B9A">
        <w:rPr>
          <w:rFonts w:cs="Arial"/>
          <w:szCs w:val="20"/>
          <w:lang w:eastAsia="sl-SI"/>
        </w:rPr>
        <w:tab/>
        <w:t>Količina organskih topil in/ali organskih spojin, ki se izgubijo zaradi kemičnih ali fizikalnih reakcij (npr. odstranijo s sežigom ali presnovijo z drugo obdelavo odpadnih plinov, obdelavo odpadnih vod, zajamejo z ločevanjem hlapov ipd.), če niso vključeni v O6, O7 ali O8)</w:t>
      </w:r>
    </w:p>
    <w:p w:rsidR="001679DF" w:rsidRPr="004C6B9A" w:rsidRDefault="001679DF" w:rsidP="001679DF">
      <w:pPr>
        <w:ind w:left="709"/>
        <w:rPr>
          <w:rFonts w:cs="Arial"/>
          <w:szCs w:val="20"/>
          <w:lang w:eastAsia="sl-SI"/>
        </w:rPr>
      </w:pPr>
    </w:p>
    <w:p w:rsidR="001679DF" w:rsidRPr="004C6B9A" w:rsidRDefault="001679DF" w:rsidP="001679DF">
      <w:pPr>
        <w:ind w:left="1134" w:hanging="425"/>
        <w:rPr>
          <w:rFonts w:cs="Arial"/>
          <w:szCs w:val="20"/>
          <w:lang w:eastAsia="sl-SI"/>
        </w:rPr>
      </w:pPr>
      <w:r w:rsidRPr="004C6B9A">
        <w:rPr>
          <w:rFonts w:cs="Arial"/>
          <w:szCs w:val="20"/>
          <w:lang w:eastAsia="sl-SI"/>
        </w:rPr>
        <w:t>O6:</w:t>
      </w:r>
      <w:r w:rsidRPr="004C6B9A">
        <w:rPr>
          <w:rFonts w:cs="Arial"/>
          <w:szCs w:val="20"/>
          <w:lang w:eastAsia="sl-SI"/>
        </w:rPr>
        <w:tab/>
        <w:t>Količina organskih topil, vsebovana v zbranih odpadkih</w:t>
      </w:r>
    </w:p>
    <w:p w:rsidR="001679DF" w:rsidRPr="004C6B9A" w:rsidRDefault="001679DF" w:rsidP="001679DF">
      <w:pPr>
        <w:rPr>
          <w:rFonts w:cs="Arial"/>
          <w:szCs w:val="20"/>
          <w:lang w:eastAsia="sl-SI"/>
        </w:rPr>
      </w:pPr>
    </w:p>
    <w:p w:rsidR="001679DF" w:rsidRPr="004C6B9A" w:rsidRDefault="001679DF" w:rsidP="001679DF">
      <w:pPr>
        <w:ind w:left="1134" w:hanging="425"/>
        <w:jc w:val="both"/>
        <w:rPr>
          <w:rFonts w:cs="Arial"/>
          <w:szCs w:val="20"/>
          <w:lang w:eastAsia="sl-SI"/>
        </w:rPr>
      </w:pPr>
      <w:r w:rsidRPr="004C6B9A">
        <w:rPr>
          <w:rFonts w:cs="Arial"/>
          <w:szCs w:val="20"/>
          <w:lang w:eastAsia="sl-SI"/>
        </w:rPr>
        <w:t>O7:</w:t>
      </w:r>
      <w:r w:rsidRPr="004C6B9A">
        <w:rPr>
          <w:rFonts w:cs="Arial"/>
          <w:szCs w:val="20"/>
          <w:lang w:eastAsia="sl-SI"/>
        </w:rPr>
        <w:tab/>
        <w:t>Organska topila ali v zmeseh vsebovana organska topila, ki se prodajo ali so namenjena prodaji v obliki izdelka, na primer laki, barve ali lepila kot prodajni izdelki proizvodnih procesov</w:t>
      </w:r>
    </w:p>
    <w:p w:rsidR="001679DF" w:rsidRPr="004C6B9A" w:rsidRDefault="001679DF" w:rsidP="001679DF">
      <w:pPr>
        <w:jc w:val="both"/>
        <w:rPr>
          <w:rFonts w:cs="Arial"/>
          <w:szCs w:val="20"/>
          <w:lang w:eastAsia="sl-SI"/>
        </w:rPr>
      </w:pPr>
    </w:p>
    <w:p w:rsidR="001679DF" w:rsidRPr="004C6B9A" w:rsidRDefault="001679DF" w:rsidP="001679DF">
      <w:pPr>
        <w:ind w:left="1134" w:hanging="425"/>
        <w:jc w:val="both"/>
        <w:rPr>
          <w:rFonts w:cs="Arial"/>
          <w:szCs w:val="20"/>
          <w:lang w:eastAsia="sl-SI"/>
        </w:rPr>
      </w:pPr>
      <w:r w:rsidRPr="004C6B9A">
        <w:rPr>
          <w:rFonts w:cs="Arial"/>
          <w:szCs w:val="20"/>
          <w:lang w:eastAsia="sl-SI"/>
        </w:rPr>
        <w:lastRenderedPageBreak/>
        <w:t>O8:</w:t>
      </w:r>
      <w:r w:rsidRPr="004C6B9A">
        <w:rPr>
          <w:rFonts w:cs="Arial"/>
          <w:szCs w:val="20"/>
          <w:lang w:eastAsia="sl-SI"/>
        </w:rPr>
        <w:tab/>
        <w:t xml:space="preserve"> Količina organskih topil v zmeseh, ki so bili regenerirani za ponovno uporabo (vendar ne kot reciklirana surovina v postopku), če niso šteti pod O7</w:t>
      </w:r>
    </w:p>
    <w:p w:rsidR="001679DF" w:rsidRPr="004C6B9A" w:rsidRDefault="001679DF" w:rsidP="001679DF">
      <w:pPr>
        <w:ind w:left="1134" w:hanging="425"/>
        <w:jc w:val="both"/>
        <w:rPr>
          <w:rFonts w:cs="Arial"/>
          <w:szCs w:val="20"/>
          <w:lang w:eastAsia="sl-SI"/>
        </w:rPr>
      </w:pPr>
      <w:r w:rsidRPr="004C6B9A">
        <w:rPr>
          <w:rFonts w:cs="Arial"/>
          <w:szCs w:val="20"/>
          <w:lang w:eastAsia="sl-SI"/>
        </w:rPr>
        <w:t xml:space="preserve"> </w:t>
      </w:r>
    </w:p>
    <w:p w:rsidR="001679DF" w:rsidRPr="004C6B9A" w:rsidRDefault="001679DF" w:rsidP="001679DF">
      <w:pPr>
        <w:ind w:left="1134" w:hanging="425"/>
        <w:jc w:val="both"/>
        <w:rPr>
          <w:rFonts w:cs="Arial"/>
          <w:szCs w:val="20"/>
          <w:lang w:eastAsia="sl-SI"/>
        </w:rPr>
      </w:pPr>
      <w:r w:rsidRPr="004C6B9A">
        <w:rPr>
          <w:rFonts w:cs="Arial"/>
          <w:szCs w:val="20"/>
          <w:lang w:eastAsia="sl-SI"/>
        </w:rPr>
        <w:t>O9:</w:t>
      </w:r>
      <w:r w:rsidRPr="004C6B9A">
        <w:rPr>
          <w:rFonts w:cs="Arial"/>
          <w:szCs w:val="20"/>
          <w:lang w:eastAsia="sl-SI"/>
        </w:rPr>
        <w:tab/>
        <w:t>Organska topila, ki se sproščajo na druge načine.</w:t>
      </w: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p>
    <w:p w:rsidR="001679DF" w:rsidRPr="004C6B9A" w:rsidRDefault="001679DF" w:rsidP="001679DF">
      <w:pPr>
        <w:ind w:left="705" w:hanging="705"/>
        <w:jc w:val="both"/>
        <w:rPr>
          <w:rFonts w:cs="Arial"/>
          <w:szCs w:val="20"/>
          <w:lang w:eastAsia="sl-SI"/>
        </w:rPr>
      </w:pPr>
      <w:r w:rsidRPr="004C6B9A">
        <w:rPr>
          <w:rFonts w:cs="Arial"/>
          <w:szCs w:val="20"/>
          <w:lang w:eastAsia="sl-SI"/>
        </w:rPr>
        <w:t>2.</w:t>
      </w:r>
      <w:r w:rsidRPr="004C6B9A">
        <w:rPr>
          <w:rFonts w:cs="Arial"/>
          <w:szCs w:val="20"/>
          <w:lang w:eastAsia="sl-SI"/>
        </w:rPr>
        <w:tab/>
        <w:t>Smernice za uporabo bilance uporabljenih organskih topil za dokazovanje izpolnjevanja zahtev</w:t>
      </w:r>
    </w:p>
    <w:p w:rsidR="001679DF" w:rsidRPr="004C6B9A" w:rsidRDefault="001679DF" w:rsidP="001679DF">
      <w:pPr>
        <w:rPr>
          <w:rFonts w:cs="Arial"/>
          <w:szCs w:val="20"/>
          <w:lang w:eastAsia="sl-SI"/>
        </w:rPr>
      </w:pPr>
    </w:p>
    <w:p w:rsidR="001679DF" w:rsidRPr="004C6B9A" w:rsidRDefault="001679DF" w:rsidP="001679DF">
      <w:pPr>
        <w:ind w:left="705"/>
        <w:jc w:val="both"/>
        <w:rPr>
          <w:rFonts w:cs="Arial"/>
          <w:szCs w:val="20"/>
          <w:lang w:eastAsia="sl-SI"/>
        </w:rPr>
      </w:pPr>
      <w:r w:rsidRPr="004C6B9A">
        <w:rPr>
          <w:rFonts w:cs="Arial"/>
          <w:szCs w:val="20"/>
          <w:lang w:eastAsia="sl-SI"/>
        </w:rPr>
        <w:t xml:space="preserve">Način uporabe bilance uporabljenih organskih topil je odvisen od posamezne zahteve, za katero se preverja njeno izpolnjevanje. Poleg v nadaljevanju naštetih </w:t>
      </w:r>
      <w:r w:rsidRPr="007402AD">
        <w:rPr>
          <w:rFonts w:cs="Arial"/>
          <w:szCs w:val="20"/>
          <w:lang w:eastAsia="sl-SI"/>
        </w:rPr>
        <w:t>parametrov</w:t>
      </w:r>
      <w:r w:rsidRPr="004C6B9A">
        <w:rPr>
          <w:rFonts w:cs="Arial"/>
          <w:szCs w:val="20"/>
          <w:lang w:eastAsia="sl-SI"/>
        </w:rPr>
        <w:t xml:space="preserve"> se bilanca uporabljenih organskih topil uporablja tudi za določanje porabe topil, na podlagi česar se lahko določi, ali za posamezno napravo veljajo določbe te uredbe in katere zahteve je treba izpolnjevati v odvisnosti od najmanjše letne porabe organskih topil.</w:t>
      </w: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r w:rsidRPr="004C6B9A">
        <w:rPr>
          <w:rFonts w:cs="Arial"/>
          <w:szCs w:val="20"/>
          <w:lang w:eastAsia="sl-SI"/>
        </w:rPr>
        <w:t>2.1</w:t>
      </w:r>
      <w:r w:rsidRPr="004C6B9A">
        <w:rPr>
          <w:rFonts w:cs="Arial"/>
          <w:szCs w:val="20"/>
          <w:lang w:eastAsia="sl-SI"/>
        </w:rPr>
        <w:tab/>
        <w:t>Ugotavljanje porabe topil in emisij</w:t>
      </w: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r w:rsidRPr="004C6B9A">
        <w:rPr>
          <w:rFonts w:cs="Arial"/>
          <w:szCs w:val="20"/>
          <w:lang w:eastAsia="sl-SI"/>
        </w:rPr>
        <w:t>2.1.1</w:t>
      </w:r>
      <w:r w:rsidRPr="004C6B9A">
        <w:rPr>
          <w:rFonts w:cs="Arial"/>
          <w:szCs w:val="20"/>
          <w:lang w:eastAsia="sl-SI"/>
        </w:rPr>
        <w:tab/>
        <w:t>Ugotavljanje porabe topil</w:t>
      </w:r>
    </w:p>
    <w:p w:rsidR="001679DF" w:rsidRPr="004C6B9A" w:rsidRDefault="001679DF" w:rsidP="001679DF">
      <w:pPr>
        <w:rPr>
          <w:rFonts w:cs="Arial"/>
          <w:szCs w:val="20"/>
          <w:lang w:eastAsia="sl-SI"/>
        </w:rPr>
      </w:pPr>
    </w:p>
    <w:p w:rsidR="001679DF" w:rsidRPr="004C6B9A" w:rsidRDefault="001679DF" w:rsidP="001679DF">
      <w:pPr>
        <w:ind w:left="709"/>
        <w:rPr>
          <w:rFonts w:cs="Arial"/>
          <w:szCs w:val="20"/>
          <w:lang w:eastAsia="sl-SI"/>
        </w:rPr>
      </w:pPr>
      <w:r w:rsidRPr="004C6B9A">
        <w:rPr>
          <w:rFonts w:cs="Arial"/>
          <w:szCs w:val="20"/>
          <w:lang w:eastAsia="sl-SI"/>
        </w:rPr>
        <w:t>Poraba topil (LV) se izračuna po tem obrazcu:</w:t>
      </w:r>
    </w:p>
    <w:p w:rsidR="001679DF" w:rsidRPr="004C6B9A" w:rsidRDefault="001679DF" w:rsidP="001679DF">
      <w:pPr>
        <w:ind w:left="709"/>
        <w:rPr>
          <w:rFonts w:cs="Arial"/>
          <w:szCs w:val="20"/>
          <w:lang w:eastAsia="sl-SI"/>
        </w:rPr>
      </w:pPr>
    </w:p>
    <w:p w:rsidR="001679DF" w:rsidRPr="004C6B9A" w:rsidRDefault="001679DF" w:rsidP="001679DF">
      <w:pPr>
        <w:jc w:val="center"/>
        <w:rPr>
          <w:rFonts w:cs="Arial"/>
          <w:szCs w:val="20"/>
          <w:lang w:eastAsia="sl-SI"/>
        </w:rPr>
      </w:pPr>
      <w:r w:rsidRPr="004C6B9A">
        <w:rPr>
          <w:rFonts w:cs="Arial"/>
          <w:szCs w:val="20"/>
          <w:lang w:eastAsia="sl-SI"/>
        </w:rPr>
        <w:t>LV = I1 – O8</w:t>
      </w:r>
    </w:p>
    <w:p w:rsidR="001679DF" w:rsidRPr="004C6B9A" w:rsidRDefault="001679DF" w:rsidP="001679DF">
      <w:pPr>
        <w:rPr>
          <w:rFonts w:cs="Arial"/>
          <w:snapToGrid w:val="0"/>
          <w:szCs w:val="20"/>
          <w:lang w:eastAsia="sl-SI"/>
        </w:rPr>
      </w:pPr>
    </w:p>
    <w:p w:rsidR="001679DF" w:rsidRPr="004C6B9A" w:rsidRDefault="001679DF" w:rsidP="001679DF">
      <w:pPr>
        <w:ind w:left="709"/>
        <w:jc w:val="both"/>
        <w:rPr>
          <w:rFonts w:cs="Arial"/>
          <w:szCs w:val="20"/>
          <w:lang w:eastAsia="sl-SI"/>
        </w:rPr>
      </w:pPr>
      <w:r w:rsidRPr="004C6B9A">
        <w:rPr>
          <w:rFonts w:cs="Arial"/>
          <w:snapToGrid w:val="0"/>
          <w:szCs w:val="20"/>
          <w:lang w:eastAsia="sl-SI"/>
        </w:rPr>
        <w:t>Pri napravah za nanašanje premaznih sredstev, lakov, lepil ali tiskarskih barv, ki uporabljajo načrt zmanjševanja emisij, je treba hkrati določiti letno količino trdnih snovi in na podlagi te preveriti vrednost za letno referenčno in ciljno emisijo.</w:t>
      </w: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r w:rsidRPr="004C6B9A">
        <w:rPr>
          <w:rFonts w:cs="Arial"/>
          <w:szCs w:val="20"/>
          <w:lang w:eastAsia="sl-SI"/>
        </w:rPr>
        <w:t>2.1.2</w:t>
      </w:r>
      <w:r w:rsidRPr="004C6B9A">
        <w:rPr>
          <w:rFonts w:cs="Arial"/>
          <w:szCs w:val="20"/>
          <w:lang w:eastAsia="sl-SI"/>
        </w:rPr>
        <w:tab/>
        <w:t>Ugotavljanje celotnih emisij</w:t>
      </w:r>
    </w:p>
    <w:p w:rsidR="001679DF" w:rsidRPr="004C6B9A" w:rsidRDefault="001679DF" w:rsidP="001679DF">
      <w:pPr>
        <w:rPr>
          <w:rFonts w:cs="Arial"/>
          <w:szCs w:val="20"/>
          <w:lang w:eastAsia="sl-SI"/>
        </w:rPr>
      </w:pPr>
    </w:p>
    <w:p w:rsidR="001679DF" w:rsidRPr="004C6B9A" w:rsidRDefault="001679DF" w:rsidP="001679DF">
      <w:pPr>
        <w:ind w:left="709"/>
        <w:jc w:val="both"/>
        <w:rPr>
          <w:rFonts w:cs="Arial"/>
          <w:szCs w:val="20"/>
          <w:lang w:eastAsia="sl-SI"/>
        </w:rPr>
      </w:pPr>
      <w:r w:rsidRPr="004C6B9A">
        <w:rPr>
          <w:rFonts w:cs="Arial"/>
          <w:szCs w:val="20"/>
          <w:lang w:eastAsia="sl-SI"/>
        </w:rPr>
        <w:t xml:space="preserve">Za preverjanje upoštevanja mejnih količin celotnih emisij ali upoštevanja ciljnih emisij iz načrta zmanjševanja emisij hlapnih organskih spojin iz priloge 2b te uredbe se izdela bilanca uporabljenih organskih topil za ugotavljanje emisij. Emisije (E) lahko izračunamo na podlagi obrazcev, ki vključujejo </w:t>
      </w:r>
      <w:proofErr w:type="spellStart"/>
      <w:r w:rsidRPr="004C6B9A">
        <w:rPr>
          <w:rFonts w:cs="Arial"/>
          <w:szCs w:val="20"/>
          <w:lang w:eastAsia="sl-SI"/>
        </w:rPr>
        <w:t>nezajete</w:t>
      </w:r>
      <w:proofErr w:type="spellEnd"/>
      <w:r w:rsidRPr="004C6B9A">
        <w:rPr>
          <w:rFonts w:cs="Arial"/>
          <w:szCs w:val="20"/>
          <w:lang w:eastAsia="sl-SI"/>
        </w:rPr>
        <w:t xml:space="preserve"> emisije (F) in emisije v zajetih odpadnih plinih:</w:t>
      </w:r>
    </w:p>
    <w:p w:rsidR="001679DF" w:rsidRPr="004C6B9A" w:rsidRDefault="001679DF" w:rsidP="001679DF">
      <w:pPr>
        <w:ind w:left="709"/>
        <w:rPr>
          <w:rFonts w:cs="Arial"/>
          <w:szCs w:val="20"/>
          <w:lang w:eastAsia="sl-SI"/>
        </w:rPr>
      </w:pPr>
    </w:p>
    <w:p w:rsidR="001679DF" w:rsidRPr="004C6B9A" w:rsidRDefault="001679DF" w:rsidP="001679DF">
      <w:pPr>
        <w:ind w:left="993" w:hanging="284"/>
        <w:rPr>
          <w:rFonts w:cs="Arial"/>
          <w:szCs w:val="20"/>
          <w:lang w:eastAsia="sl-SI"/>
        </w:rPr>
      </w:pPr>
      <w:r w:rsidRPr="004C6B9A">
        <w:rPr>
          <w:rFonts w:cs="Arial"/>
          <w:szCs w:val="20"/>
          <w:lang w:eastAsia="sl-SI"/>
        </w:rPr>
        <w:t>a)</w:t>
      </w:r>
      <w:r w:rsidRPr="004C6B9A">
        <w:rPr>
          <w:rFonts w:cs="Arial"/>
          <w:szCs w:val="20"/>
          <w:lang w:eastAsia="sl-SI"/>
        </w:rPr>
        <w:tab/>
        <w:t xml:space="preserve">pri določanju </w:t>
      </w:r>
      <w:proofErr w:type="spellStart"/>
      <w:r w:rsidRPr="004C6B9A">
        <w:rPr>
          <w:rFonts w:cs="Arial"/>
          <w:szCs w:val="20"/>
          <w:lang w:eastAsia="sl-SI"/>
        </w:rPr>
        <w:t>nezajetih</w:t>
      </w:r>
      <w:proofErr w:type="spellEnd"/>
      <w:r w:rsidRPr="004C6B9A">
        <w:rPr>
          <w:rFonts w:cs="Arial"/>
          <w:szCs w:val="20"/>
          <w:lang w:eastAsia="sl-SI"/>
        </w:rPr>
        <w:t xml:space="preserve"> emisij po točki 2.2.1 a ali točki 2.2.2 a te priloge</w:t>
      </w:r>
    </w:p>
    <w:p w:rsidR="001679DF" w:rsidRPr="004C6B9A" w:rsidRDefault="001679DF" w:rsidP="001679DF">
      <w:pPr>
        <w:jc w:val="center"/>
        <w:rPr>
          <w:rFonts w:cs="Arial"/>
          <w:szCs w:val="20"/>
          <w:lang w:eastAsia="sl-SI"/>
        </w:rPr>
      </w:pPr>
    </w:p>
    <w:p w:rsidR="001679DF" w:rsidRPr="004C6B9A" w:rsidRDefault="001679DF" w:rsidP="001679DF">
      <w:pPr>
        <w:jc w:val="center"/>
        <w:rPr>
          <w:rFonts w:cs="Arial"/>
          <w:szCs w:val="20"/>
          <w:lang w:eastAsia="sl-SI"/>
        </w:rPr>
      </w:pPr>
      <w:r w:rsidRPr="004C6B9A">
        <w:rPr>
          <w:rFonts w:cs="Arial"/>
          <w:szCs w:val="20"/>
          <w:lang w:eastAsia="sl-SI"/>
        </w:rPr>
        <w:t>E = F + O1</w:t>
      </w:r>
    </w:p>
    <w:p w:rsidR="001679DF" w:rsidRPr="004C6B9A" w:rsidRDefault="001679DF" w:rsidP="001679DF">
      <w:pPr>
        <w:jc w:val="center"/>
        <w:rPr>
          <w:rFonts w:cs="Arial"/>
          <w:szCs w:val="20"/>
          <w:lang w:eastAsia="sl-SI"/>
        </w:rPr>
      </w:pPr>
    </w:p>
    <w:p w:rsidR="001679DF" w:rsidRPr="004C6B9A" w:rsidRDefault="001679DF" w:rsidP="001679DF">
      <w:pPr>
        <w:numPr>
          <w:ilvl w:val="0"/>
          <w:numId w:val="13"/>
        </w:numPr>
        <w:jc w:val="both"/>
        <w:rPr>
          <w:rFonts w:cs="Arial"/>
          <w:szCs w:val="20"/>
          <w:lang w:eastAsia="sl-SI"/>
        </w:rPr>
      </w:pPr>
      <w:r w:rsidRPr="004C6B9A">
        <w:rPr>
          <w:rFonts w:cs="Arial"/>
          <w:szCs w:val="20"/>
          <w:lang w:eastAsia="sl-SI"/>
        </w:rPr>
        <w:t xml:space="preserve">pri določanju </w:t>
      </w:r>
      <w:proofErr w:type="spellStart"/>
      <w:r w:rsidRPr="004C6B9A">
        <w:rPr>
          <w:rFonts w:cs="Arial"/>
          <w:szCs w:val="20"/>
          <w:lang w:eastAsia="sl-SI"/>
        </w:rPr>
        <w:t>nezajetih</w:t>
      </w:r>
      <w:proofErr w:type="spellEnd"/>
      <w:r w:rsidRPr="004C6B9A">
        <w:rPr>
          <w:rFonts w:cs="Arial"/>
          <w:szCs w:val="20"/>
          <w:lang w:eastAsia="sl-SI"/>
        </w:rPr>
        <w:t xml:space="preserve"> emisij po točki 2.2.1 b ali točki 2.2.2 b te priloge</w:t>
      </w:r>
    </w:p>
    <w:p w:rsidR="001679DF" w:rsidRPr="004C6B9A" w:rsidRDefault="001679DF" w:rsidP="001679DF">
      <w:pPr>
        <w:jc w:val="center"/>
        <w:rPr>
          <w:rFonts w:cs="Arial"/>
          <w:szCs w:val="20"/>
          <w:lang w:eastAsia="sl-SI"/>
        </w:rPr>
      </w:pPr>
    </w:p>
    <w:p w:rsidR="001679DF" w:rsidRPr="004C6B9A" w:rsidRDefault="001679DF" w:rsidP="001679DF">
      <w:pPr>
        <w:jc w:val="center"/>
        <w:rPr>
          <w:rFonts w:cs="Arial"/>
          <w:szCs w:val="20"/>
          <w:lang w:eastAsia="sl-SI"/>
        </w:rPr>
      </w:pPr>
      <w:r w:rsidRPr="004C6B9A">
        <w:rPr>
          <w:rFonts w:cs="Arial"/>
          <w:szCs w:val="20"/>
          <w:lang w:eastAsia="sl-SI"/>
        </w:rPr>
        <w:t xml:space="preserve">E = F + </w:t>
      </w:r>
      <w:proofErr w:type="spellStart"/>
      <w:r w:rsidRPr="004C6B9A">
        <w:rPr>
          <w:rFonts w:cs="Arial"/>
          <w:szCs w:val="20"/>
          <w:lang w:eastAsia="sl-SI"/>
        </w:rPr>
        <w:t>O1.1</w:t>
      </w:r>
      <w:proofErr w:type="spellEnd"/>
    </w:p>
    <w:p w:rsidR="001679DF" w:rsidRPr="004C6B9A" w:rsidRDefault="001679DF" w:rsidP="001679DF">
      <w:pPr>
        <w:jc w:val="center"/>
        <w:rPr>
          <w:rFonts w:cs="Arial"/>
          <w:szCs w:val="20"/>
          <w:lang w:eastAsia="sl-SI"/>
        </w:rPr>
      </w:pPr>
    </w:p>
    <w:p w:rsidR="001679DF" w:rsidRPr="004C6B9A" w:rsidRDefault="001679DF" w:rsidP="001679DF">
      <w:pPr>
        <w:ind w:left="709"/>
        <w:jc w:val="both"/>
        <w:rPr>
          <w:rFonts w:cs="Arial"/>
          <w:szCs w:val="20"/>
          <w:lang w:eastAsia="sl-SI"/>
        </w:rPr>
      </w:pPr>
      <w:r w:rsidRPr="004C6B9A">
        <w:rPr>
          <w:rFonts w:cs="Arial"/>
          <w:szCs w:val="20"/>
          <w:lang w:eastAsia="sl-SI"/>
        </w:rPr>
        <w:t xml:space="preserve">Izračunana emisija (E) se nato primerja s ciljno emisijo ali predpisano mejno količino celotnih emisij (v tem primeru se po potrebi deli z ustreznim </w:t>
      </w:r>
      <w:r w:rsidRPr="007402AD">
        <w:rPr>
          <w:rFonts w:cs="Arial"/>
          <w:szCs w:val="20"/>
          <w:lang w:eastAsia="sl-SI"/>
        </w:rPr>
        <w:t>parametrom</w:t>
      </w:r>
      <w:r w:rsidRPr="004C6B9A">
        <w:rPr>
          <w:rFonts w:cs="Arial"/>
          <w:szCs w:val="20"/>
          <w:lang w:eastAsia="sl-SI"/>
        </w:rPr>
        <w:t xml:space="preserve"> izdelka).</w:t>
      </w:r>
    </w:p>
    <w:p w:rsidR="001679DF" w:rsidRPr="004C6B9A" w:rsidRDefault="001679DF" w:rsidP="001679DF">
      <w:pPr>
        <w:ind w:left="709"/>
        <w:jc w:val="both"/>
        <w:rPr>
          <w:rFonts w:cs="Arial"/>
          <w:szCs w:val="20"/>
          <w:lang w:eastAsia="sl-SI"/>
        </w:rPr>
      </w:pPr>
    </w:p>
    <w:p w:rsidR="001679DF" w:rsidRPr="004C6B9A" w:rsidRDefault="001679DF" w:rsidP="001679DF">
      <w:pPr>
        <w:ind w:left="709" w:hanging="709"/>
        <w:jc w:val="both"/>
        <w:rPr>
          <w:rFonts w:cs="Arial"/>
          <w:szCs w:val="20"/>
          <w:lang w:eastAsia="sl-SI"/>
        </w:rPr>
      </w:pPr>
      <w:r w:rsidRPr="004C6B9A">
        <w:rPr>
          <w:rFonts w:cs="Arial"/>
          <w:szCs w:val="20"/>
          <w:lang w:eastAsia="sl-SI"/>
        </w:rPr>
        <w:t>2.1.3</w:t>
      </w:r>
      <w:r w:rsidRPr="004C6B9A">
        <w:rPr>
          <w:rFonts w:cs="Arial"/>
          <w:szCs w:val="20"/>
          <w:lang w:eastAsia="sl-SI"/>
        </w:rPr>
        <w:tab/>
        <w:t>Za ugotavljanje skladnosti z zahtevami 9. člena te uredbe se izdela bilanca uporabljenih organskih topil za določitev celotnih emisij vseh ustreznih dejavnosti. Rezultat se nato primerja s celotnimi emisijami, ki bi nastale, če bi se izpolnjevale zahteve za vsako posamezno dejavnost posebej.</w:t>
      </w: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r w:rsidRPr="004C6B9A">
        <w:rPr>
          <w:rFonts w:cs="Arial"/>
          <w:szCs w:val="20"/>
          <w:lang w:eastAsia="sl-SI"/>
        </w:rPr>
        <w:t>2.2</w:t>
      </w:r>
      <w:r w:rsidRPr="004C6B9A">
        <w:rPr>
          <w:rFonts w:cs="Arial"/>
          <w:szCs w:val="20"/>
          <w:lang w:eastAsia="sl-SI"/>
        </w:rPr>
        <w:tab/>
        <w:t xml:space="preserve">Določanje </w:t>
      </w:r>
      <w:proofErr w:type="spellStart"/>
      <w:r w:rsidRPr="004C6B9A">
        <w:rPr>
          <w:rFonts w:cs="Arial"/>
          <w:szCs w:val="20"/>
          <w:lang w:eastAsia="sl-SI"/>
        </w:rPr>
        <w:t>nezajetih</w:t>
      </w:r>
      <w:proofErr w:type="spellEnd"/>
      <w:r w:rsidRPr="004C6B9A">
        <w:rPr>
          <w:rFonts w:cs="Arial"/>
          <w:szCs w:val="20"/>
          <w:lang w:eastAsia="sl-SI"/>
        </w:rPr>
        <w:t xml:space="preserve"> emisij</w:t>
      </w:r>
    </w:p>
    <w:p w:rsidR="001679DF" w:rsidRPr="004C6B9A" w:rsidRDefault="001679DF" w:rsidP="001679DF">
      <w:pPr>
        <w:rPr>
          <w:rFonts w:cs="Arial"/>
          <w:szCs w:val="20"/>
          <w:lang w:eastAsia="sl-SI"/>
        </w:rPr>
      </w:pPr>
    </w:p>
    <w:p w:rsidR="001679DF" w:rsidRPr="004C6B9A" w:rsidRDefault="001679DF" w:rsidP="001679DF">
      <w:pPr>
        <w:jc w:val="both"/>
        <w:rPr>
          <w:rFonts w:cs="Arial"/>
          <w:szCs w:val="20"/>
          <w:lang w:eastAsia="sl-SI"/>
        </w:rPr>
      </w:pPr>
      <w:proofErr w:type="spellStart"/>
      <w:r w:rsidRPr="004C6B9A">
        <w:rPr>
          <w:rFonts w:cs="Arial"/>
          <w:szCs w:val="20"/>
          <w:lang w:eastAsia="sl-SI"/>
        </w:rPr>
        <w:t>Nezajete</w:t>
      </w:r>
      <w:proofErr w:type="spellEnd"/>
      <w:r w:rsidRPr="004C6B9A">
        <w:rPr>
          <w:rFonts w:cs="Arial"/>
          <w:szCs w:val="20"/>
          <w:lang w:eastAsia="sl-SI"/>
        </w:rPr>
        <w:t xml:space="preserve"> emisije (F) lahko določimo s posredno ali neposredno metodo. Odvisno od zahtev za posamezno napravo je treba emisije v zajetih neočiščenih odpadnih plinih upoštevati kot </w:t>
      </w:r>
      <w:proofErr w:type="spellStart"/>
      <w:r w:rsidRPr="004C6B9A">
        <w:rPr>
          <w:rFonts w:cs="Arial"/>
          <w:szCs w:val="20"/>
          <w:lang w:eastAsia="sl-SI"/>
        </w:rPr>
        <w:t>nezajete</w:t>
      </w:r>
      <w:proofErr w:type="spellEnd"/>
      <w:r w:rsidRPr="004C6B9A">
        <w:rPr>
          <w:rFonts w:cs="Arial"/>
          <w:szCs w:val="20"/>
          <w:lang w:eastAsia="sl-SI"/>
        </w:rPr>
        <w:t xml:space="preserve"> emisije ali pa ne.</w:t>
      </w: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r w:rsidRPr="004C6B9A">
        <w:rPr>
          <w:rFonts w:cs="Arial"/>
          <w:szCs w:val="20"/>
          <w:lang w:eastAsia="sl-SI"/>
        </w:rPr>
        <w:t>2.2.1</w:t>
      </w:r>
      <w:r w:rsidRPr="004C6B9A">
        <w:rPr>
          <w:rFonts w:cs="Arial"/>
          <w:szCs w:val="20"/>
          <w:lang w:eastAsia="sl-SI"/>
        </w:rPr>
        <w:tab/>
        <w:t>Posredna metoda</w:t>
      </w:r>
    </w:p>
    <w:p w:rsidR="001679DF" w:rsidRPr="004C6B9A" w:rsidRDefault="001679DF" w:rsidP="001679DF">
      <w:pPr>
        <w:rPr>
          <w:rFonts w:cs="Arial"/>
          <w:szCs w:val="20"/>
          <w:lang w:eastAsia="sl-SI"/>
        </w:rPr>
      </w:pPr>
    </w:p>
    <w:p w:rsidR="001679DF" w:rsidRPr="004C6B9A" w:rsidRDefault="001679DF" w:rsidP="001679DF">
      <w:pPr>
        <w:ind w:left="993" w:hanging="284"/>
        <w:jc w:val="both"/>
        <w:rPr>
          <w:rFonts w:cs="Arial"/>
          <w:szCs w:val="20"/>
          <w:lang w:eastAsia="sl-SI"/>
        </w:rPr>
      </w:pPr>
      <w:r w:rsidRPr="004C6B9A">
        <w:rPr>
          <w:rFonts w:cs="Arial"/>
          <w:szCs w:val="20"/>
          <w:lang w:eastAsia="sl-SI"/>
        </w:rPr>
        <w:t>a)</w:t>
      </w:r>
      <w:r w:rsidRPr="004C6B9A">
        <w:rPr>
          <w:rFonts w:cs="Arial"/>
          <w:szCs w:val="20"/>
          <w:lang w:eastAsia="sl-SI"/>
        </w:rPr>
        <w:tab/>
        <w:t xml:space="preserve">brez upoštevanja emisij v zajetih neočiščenih odpadnih plinih kot </w:t>
      </w:r>
      <w:proofErr w:type="spellStart"/>
      <w:r w:rsidRPr="004C6B9A">
        <w:rPr>
          <w:rFonts w:cs="Arial"/>
          <w:szCs w:val="20"/>
          <w:lang w:eastAsia="sl-SI"/>
        </w:rPr>
        <w:t>nezajete</w:t>
      </w:r>
      <w:proofErr w:type="spellEnd"/>
      <w:r w:rsidRPr="004C6B9A">
        <w:rPr>
          <w:rFonts w:cs="Arial"/>
          <w:szCs w:val="20"/>
          <w:lang w:eastAsia="sl-SI"/>
        </w:rPr>
        <w:t xml:space="preserve"> emisije (za naprave iz točk 1.2, 2.1, 3.1, 4.1 do 4.5, 7.1, 11.1, 12.1, 13.1, 15.1, 16.1, 17.1, 18.1, 19.1 iz I. dela priloge 2a te uredbe)</w:t>
      </w:r>
    </w:p>
    <w:p w:rsidR="001679DF" w:rsidRPr="004C6B9A" w:rsidRDefault="001679DF" w:rsidP="001679DF">
      <w:pPr>
        <w:ind w:left="993" w:hanging="284"/>
        <w:rPr>
          <w:rFonts w:cs="Arial"/>
          <w:szCs w:val="20"/>
          <w:lang w:eastAsia="sl-SI"/>
        </w:rPr>
      </w:pPr>
    </w:p>
    <w:p w:rsidR="001679DF" w:rsidRPr="004C6B9A" w:rsidRDefault="001679DF" w:rsidP="001679DF">
      <w:pPr>
        <w:jc w:val="center"/>
        <w:rPr>
          <w:rFonts w:cs="Arial"/>
          <w:szCs w:val="20"/>
          <w:lang w:eastAsia="sl-SI"/>
        </w:rPr>
      </w:pPr>
      <w:r w:rsidRPr="004C6B9A">
        <w:rPr>
          <w:rFonts w:cs="Arial"/>
          <w:szCs w:val="20"/>
          <w:lang w:eastAsia="sl-SI"/>
        </w:rPr>
        <w:t>F = I1 – O1 – O5 – O6 – O7 – O8</w:t>
      </w:r>
    </w:p>
    <w:p w:rsidR="001679DF" w:rsidRPr="004C6B9A" w:rsidRDefault="001679DF" w:rsidP="001679DF">
      <w:pPr>
        <w:rPr>
          <w:rFonts w:cs="Arial"/>
          <w:szCs w:val="20"/>
          <w:lang w:eastAsia="sl-SI"/>
        </w:rPr>
      </w:pPr>
    </w:p>
    <w:p w:rsidR="001679DF" w:rsidRPr="004C6B9A" w:rsidRDefault="001679DF" w:rsidP="001679DF">
      <w:pPr>
        <w:ind w:left="993" w:hanging="284"/>
        <w:jc w:val="both"/>
        <w:rPr>
          <w:rFonts w:cs="Arial"/>
          <w:szCs w:val="20"/>
          <w:lang w:eastAsia="sl-SI"/>
        </w:rPr>
      </w:pPr>
      <w:r w:rsidRPr="004C6B9A">
        <w:rPr>
          <w:rFonts w:cs="Arial"/>
          <w:szCs w:val="20"/>
          <w:lang w:eastAsia="sl-SI"/>
        </w:rPr>
        <w:t>b)</w:t>
      </w:r>
      <w:r w:rsidRPr="004C6B9A">
        <w:rPr>
          <w:rFonts w:cs="Arial"/>
          <w:szCs w:val="20"/>
          <w:lang w:eastAsia="sl-SI"/>
        </w:rPr>
        <w:tab/>
        <w:t xml:space="preserve">z upoštevanjem emisij v zajetih neočiščenih odpadnih plinih kot </w:t>
      </w:r>
      <w:proofErr w:type="spellStart"/>
      <w:r w:rsidRPr="004C6B9A">
        <w:rPr>
          <w:rFonts w:cs="Arial"/>
          <w:szCs w:val="20"/>
          <w:lang w:eastAsia="sl-SI"/>
        </w:rPr>
        <w:t>nezajete</w:t>
      </w:r>
      <w:proofErr w:type="spellEnd"/>
      <w:r w:rsidRPr="004C6B9A">
        <w:rPr>
          <w:rFonts w:cs="Arial"/>
          <w:szCs w:val="20"/>
          <w:lang w:eastAsia="sl-SI"/>
        </w:rPr>
        <w:t xml:space="preserve"> emisije (za naprave iz točk 1.1, 1.3, 5.1, 6.1, 8.1, 9.1, 10.1, in 14.1 iz I. dela priloge 2a te uredbe)</w:t>
      </w:r>
    </w:p>
    <w:p w:rsidR="001679DF" w:rsidRPr="004C6B9A" w:rsidRDefault="001679DF" w:rsidP="001679DF">
      <w:pPr>
        <w:rPr>
          <w:rFonts w:cs="Arial"/>
          <w:szCs w:val="20"/>
          <w:lang w:eastAsia="sl-SI"/>
        </w:rPr>
      </w:pPr>
    </w:p>
    <w:p w:rsidR="001679DF" w:rsidRPr="004C6B9A" w:rsidRDefault="001679DF" w:rsidP="001679DF">
      <w:pPr>
        <w:tabs>
          <w:tab w:val="left" w:pos="921"/>
          <w:tab w:val="left" w:pos="4606"/>
          <w:tab w:val="left" w:pos="9142"/>
        </w:tabs>
        <w:jc w:val="center"/>
        <w:rPr>
          <w:rFonts w:cs="Arial"/>
          <w:szCs w:val="20"/>
          <w:lang w:eastAsia="sl-SI"/>
        </w:rPr>
      </w:pPr>
      <w:r w:rsidRPr="004C6B9A">
        <w:rPr>
          <w:rFonts w:cs="Arial"/>
          <w:szCs w:val="20"/>
          <w:lang w:eastAsia="sl-SI"/>
        </w:rPr>
        <w:t xml:space="preserve">F = I1 – </w:t>
      </w:r>
      <w:proofErr w:type="spellStart"/>
      <w:r w:rsidRPr="004C6B9A">
        <w:rPr>
          <w:rFonts w:cs="Arial"/>
          <w:szCs w:val="20"/>
          <w:lang w:eastAsia="sl-SI"/>
        </w:rPr>
        <w:t>O1.1</w:t>
      </w:r>
      <w:proofErr w:type="spellEnd"/>
      <w:r w:rsidRPr="004C6B9A">
        <w:rPr>
          <w:rFonts w:cs="Arial"/>
          <w:szCs w:val="20"/>
          <w:lang w:eastAsia="sl-SI"/>
        </w:rPr>
        <w:t xml:space="preserve"> – O5 – O6 – O7 – O8</w:t>
      </w:r>
    </w:p>
    <w:p w:rsidR="001679DF" w:rsidRPr="004C6B9A" w:rsidRDefault="001679DF" w:rsidP="001679DF">
      <w:pPr>
        <w:rPr>
          <w:rFonts w:cs="Arial"/>
          <w:szCs w:val="20"/>
          <w:lang w:eastAsia="sl-SI"/>
        </w:rPr>
      </w:pPr>
    </w:p>
    <w:p w:rsidR="001679DF" w:rsidRPr="004C6B9A" w:rsidRDefault="001679DF" w:rsidP="001679DF">
      <w:pPr>
        <w:rPr>
          <w:rFonts w:cs="Arial"/>
          <w:szCs w:val="20"/>
          <w:lang w:eastAsia="sl-SI"/>
        </w:rPr>
      </w:pPr>
      <w:r w:rsidRPr="004C6B9A">
        <w:rPr>
          <w:rFonts w:cs="Arial"/>
          <w:szCs w:val="20"/>
          <w:lang w:eastAsia="sl-SI"/>
        </w:rPr>
        <w:t>2.2.2</w:t>
      </w:r>
      <w:r w:rsidRPr="004C6B9A">
        <w:rPr>
          <w:rFonts w:cs="Arial"/>
          <w:szCs w:val="20"/>
          <w:lang w:eastAsia="sl-SI"/>
        </w:rPr>
        <w:tab/>
        <w:t>Neposredna metoda</w:t>
      </w:r>
    </w:p>
    <w:p w:rsidR="001679DF" w:rsidRPr="004C6B9A" w:rsidRDefault="001679DF" w:rsidP="001679DF">
      <w:pPr>
        <w:rPr>
          <w:rFonts w:cs="Arial"/>
          <w:szCs w:val="20"/>
          <w:lang w:eastAsia="sl-SI"/>
        </w:rPr>
      </w:pPr>
    </w:p>
    <w:p w:rsidR="001679DF" w:rsidRPr="004C6B9A" w:rsidRDefault="001679DF" w:rsidP="001679DF">
      <w:pPr>
        <w:ind w:left="993" w:hanging="284"/>
        <w:jc w:val="both"/>
        <w:rPr>
          <w:rFonts w:cs="Arial"/>
          <w:szCs w:val="20"/>
          <w:lang w:eastAsia="sl-SI"/>
        </w:rPr>
      </w:pPr>
      <w:r w:rsidRPr="004C6B9A">
        <w:rPr>
          <w:rFonts w:cs="Arial"/>
          <w:szCs w:val="20"/>
          <w:lang w:eastAsia="sl-SI"/>
        </w:rPr>
        <w:t>a)</w:t>
      </w:r>
      <w:r w:rsidRPr="004C6B9A">
        <w:rPr>
          <w:rFonts w:cs="Arial"/>
          <w:szCs w:val="20"/>
          <w:lang w:eastAsia="sl-SI"/>
        </w:rPr>
        <w:tab/>
        <w:t xml:space="preserve">brez upoštevanja emisij v zajetih neočiščenih odpadnih plinih kot </w:t>
      </w:r>
      <w:proofErr w:type="spellStart"/>
      <w:r w:rsidRPr="004C6B9A">
        <w:rPr>
          <w:rFonts w:cs="Arial"/>
          <w:szCs w:val="20"/>
          <w:lang w:eastAsia="sl-SI"/>
        </w:rPr>
        <w:t>nezajete</w:t>
      </w:r>
      <w:proofErr w:type="spellEnd"/>
      <w:r w:rsidRPr="004C6B9A">
        <w:rPr>
          <w:rFonts w:cs="Arial"/>
          <w:szCs w:val="20"/>
          <w:lang w:eastAsia="sl-SI"/>
        </w:rPr>
        <w:t xml:space="preserve"> emisije (za naprave iz točk 1.2, 2.1, 3.1, 4.1 do 4.5, 7.1, 11.1, 12.1, 13.1, 15.1, 16.1, 17.1, 18.1, 19.1 iz I. dela priloge 2a te uredbe)</w:t>
      </w:r>
    </w:p>
    <w:p w:rsidR="001679DF" w:rsidRPr="004C6B9A" w:rsidRDefault="001679DF" w:rsidP="001679DF">
      <w:pPr>
        <w:rPr>
          <w:rFonts w:cs="Arial"/>
          <w:szCs w:val="20"/>
          <w:lang w:eastAsia="sl-SI"/>
        </w:rPr>
      </w:pPr>
    </w:p>
    <w:p w:rsidR="001679DF" w:rsidRPr="004C6B9A" w:rsidRDefault="001679DF" w:rsidP="001679DF">
      <w:pPr>
        <w:jc w:val="center"/>
        <w:rPr>
          <w:rFonts w:cs="Arial"/>
          <w:szCs w:val="20"/>
          <w:lang w:eastAsia="sl-SI"/>
        </w:rPr>
      </w:pPr>
      <w:r w:rsidRPr="004C6B9A">
        <w:rPr>
          <w:rFonts w:cs="Arial"/>
          <w:szCs w:val="20"/>
          <w:lang w:eastAsia="sl-SI"/>
        </w:rPr>
        <w:t>F = O2 + O3 + O4 + O9</w:t>
      </w:r>
    </w:p>
    <w:p w:rsidR="001679DF" w:rsidRPr="004C6B9A" w:rsidRDefault="001679DF" w:rsidP="001679DF">
      <w:pPr>
        <w:rPr>
          <w:rFonts w:cs="Arial"/>
          <w:szCs w:val="20"/>
          <w:lang w:eastAsia="sl-SI"/>
        </w:rPr>
      </w:pPr>
    </w:p>
    <w:p w:rsidR="001679DF" w:rsidRPr="004C6B9A" w:rsidRDefault="001679DF" w:rsidP="001679DF">
      <w:pPr>
        <w:ind w:left="993" w:hanging="284"/>
        <w:jc w:val="both"/>
        <w:rPr>
          <w:rFonts w:cs="Arial"/>
          <w:szCs w:val="20"/>
          <w:lang w:eastAsia="sl-SI"/>
        </w:rPr>
      </w:pPr>
      <w:r w:rsidRPr="004C6B9A">
        <w:rPr>
          <w:rFonts w:cs="Arial"/>
          <w:szCs w:val="20"/>
          <w:lang w:eastAsia="sl-SI"/>
        </w:rPr>
        <w:t>b)</w:t>
      </w:r>
      <w:r w:rsidRPr="004C6B9A">
        <w:rPr>
          <w:rFonts w:cs="Arial"/>
          <w:szCs w:val="20"/>
          <w:lang w:eastAsia="sl-SI"/>
        </w:rPr>
        <w:tab/>
        <w:t xml:space="preserve">z upoštevanjem emisij v zajetih neočiščenih odpadnih plinih kot </w:t>
      </w:r>
      <w:proofErr w:type="spellStart"/>
      <w:r w:rsidRPr="004C6B9A">
        <w:rPr>
          <w:rFonts w:cs="Arial"/>
          <w:szCs w:val="20"/>
          <w:lang w:eastAsia="sl-SI"/>
        </w:rPr>
        <w:t>nezajete</w:t>
      </w:r>
      <w:proofErr w:type="spellEnd"/>
      <w:r w:rsidRPr="004C6B9A">
        <w:rPr>
          <w:rFonts w:cs="Arial"/>
          <w:szCs w:val="20"/>
          <w:lang w:eastAsia="sl-SI"/>
        </w:rPr>
        <w:t xml:space="preserve"> emisije (za naprave iz točk 1.1, 1.3, 5.1, 6.1, 8.1, 9.1, 10.1, 14.1 iz I. dela priloge 2a te uredbe)</w:t>
      </w:r>
    </w:p>
    <w:p w:rsidR="001679DF" w:rsidRPr="004C6B9A" w:rsidRDefault="001679DF" w:rsidP="001679DF">
      <w:pPr>
        <w:rPr>
          <w:rFonts w:cs="Arial"/>
          <w:szCs w:val="20"/>
          <w:lang w:eastAsia="sl-SI"/>
        </w:rPr>
      </w:pPr>
    </w:p>
    <w:p w:rsidR="001679DF" w:rsidRPr="004C6B9A" w:rsidRDefault="001679DF" w:rsidP="001679DF">
      <w:pPr>
        <w:tabs>
          <w:tab w:val="left" w:pos="921"/>
          <w:tab w:val="left" w:pos="4606"/>
          <w:tab w:val="left" w:pos="9142"/>
        </w:tabs>
        <w:jc w:val="center"/>
        <w:rPr>
          <w:rFonts w:cs="Arial"/>
          <w:szCs w:val="20"/>
          <w:lang w:eastAsia="sl-SI"/>
        </w:rPr>
      </w:pPr>
      <w:r w:rsidRPr="004C6B9A">
        <w:rPr>
          <w:rFonts w:cs="Arial"/>
          <w:szCs w:val="20"/>
          <w:lang w:eastAsia="sl-SI"/>
        </w:rPr>
        <w:t xml:space="preserve">F = </w:t>
      </w:r>
      <w:proofErr w:type="spellStart"/>
      <w:r w:rsidRPr="004C6B9A">
        <w:rPr>
          <w:rFonts w:cs="Arial"/>
          <w:szCs w:val="20"/>
          <w:lang w:eastAsia="sl-SI"/>
        </w:rPr>
        <w:t>O1.2</w:t>
      </w:r>
      <w:proofErr w:type="spellEnd"/>
      <w:r w:rsidRPr="004C6B9A">
        <w:rPr>
          <w:rFonts w:cs="Arial"/>
          <w:szCs w:val="20"/>
          <w:lang w:eastAsia="sl-SI"/>
        </w:rPr>
        <w:t xml:space="preserve"> + O2 + O3 + O4 + O9</w:t>
      </w:r>
    </w:p>
    <w:p w:rsidR="001679DF" w:rsidRPr="004C6B9A" w:rsidRDefault="001679DF" w:rsidP="001679DF">
      <w:pPr>
        <w:rPr>
          <w:rFonts w:cs="Arial"/>
          <w:szCs w:val="20"/>
          <w:lang w:eastAsia="sl-SI"/>
        </w:rPr>
      </w:pPr>
    </w:p>
    <w:p w:rsidR="001679DF" w:rsidRPr="004C6B9A" w:rsidRDefault="001679DF" w:rsidP="001679DF">
      <w:pPr>
        <w:jc w:val="both"/>
        <w:rPr>
          <w:rFonts w:cs="Arial"/>
          <w:snapToGrid w:val="0"/>
          <w:szCs w:val="20"/>
          <w:lang w:eastAsia="sl-SI"/>
        </w:rPr>
      </w:pPr>
      <w:r w:rsidRPr="004C6B9A">
        <w:rPr>
          <w:rFonts w:cs="Arial"/>
          <w:szCs w:val="20"/>
          <w:lang w:eastAsia="sl-SI"/>
        </w:rPr>
        <w:t xml:space="preserve">Pri obeh metodah se lahko količina posameznih vnosov in izpustov določi z meritvami. Mogoči so lahko tudi drugi enakovredni izračuni. </w:t>
      </w:r>
      <w:proofErr w:type="spellStart"/>
      <w:r w:rsidRPr="004C6B9A">
        <w:rPr>
          <w:rFonts w:cs="Arial"/>
          <w:snapToGrid w:val="0"/>
          <w:szCs w:val="20"/>
          <w:lang w:eastAsia="sl-SI"/>
        </w:rPr>
        <w:t>Nezajetih</w:t>
      </w:r>
      <w:proofErr w:type="spellEnd"/>
      <w:r w:rsidRPr="004C6B9A">
        <w:rPr>
          <w:rFonts w:cs="Arial"/>
          <w:snapToGrid w:val="0"/>
          <w:szCs w:val="20"/>
          <w:lang w:eastAsia="sl-SI"/>
        </w:rPr>
        <w:t xml:space="preserve"> emisij ni treba ponovno ugotavljati, če se ne spremeni tehnološka oprema.</w:t>
      </w:r>
    </w:p>
    <w:p w:rsidR="001679DF" w:rsidRPr="004C6B9A" w:rsidRDefault="001679DF" w:rsidP="001679DF">
      <w:pPr>
        <w:jc w:val="both"/>
        <w:rPr>
          <w:rFonts w:cs="Arial"/>
          <w:snapToGrid w:val="0"/>
          <w:szCs w:val="20"/>
          <w:lang w:eastAsia="sl-SI"/>
        </w:rPr>
      </w:pPr>
    </w:p>
    <w:p w:rsidR="001679DF" w:rsidRPr="004C6B9A" w:rsidRDefault="001679DF" w:rsidP="001679DF">
      <w:pPr>
        <w:jc w:val="both"/>
        <w:rPr>
          <w:rFonts w:cs="Arial"/>
          <w:szCs w:val="20"/>
          <w:lang w:eastAsia="sl-SI"/>
        </w:rPr>
      </w:pPr>
      <w:r w:rsidRPr="004C6B9A">
        <w:rPr>
          <w:rFonts w:cs="Arial"/>
          <w:szCs w:val="20"/>
          <w:lang w:eastAsia="sl-SI"/>
        </w:rPr>
        <w:t xml:space="preserve">Mejna vrednost za </w:t>
      </w:r>
      <w:proofErr w:type="spellStart"/>
      <w:r w:rsidRPr="004C6B9A">
        <w:rPr>
          <w:rFonts w:cs="Arial"/>
          <w:szCs w:val="20"/>
          <w:lang w:eastAsia="sl-SI"/>
        </w:rPr>
        <w:t>nezajete</w:t>
      </w:r>
      <w:proofErr w:type="spellEnd"/>
      <w:r w:rsidRPr="004C6B9A">
        <w:rPr>
          <w:rFonts w:cs="Arial"/>
          <w:szCs w:val="20"/>
          <w:lang w:eastAsia="sl-SI"/>
        </w:rPr>
        <w:t xml:space="preserve"> emisije je izražena kot delež vnosa topila, ki ga izračunamo po tem obrazcu:</w:t>
      </w:r>
    </w:p>
    <w:p w:rsidR="001679DF" w:rsidRPr="004C6B9A" w:rsidRDefault="001679DF" w:rsidP="001679DF">
      <w:pPr>
        <w:rPr>
          <w:rFonts w:cs="Arial"/>
          <w:szCs w:val="20"/>
          <w:lang w:eastAsia="sl-SI"/>
        </w:rPr>
      </w:pPr>
    </w:p>
    <w:p w:rsidR="001679DF" w:rsidRPr="004C6B9A" w:rsidRDefault="001679DF" w:rsidP="001679DF">
      <w:pPr>
        <w:jc w:val="center"/>
        <w:rPr>
          <w:rFonts w:cs="Arial"/>
          <w:szCs w:val="20"/>
          <w:lang w:eastAsia="sl-SI"/>
        </w:rPr>
      </w:pPr>
      <w:r w:rsidRPr="004C6B9A">
        <w:rPr>
          <w:rFonts w:cs="Arial"/>
          <w:szCs w:val="20"/>
          <w:lang w:eastAsia="sl-SI"/>
        </w:rPr>
        <w:t>I = I1 + I2</w:t>
      </w:r>
    </w:p>
    <w:p w:rsidR="001679DF" w:rsidRDefault="001679DF" w:rsidP="001679DF"/>
    <w:p w:rsidR="001679DF" w:rsidRPr="004C6B9A" w:rsidRDefault="001679DF" w:rsidP="001679DF"/>
    <w:p w:rsidR="001679DF" w:rsidRDefault="001679DF" w:rsidP="001679DF"/>
    <w:p w:rsidR="001679DF" w:rsidRDefault="001679DF" w:rsidP="001679DF"/>
    <w:p w:rsidR="001679DF" w:rsidRDefault="001679DF" w:rsidP="001679DF"/>
    <w:p w:rsidR="001679DF" w:rsidRDefault="001679DF" w:rsidP="001679DF"/>
    <w:p w:rsidR="001679DF" w:rsidRDefault="001679DF" w:rsidP="001679DF"/>
    <w:p w:rsidR="001679DF" w:rsidRPr="001679DF" w:rsidRDefault="001679DF" w:rsidP="003B6DE1">
      <w:pPr>
        <w:pStyle w:val="Odstavekseznama"/>
        <w:jc w:val="both"/>
        <w:rPr>
          <w:b/>
        </w:rPr>
      </w:pPr>
    </w:p>
    <w:sectPr w:rsidR="001679DF" w:rsidRPr="001679DF" w:rsidSect="007D1290">
      <w:head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BC7" w:rsidRDefault="00C86BC7" w:rsidP="007B2F10">
      <w:pPr>
        <w:spacing w:line="240" w:lineRule="auto"/>
      </w:pPr>
      <w:r>
        <w:separator/>
      </w:r>
    </w:p>
  </w:endnote>
  <w:endnote w:type="continuationSeparator" w:id="0">
    <w:p w:rsidR="00C86BC7" w:rsidRDefault="00C86BC7" w:rsidP="007B2F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BC7" w:rsidRDefault="00C86BC7" w:rsidP="007B2F10">
      <w:pPr>
        <w:spacing w:line="240" w:lineRule="auto"/>
      </w:pPr>
      <w:r>
        <w:separator/>
      </w:r>
    </w:p>
  </w:footnote>
  <w:footnote w:type="continuationSeparator" w:id="0">
    <w:p w:rsidR="00C86BC7" w:rsidRDefault="00C86BC7" w:rsidP="007B2F1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F10" w:rsidRDefault="007B2F10">
    <w:pPr>
      <w:pStyle w:val="Glava"/>
    </w:pPr>
    <w:r>
      <w:ptab w:relativeTo="margin" w:alignment="center" w:leader="none"/>
    </w:r>
    <w:r>
      <w:ptab w:relativeTo="margin" w:alignment="right" w:leader="none"/>
    </w:r>
    <w:r>
      <w:t>OSNUTEK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4EE0"/>
    <w:multiLevelType w:val="hybridMultilevel"/>
    <w:tmpl w:val="59663168"/>
    <w:lvl w:ilvl="0" w:tplc="4FF00196">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196E41"/>
    <w:multiLevelType w:val="multilevel"/>
    <w:tmpl w:val="1010A10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A705B0"/>
    <w:multiLevelType w:val="hybridMultilevel"/>
    <w:tmpl w:val="B5C49B3C"/>
    <w:lvl w:ilvl="0" w:tplc="C6009BC6">
      <w:start w:val="1"/>
      <w:numFmt w:val="decimal"/>
      <w:lvlText w:val="%1."/>
      <w:lvlJc w:val="left"/>
      <w:pPr>
        <w:tabs>
          <w:tab w:val="num" w:pos="6919"/>
        </w:tabs>
        <w:ind w:left="7207" w:hanging="288"/>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2870BDC"/>
    <w:multiLevelType w:val="hybridMultilevel"/>
    <w:tmpl w:val="02A26A24"/>
    <w:lvl w:ilvl="0" w:tplc="5574D132">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A735E4D"/>
    <w:multiLevelType w:val="hybridMultilevel"/>
    <w:tmpl w:val="D7325246"/>
    <w:lvl w:ilvl="0" w:tplc="5CC8CD52">
      <w:start w:val="1"/>
      <w:numFmt w:val="decimal"/>
      <w:lvlText w:val="%1."/>
      <w:lvlJc w:val="left"/>
      <w:pPr>
        <w:tabs>
          <w:tab w:val="num" w:pos="780"/>
        </w:tabs>
        <w:ind w:left="780" w:hanging="420"/>
      </w:pPr>
      <w:rPr>
        <w:rFonts w:hint="default"/>
      </w:rPr>
    </w:lvl>
    <w:lvl w:ilvl="1" w:tplc="5DE2FB52">
      <w:start w:val="2"/>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D3118B0"/>
    <w:multiLevelType w:val="multilevel"/>
    <w:tmpl w:val="9822EB1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D980F5C"/>
    <w:multiLevelType w:val="singleLevel"/>
    <w:tmpl w:val="0424000F"/>
    <w:lvl w:ilvl="0">
      <w:start w:val="1"/>
      <w:numFmt w:val="decimal"/>
      <w:lvlText w:val="%1."/>
      <w:lvlJc w:val="left"/>
      <w:pPr>
        <w:tabs>
          <w:tab w:val="num" w:pos="360"/>
        </w:tabs>
        <w:ind w:left="360" w:hanging="360"/>
      </w:pPr>
    </w:lvl>
  </w:abstractNum>
  <w:abstractNum w:abstractNumId="7">
    <w:nsid w:val="1DE20D62"/>
    <w:multiLevelType w:val="singleLevel"/>
    <w:tmpl w:val="2D1CF332"/>
    <w:lvl w:ilvl="0">
      <w:start w:val="1"/>
      <w:numFmt w:val="lowerLetter"/>
      <w:lvlText w:val="%1)"/>
      <w:lvlJc w:val="left"/>
      <w:pPr>
        <w:tabs>
          <w:tab w:val="num" w:pos="1069"/>
        </w:tabs>
        <w:ind w:left="1069" w:hanging="360"/>
      </w:pPr>
      <w:rPr>
        <w:rFonts w:hint="default"/>
      </w:rPr>
    </w:lvl>
  </w:abstractNum>
  <w:abstractNum w:abstractNumId="8">
    <w:nsid w:val="20370AC3"/>
    <w:multiLevelType w:val="hybridMultilevel"/>
    <w:tmpl w:val="EA5C7C5C"/>
    <w:lvl w:ilvl="0" w:tplc="E1BED5F6">
      <w:start w:val="3"/>
      <w:numFmt w:val="bullet"/>
      <w:lvlText w:val="-"/>
      <w:lvlJc w:val="left"/>
      <w:pPr>
        <w:ind w:left="360" w:hanging="360"/>
      </w:pPr>
      <w:rPr>
        <w:rFonts w:ascii="Arial" w:eastAsia="Times New Roman" w:hAnsi="Arial" w:cs="Arial" w:hint="default"/>
      </w:rPr>
    </w:lvl>
    <w:lvl w:ilvl="1" w:tplc="A1467D14">
      <w:start w:val="3"/>
      <w:numFmt w:val="bullet"/>
      <w:lvlText w:val="-"/>
      <w:lvlJc w:val="left"/>
      <w:pPr>
        <w:ind w:left="1080" w:hanging="360"/>
      </w:pPr>
      <w:rPr>
        <w:rFonts w:ascii="Courier New" w:hAnsi="Courier New" w:hint="default"/>
      </w:rPr>
    </w:lvl>
    <w:lvl w:ilvl="2" w:tplc="04240017">
      <w:start w:val="1"/>
      <w:numFmt w:val="lowerLetter"/>
      <w:lvlText w:val="%3)"/>
      <w:lvlJc w:val="left"/>
      <w:pPr>
        <w:ind w:left="1800" w:hanging="360"/>
      </w:pPr>
      <w:rPr>
        <w:rFont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1FF645E"/>
    <w:multiLevelType w:val="multilevel"/>
    <w:tmpl w:val="8766FF48"/>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374AA4"/>
    <w:multiLevelType w:val="hybridMultilevel"/>
    <w:tmpl w:val="D3BA2228"/>
    <w:lvl w:ilvl="0" w:tplc="C3587B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3B93B27"/>
    <w:multiLevelType w:val="hybridMultilevel"/>
    <w:tmpl w:val="F74480BC"/>
    <w:lvl w:ilvl="0" w:tplc="E1BED5F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512666A"/>
    <w:multiLevelType w:val="hybridMultilevel"/>
    <w:tmpl w:val="7CD8D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6DD1DB7"/>
    <w:multiLevelType w:val="hybridMultilevel"/>
    <w:tmpl w:val="5CD2571A"/>
    <w:lvl w:ilvl="0" w:tplc="A1467D14">
      <w:start w:val="3"/>
      <w:numFmt w:val="bullet"/>
      <w:lvlText w:val="-"/>
      <w:lvlJc w:val="left"/>
      <w:pPr>
        <w:ind w:left="1340" w:hanging="360"/>
      </w:pPr>
      <w:rPr>
        <w:rFonts w:ascii="Courier New" w:hAnsi="Courier New" w:hint="default"/>
      </w:rPr>
    </w:lvl>
    <w:lvl w:ilvl="1" w:tplc="04240003" w:tentative="1">
      <w:start w:val="1"/>
      <w:numFmt w:val="bullet"/>
      <w:lvlText w:val="o"/>
      <w:lvlJc w:val="left"/>
      <w:pPr>
        <w:ind w:left="2060" w:hanging="360"/>
      </w:pPr>
      <w:rPr>
        <w:rFonts w:ascii="Courier New" w:hAnsi="Courier New" w:cs="Courier New" w:hint="default"/>
      </w:rPr>
    </w:lvl>
    <w:lvl w:ilvl="2" w:tplc="04240005" w:tentative="1">
      <w:start w:val="1"/>
      <w:numFmt w:val="bullet"/>
      <w:lvlText w:val=""/>
      <w:lvlJc w:val="left"/>
      <w:pPr>
        <w:ind w:left="2780" w:hanging="360"/>
      </w:pPr>
      <w:rPr>
        <w:rFonts w:ascii="Wingdings" w:hAnsi="Wingdings" w:hint="default"/>
      </w:rPr>
    </w:lvl>
    <w:lvl w:ilvl="3" w:tplc="04240001" w:tentative="1">
      <w:start w:val="1"/>
      <w:numFmt w:val="bullet"/>
      <w:lvlText w:val=""/>
      <w:lvlJc w:val="left"/>
      <w:pPr>
        <w:ind w:left="3500" w:hanging="360"/>
      </w:pPr>
      <w:rPr>
        <w:rFonts w:ascii="Symbol" w:hAnsi="Symbol" w:hint="default"/>
      </w:rPr>
    </w:lvl>
    <w:lvl w:ilvl="4" w:tplc="04240003" w:tentative="1">
      <w:start w:val="1"/>
      <w:numFmt w:val="bullet"/>
      <w:lvlText w:val="o"/>
      <w:lvlJc w:val="left"/>
      <w:pPr>
        <w:ind w:left="4220" w:hanging="360"/>
      </w:pPr>
      <w:rPr>
        <w:rFonts w:ascii="Courier New" w:hAnsi="Courier New" w:cs="Courier New" w:hint="default"/>
      </w:rPr>
    </w:lvl>
    <w:lvl w:ilvl="5" w:tplc="04240005" w:tentative="1">
      <w:start w:val="1"/>
      <w:numFmt w:val="bullet"/>
      <w:lvlText w:val=""/>
      <w:lvlJc w:val="left"/>
      <w:pPr>
        <w:ind w:left="4940" w:hanging="360"/>
      </w:pPr>
      <w:rPr>
        <w:rFonts w:ascii="Wingdings" w:hAnsi="Wingdings" w:hint="default"/>
      </w:rPr>
    </w:lvl>
    <w:lvl w:ilvl="6" w:tplc="04240001" w:tentative="1">
      <w:start w:val="1"/>
      <w:numFmt w:val="bullet"/>
      <w:lvlText w:val=""/>
      <w:lvlJc w:val="left"/>
      <w:pPr>
        <w:ind w:left="5660" w:hanging="360"/>
      </w:pPr>
      <w:rPr>
        <w:rFonts w:ascii="Symbol" w:hAnsi="Symbol" w:hint="default"/>
      </w:rPr>
    </w:lvl>
    <w:lvl w:ilvl="7" w:tplc="04240003" w:tentative="1">
      <w:start w:val="1"/>
      <w:numFmt w:val="bullet"/>
      <w:lvlText w:val="o"/>
      <w:lvlJc w:val="left"/>
      <w:pPr>
        <w:ind w:left="6380" w:hanging="360"/>
      </w:pPr>
      <w:rPr>
        <w:rFonts w:ascii="Courier New" w:hAnsi="Courier New" w:cs="Courier New" w:hint="default"/>
      </w:rPr>
    </w:lvl>
    <w:lvl w:ilvl="8" w:tplc="04240005" w:tentative="1">
      <w:start w:val="1"/>
      <w:numFmt w:val="bullet"/>
      <w:lvlText w:val=""/>
      <w:lvlJc w:val="left"/>
      <w:pPr>
        <w:ind w:left="7100" w:hanging="360"/>
      </w:pPr>
      <w:rPr>
        <w:rFonts w:ascii="Wingdings" w:hAnsi="Wingdings" w:hint="default"/>
      </w:rPr>
    </w:lvl>
  </w:abstractNum>
  <w:abstractNum w:abstractNumId="14">
    <w:nsid w:val="359C6A0C"/>
    <w:multiLevelType w:val="multilevel"/>
    <w:tmpl w:val="D1A2F43C"/>
    <w:lvl w:ilvl="0">
      <w:start w:val="1"/>
      <w:numFmt w:val="decimal"/>
      <w:pStyle w:val="Naslov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39694122"/>
    <w:multiLevelType w:val="multilevel"/>
    <w:tmpl w:val="FE9C718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3BA32D08"/>
    <w:multiLevelType w:val="singleLevel"/>
    <w:tmpl w:val="A3D6DB50"/>
    <w:lvl w:ilvl="0">
      <w:start w:val="1"/>
      <w:numFmt w:val="decimal"/>
      <w:lvlText w:val="(%1)"/>
      <w:lvlJc w:val="left"/>
      <w:pPr>
        <w:tabs>
          <w:tab w:val="num" w:pos="360"/>
        </w:tabs>
        <w:ind w:left="360" w:hanging="360"/>
      </w:pPr>
      <w:rPr>
        <w:rFonts w:hint="default"/>
      </w:rPr>
    </w:lvl>
  </w:abstractNum>
  <w:abstractNum w:abstractNumId="18">
    <w:nsid w:val="3CDD19C7"/>
    <w:multiLevelType w:val="multilevel"/>
    <w:tmpl w:val="51F492F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DD603F9"/>
    <w:multiLevelType w:val="multilevel"/>
    <w:tmpl w:val="19923A3E"/>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BE0BAC"/>
    <w:multiLevelType w:val="multilevel"/>
    <w:tmpl w:val="10943E48"/>
    <w:lvl w:ilvl="0">
      <w:start w:val="20"/>
      <w:numFmt w:val="decimal"/>
      <w:lvlText w:val="%1"/>
      <w:lvlJc w:val="left"/>
      <w:pPr>
        <w:ind w:left="360" w:hanging="360"/>
      </w:pPr>
      <w:rPr>
        <w:rFonts w:hint="default"/>
        <w:color w:val="00B050"/>
      </w:rPr>
    </w:lvl>
    <w:lvl w:ilvl="1">
      <w:start w:val="1"/>
      <w:numFmt w:val="decimal"/>
      <w:lvlText w:val="%1.%2"/>
      <w:lvlJc w:val="left"/>
      <w:pPr>
        <w:ind w:left="360" w:hanging="360"/>
      </w:pPr>
      <w:rPr>
        <w:rFonts w:hint="default"/>
        <w:color w:val="00B050"/>
      </w:rPr>
    </w:lvl>
    <w:lvl w:ilvl="2">
      <w:start w:val="1"/>
      <w:numFmt w:val="decimal"/>
      <w:lvlText w:val="%1.%2.%3"/>
      <w:lvlJc w:val="left"/>
      <w:pPr>
        <w:ind w:left="720" w:hanging="720"/>
      </w:pPr>
      <w:rPr>
        <w:rFonts w:hint="default"/>
        <w:color w:val="00B050"/>
      </w:rPr>
    </w:lvl>
    <w:lvl w:ilvl="3">
      <w:start w:val="1"/>
      <w:numFmt w:val="decimal"/>
      <w:lvlText w:val="%1.%2.%3.%4"/>
      <w:lvlJc w:val="left"/>
      <w:pPr>
        <w:ind w:left="720" w:hanging="72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800" w:hanging="1800"/>
      </w:pPr>
      <w:rPr>
        <w:rFonts w:hint="default"/>
        <w:color w:val="00B050"/>
      </w:rPr>
    </w:lvl>
  </w:abstractNum>
  <w:abstractNum w:abstractNumId="21">
    <w:nsid w:val="47C87CA2"/>
    <w:multiLevelType w:val="hybridMultilevel"/>
    <w:tmpl w:val="487AE52C"/>
    <w:lvl w:ilvl="0" w:tplc="3C56243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8437BED"/>
    <w:multiLevelType w:val="hybridMultilevel"/>
    <w:tmpl w:val="9BBACBF4"/>
    <w:lvl w:ilvl="0" w:tplc="791A5CB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DEA59C2"/>
    <w:multiLevelType w:val="singleLevel"/>
    <w:tmpl w:val="0424000F"/>
    <w:lvl w:ilvl="0">
      <w:start w:val="1"/>
      <w:numFmt w:val="decimal"/>
      <w:lvlText w:val="%1."/>
      <w:lvlJc w:val="left"/>
      <w:pPr>
        <w:tabs>
          <w:tab w:val="num" w:pos="360"/>
        </w:tabs>
        <w:ind w:left="360" w:hanging="360"/>
      </w:pPr>
    </w:lvl>
  </w:abstractNum>
  <w:abstractNum w:abstractNumId="24">
    <w:nsid w:val="4E280F8F"/>
    <w:multiLevelType w:val="hybridMultilevel"/>
    <w:tmpl w:val="3DECE5CE"/>
    <w:lvl w:ilvl="0" w:tplc="7B888A1E">
      <w:start w:val="29"/>
      <w:numFmt w:val="decimal"/>
      <w:lvlText w:val="(%1)"/>
      <w:lvlJc w:val="left"/>
      <w:pPr>
        <w:ind w:left="720" w:hanging="360"/>
      </w:pPr>
      <w:rPr>
        <w:rFonts w:asciiTheme="minorHAnsi" w:eastAsiaTheme="minorHAnsi" w:hAnsiTheme="minorHAnsi" w:cstheme="minorBidi" w:hint="default"/>
        <w:color w:val="auto"/>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E3A597B"/>
    <w:multiLevelType w:val="hybridMultilevel"/>
    <w:tmpl w:val="39EEAC30"/>
    <w:lvl w:ilvl="0" w:tplc="A306BF88">
      <w:start w:val="1"/>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nsid w:val="50AD3EDA"/>
    <w:multiLevelType w:val="multilevel"/>
    <w:tmpl w:val="F192F9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A9E2D6B"/>
    <w:multiLevelType w:val="hybridMultilevel"/>
    <w:tmpl w:val="3C18D154"/>
    <w:lvl w:ilvl="0" w:tplc="1B9CB2F6">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AF836CA"/>
    <w:multiLevelType w:val="hybridMultilevel"/>
    <w:tmpl w:val="414A225E"/>
    <w:lvl w:ilvl="0" w:tplc="6A94256E">
      <w:start w:val="7"/>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nsid w:val="5F7027C9"/>
    <w:multiLevelType w:val="multilevel"/>
    <w:tmpl w:val="058295C2"/>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1345CB9"/>
    <w:multiLevelType w:val="hybridMultilevel"/>
    <w:tmpl w:val="C71E67B4"/>
    <w:lvl w:ilvl="0" w:tplc="0204B4B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3417AE7"/>
    <w:multiLevelType w:val="hybridMultilevel"/>
    <w:tmpl w:val="7C66F354"/>
    <w:lvl w:ilvl="0" w:tplc="6AEC742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4CA6112"/>
    <w:multiLevelType w:val="hybridMultilevel"/>
    <w:tmpl w:val="8E5E18CC"/>
    <w:lvl w:ilvl="0" w:tplc="EFE6DA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67667D17"/>
    <w:multiLevelType w:val="hybridMultilevel"/>
    <w:tmpl w:val="4190A9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CF36B79"/>
    <w:multiLevelType w:val="hybridMultilevel"/>
    <w:tmpl w:val="67A4658C"/>
    <w:lvl w:ilvl="0" w:tplc="11927EFE">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0792682"/>
    <w:multiLevelType w:val="hybridMultilevel"/>
    <w:tmpl w:val="83B669BE"/>
    <w:lvl w:ilvl="0" w:tplc="3CF28A0C">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71470C8D"/>
    <w:multiLevelType w:val="hybridMultilevel"/>
    <w:tmpl w:val="777E8D5E"/>
    <w:lvl w:ilvl="0" w:tplc="E1BED5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2A73D5B"/>
    <w:multiLevelType w:val="hybridMultilevel"/>
    <w:tmpl w:val="A0A089BA"/>
    <w:lvl w:ilvl="0" w:tplc="34805D0C">
      <w:start w:val="1"/>
      <w:numFmt w:val="decimal"/>
      <w:lvlText w:val="%1."/>
      <w:lvlJc w:val="left"/>
      <w:pPr>
        <w:tabs>
          <w:tab w:val="num" w:pos="4260"/>
        </w:tabs>
        <w:ind w:left="4260" w:hanging="360"/>
      </w:pPr>
      <w:rPr>
        <w:rFonts w:hint="default"/>
        <w:b w:val="0"/>
      </w:rPr>
    </w:lvl>
    <w:lvl w:ilvl="1" w:tplc="0424000F">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nsid w:val="73042450"/>
    <w:multiLevelType w:val="hybridMultilevel"/>
    <w:tmpl w:val="A9C21798"/>
    <w:lvl w:ilvl="0" w:tplc="D9FC21A8">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7ADE6550"/>
    <w:multiLevelType w:val="hybridMultilevel"/>
    <w:tmpl w:val="0854EE88"/>
    <w:lvl w:ilvl="0" w:tplc="0204B4B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DE33216"/>
    <w:multiLevelType w:val="singleLevel"/>
    <w:tmpl w:val="6BC62D74"/>
    <w:lvl w:ilvl="0">
      <w:start w:val="2"/>
      <w:numFmt w:val="lowerLetter"/>
      <w:lvlText w:val="%1)"/>
      <w:lvlJc w:val="left"/>
      <w:pPr>
        <w:tabs>
          <w:tab w:val="num" w:pos="1069"/>
        </w:tabs>
        <w:ind w:left="1069" w:hanging="360"/>
      </w:pPr>
      <w:rPr>
        <w:rFonts w:hint="default"/>
      </w:rPr>
    </w:lvl>
  </w:abstractNum>
  <w:abstractNum w:abstractNumId="41">
    <w:nsid w:val="7F5406FE"/>
    <w:multiLevelType w:val="multilevel"/>
    <w:tmpl w:val="653C234A"/>
    <w:lvl w:ilvl="0">
      <w:start w:val="7"/>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6"/>
  </w:num>
  <w:num w:numId="2">
    <w:abstractNumId w:val="12"/>
  </w:num>
  <w:num w:numId="3">
    <w:abstractNumId w:val="10"/>
  </w:num>
  <w:num w:numId="4">
    <w:abstractNumId w:val="6"/>
  </w:num>
  <w:num w:numId="5">
    <w:abstractNumId w:val="8"/>
  </w:num>
  <w:num w:numId="6">
    <w:abstractNumId w:val="23"/>
  </w:num>
  <w:num w:numId="7">
    <w:abstractNumId w:val="4"/>
  </w:num>
  <w:num w:numId="8">
    <w:abstractNumId w:val="14"/>
  </w:num>
  <w:num w:numId="9">
    <w:abstractNumId w:val="15"/>
  </w:num>
  <w:num w:numId="10">
    <w:abstractNumId w:val="26"/>
  </w:num>
  <w:num w:numId="11">
    <w:abstractNumId w:val="5"/>
  </w:num>
  <w:num w:numId="12">
    <w:abstractNumId w:val="41"/>
  </w:num>
  <w:num w:numId="13">
    <w:abstractNumId w:val="40"/>
  </w:num>
  <w:num w:numId="14">
    <w:abstractNumId w:val="1"/>
  </w:num>
  <w:num w:numId="15">
    <w:abstractNumId w:val="19"/>
  </w:num>
  <w:num w:numId="16">
    <w:abstractNumId w:val="29"/>
  </w:num>
  <w:num w:numId="17">
    <w:abstractNumId w:val="7"/>
  </w:num>
  <w:num w:numId="18">
    <w:abstractNumId w:val="18"/>
  </w:num>
  <w:num w:numId="19">
    <w:abstractNumId w:val="9"/>
  </w:num>
  <w:num w:numId="20">
    <w:abstractNumId w:val="17"/>
  </w:num>
  <w:num w:numId="21">
    <w:abstractNumId w:val="35"/>
  </w:num>
  <w:num w:numId="22">
    <w:abstractNumId w:val="21"/>
  </w:num>
  <w:num w:numId="23">
    <w:abstractNumId w:val="37"/>
  </w:num>
  <w:num w:numId="24">
    <w:abstractNumId w:val="2"/>
  </w:num>
  <w:num w:numId="25">
    <w:abstractNumId w:val="11"/>
  </w:num>
  <w:num w:numId="26">
    <w:abstractNumId w:val="36"/>
  </w:num>
  <w:num w:numId="27">
    <w:abstractNumId w:val="13"/>
  </w:num>
  <w:num w:numId="28">
    <w:abstractNumId w:val="20"/>
  </w:num>
  <w:num w:numId="29">
    <w:abstractNumId w:val="34"/>
  </w:num>
  <w:num w:numId="30">
    <w:abstractNumId w:val="38"/>
  </w:num>
  <w:num w:numId="31">
    <w:abstractNumId w:val="28"/>
  </w:num>
  <w:num w:numId="32">
    <w:abstractNumId w:val="3"/>
  </w:num>
  <w:num w:numId="33">
    <w:abstractNumId w:val="32"/>
  </w:num>
  <w:num w:numId="34">
    <w:abstractNumId w:val="24"/>
  </w:num>
  <w:num w:numId="35">
    <w:abstractNumId w:val="22"/>
  </w:num>
  <w:num w:numId="36">
    <w:abstractNumId w:val="25"/>
  </w:num>
  <w:num w:numId="37">
    <w:abstractNumId w:val="0"/>
  </w:num>
  <w:num w:numId="38">
    <w:abstractNumId w:val="27"/>
  </w:num>
  <w:num w:numId="39">
    <w:abstractNumId w:val="33"/>
  </w:num>
  <w:num w:numId="40">
    <w:abstractNumId w:val="30"/>
  </w:num>
  <w:num w:numId="41">
    <w:abstractNumId w:val="39"/>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E7EDD"/>
    <w:rsid w:val="000E3161"/>
    <w:rsid w:val="001161F3"/>
    <w:rsid w:val="001558C4"/>
    <w:rsid w:val="001624BA"/>
    <w:rsid w:val="001679DF"/>
    <w:rsid w:val="00183B81"/>
    <w:rsid w:val="00197DE7"/>
    <w:rsid w:val="001E6AFF"/>
    <w:rsid w:val="00252418"/>
    <w:rsid w:val="002F1FFF"/>
    <w:rsid w:val="00321BF6"/>
    <w:rsid w:val="00363510"/>
    <w:rsid w:val="00385173"/>
    <w:rsid w:val="00391444"/>
    <w:rsid w:val="003B6DE1"/>
    <w:rsid w:val="003C74B9"/>
    <w:rsid w:val="00500C49"/>
    <w:rsid w:val="00593742"/>
    <w:rsid w:val="00784DF0"/>
    <w:rsid w:val="007A6E00"/>
    <w:rsid w:val="007B1DC8"/>
    <w:rsid w:val="007B2F10"/>
    <w:rsid w:val="007D1290"/>
    <w:rsid w:val="00857E07"/>
    <w:rsid w:val="008D1F59"/>
    <w:rsid w:val="0091349C"/>
    <w:rsid w:val="00977B81"/>
    <w:rsid w:val="009C4369"/>
    <w:rsid w:val="009E52D3"/>
    <w:rsid w:val="009E7EDD"/>
    <w:rsid w:val="00A85AF9"/>
    <w:rsid w:val="00B012AF"/>
    <w:rsid w:val="00B14EA1"/>
    <w:rsid w:val="00B259FF"/>
    <w:rsid w:val="00BA22C3"/>
    <w:rsid w:val="00C7794F"/>
    <w:rsid w:val="00C86BC7"/>
    <w:rsid w:val="00D6416F"/>
    <w:rsid w:val="00D761EB"/>
    <w:rsid w:val="00DA4F9C"/>
    <w:rsid w:val="00DB3B18"/>
    <w:rsid w:val="00E02BEE"/>
    <w:rsid w:val="00E701DE"/>
    <w:rsid w:val="00F52435"/>
    <w:rsid w:val="00FD3DE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7EDD"/>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qFormat/>
    <w:rsid w:val="001679DF"/>
    <w:pPr>
      <w:keepNext/>
      <w:numPr>
        <w:numId w:val="8"/>
      </w:numPr>
      <w:spacing w:before="240" w:after="60" w:line="240" w:lineRule="auto"/>
      <w:outlineLvl w:val="0"/>
    </w:pPr>
    <w:rPr>
      <w:rFonts w:ascii="Times New Roman" w:hAnsi="Times New Roman"/>
      <w:szCs w:val="20"/>
      <w:lang w:eastAsia="sl-SI"/>
    </w:rPr>
  </w:style>
  <w:style w:type="paragraph" w:styleId="Naslov2">
    <w:name w:val="heading 2"/>
    <w:basedOn w:val="Navaden"/>
    <w:next w:val="Navaden"/>
    <w:link w:val="Naslov2Znak"/>
    <w:qFormat/>
    <w:rsid w:val="001679DF"/>
    <w:pPr>
      <w:keepNext/>
      <w:spacing w:before="240" w:after="60" w:line="360" w:lineRule="auto"/>
      <w:outlineLvl w:val="1"/>
    </w:pPr>
    <w:rPr>
      <w:rFonts w:ascii="Times New Roman" w:hAnsi="Times New Roman"/>
      <w:b/>
      <w:i/>
      <w:szCs w:val="20"/>
      <w:lang w:val="en-US" w:eastAsia="sl-SI"/>
    </w:rPr>
  </w:style>
  <w:style w:type="paragraph" w:styleId="Naslov3">
    <w:name w:val="heading 3"/>
    <w:basedOn w:val="Navaden"/>
    <w:next w:val="Navaden"/>
    <w:link w:val="Naslov3Znak"/>
    <w:qFormat/>
    <w:rsid w:val="001679DF"/>
    <w:pPr>
      <w:keepNext/>
      <w:spacing w:before="240" w:after="60" w:line="240" w:lineRule="auto"/>
      <w:jc w:val="both"/>
      <w:outlineLvl w:val="2"/>
    </w:pPr>
    <w:rPr>
      <w:rFonts w:ascii="Times New Roman" w:hAnsi="Times New Roman"/>
      <w:b/>
      <w:szCs w:val="20"/>
      <w:lang w:val="en-US" w:eastAsia="sl-SI"/>
    </w:rPr>
  </w:style>
  <w:style w:type="paragraph" w:styleId="Naslov4">
    <w:name w:val="heading 4"/>
    <w:basedOn w:val="Navaden"/>
    <w:next w:val="Navaden"/>
    <w:link w:val="Naslov4Znak"/>
    <w:qFormat/>
    <w:rsid w:val="001679DF"/>
    <w:pPr>
      <w:keepNext/>
      <w:spacing w:line="240" w:lineRule="auto"/>
      <w:outlineLvl w:val="3"/>
    </w:pPr>
    <w:rPr>
      <w:rFonts w:ascii="Times New Roman" w:hAnsi="Times New Roman"/>
      <w:b/>
      <w:sz w:val="24"/>
      <w:szCs w:val="20"/>
      <w:lang w:eastAsia="sl-SI"/>
    </w:rPr>
  </w:style>
  <w:style w:type="paragraph" w:styleId="Naslov5">
    <w:name w:val="heading 5"/>
    <w:basedOn w:val="Navaden"/>
    <w:next w:val="Navaden"/>
    <w:link w:val="Naslov5Znak"/>
    <w:qFormat/>
    <w:rsid w:val="001679DF"/>
    <w:pPr>
      <w:keepNext/>
      <w:spacing w:line="240" w:lineRule="auto"/>
      <w:outlineLvl w:val="4"/>
    </w:pPr>
    <w:rPr>
      <w:rFonts w:ascii="Times New Roman" w:hAnsi="Times New Roman"/>
      <w:b/>
      <w:color w:val="000000"/>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seznama1">
    <w:name w:val="Odstavek seznama1"/>
    <w:basedOn w:val="Navaden"/>
    <w:qFormat/>
    <w:rsid w:val="009E7EDD"/>
    <w:pPr>
      <w:spacing w:line="240" w:lineRule="auto"/>
      <w:ind w:left="720"/>
      <w:contextualSpacing/>
    </w:pPr>
    <w:rPr>
      <w:rFonts w:ascii="Times New Roman" w:hAnsi="Times New Roman"/>
      <w:sz w:val="24"/>
      <w:lang w:eastAsia="sl-SI"/>
    </w:rPr>
  </w:style>
  <w:style w:type="table" w:styleId="Tabela-mrea">
    <w:name w:val="Table Grid"/>
    <w:basedOn w:val="Navadnatabela"/>
    <w:uiPriority w:val="59"/>
    <w:rsid w:val="00321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rsid w:val="0091349C"/>
    <w:rPr>
      <w:color w:val="0000FF"/>
      <w:u w:val="single"/>
    </w:rPr>
  </w:style>
  <w:style w:type="paragraph" w:styleId="Navadensplet">
    <w:name w:val="Normal (Web)"/>
    <w:basedOn w:val="Navaden"/>
    <w:rsid w:val="0091349C"/>
    <w:pPr>
      <w:spacing w:line="240" w:lineRule="auto"/>
    </w:pPr>
    <w:rPr>
      <w:rFonts w:ascii="Verdana" w:hAnsi="Verdana"/>
      <w:color w:val="4F4F4F"/>
      <w:sz w:val="17"/>
      <w:szCs w:val="17"/>
      <w:lang w:eastAsia="sl-SI"/>
    </w:rPr>
  </w:style>
  <w:style w:type="paragraph" w:styleId="Odstavekseznama">
    <w:name w:val="List Paragraph"/>
    <w:basedOn w:val="Navaden"/>
    <w:uiPriority w:val="34"/>
    <w:qFormat/>
    <w:rsid w:val="00183B81"/>
    <w:pPr>
      <w:ind w:left="720"/>
      <w:contextualSpacing/>
    </w:pPr>
  </w:style>
  <w:style w:type="paragraph" w:styleId="Glava">
    <w:name w:val="header"/>
    <w:basedOn w:val="Navaden"/>
    <w:link w:val="GlavaZnak"/>
    <w:unhideWhenUsed/>
    <w:rsid w:val="007B2F10"/>
    <w:pPr>
      <w:tabs>
        <w:tab w:val="center" w:pos="4536"/>
        <w:tab w:val="right" w:pos="9072"/>
      </w:tabs>
      <w:spacing w:line="240" w:lineRule="auto"/>
    </w:pPr>
  </w:style>
  <w:style w:type="character" w:customStyle="1" w:styleId="GlavaZnak">
    <w:name w:val="Glava Znak"/>
    <w:basedOn w:val="Privzetapisavaodstavka"/>
    <w:link w:val="Glava"/>
    <w:rsid w:val="007B2F10"/>
    <w:rPr>
      <w:rFonts w:ascii="Arial" w:eastAsia="Times New Roman" w:hAnsi="Arial" w:cs="Times New Roman"/>
      <w:sz w:val="20"/>
      <w:szCs w:val="24"/>
    </w:rPr>
  </w:style>
  <w:style w:type="paragraph" w:styleId="Noga">
    <w:name w:val="footer"/>
    <w:basedOn w:val="Navaden"/>
    <w:link w:val="NogaZnak"/>
    <w:unhideWhenUsed/>
    <w:rsid w:val="007B2F10"/>
    <w:pPr>
      <w:tabs>
        <w:tab w:val="center" w:pos="4536"/>
        <w:tab w:val="right" w:pos="9072"/>
      </w:tabs>
      <w:spacing w:line="240" w:lineRule="auto"/>
    </w:pPr>
  </w:style>
  <w:style w:type="character" w:customStyle="1" w:styleId="NogaZnak">
    <w:name w:val="Noga Znak"/>
    <w:basedOn w:val="Privzetapisavaodstavka"/>
    <w:link w:val="Noga"/>
    <w:rsid w:val="007B2F10"/>
    <w:rPr>
      <w:rFonts w:ascii="Arial" w:eastAsia="Times New Roman" w:hAnsi="Arial" w:cs="Times New Roman"/>
      <w:sz w:val="20"/>
      <w:szCs w:val="24"/>
    </w:rPr>
  </w:style>
  <w:style w:type="paragraph" w:styleId="Besedilooblaka">
    <w:name w:val="Balloon Text"/>
    <w:basedOn w:val="Navaden"/>
    <w:link w:val="BesedilooblakaZnak"/>
    <w:unhideWhenUsed/>
    <w:rsid w:val="007B2F1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7B2F10"/>
    <w:rPr>
      <w:rFonts w:ascii="Tahoma" w:eastAsia="Times New Roman" w:hAnsi="Tahoma" w:cs="Tahoma"/>
      <w:sz w:val="16"/>
      <w:szCs w:val="16"/>
    </w:rPr>
  </w:style>
  <w:style w:type="character" w:customStyle="1" w:styleId="Naslov1Znak">
    <w:name w:val="Naslov 1 Znak"/>
    <w:basedOn w:val="Privzetapisavaodstavka"/>
    <w:link w:val="Naslov1"/>
    <w:rsid w:val="001679DF"/>
    <w:rPr>
      <w:rFonts w:ascii="Times New Roman" w:eastAsia="Times New Roman" w:hAnsi="Times New Roman" w:cs="Times New Roman"/>
      <w:sz w:val="20"/>
      <w:szCs w:val="20"/>
      <w:lang w:eastAsia="sl-SI"/>
    </w:rPr>
  </w:style>
  <w:style w:type="character" w:customStyle="1" w:styleId="Naslov2Znak">
    <w:name w:val="Naslov 2 Znak"/>
    <w:basedOn w:val="Privzetapisavaodstavka"/>
    <w:link w:val="Naslov2"/>
    <w:rsid w:val="001679DF"/>
    <w:rPr>
      <w:rFonts w:ascii="Times New Roman" w:eastAsia="Times New Roman" w:hAnsi="Times New Roman" w:cs="Times New Roman"/>
      <w:b/>
      <w:i/>
      <w:sz w:val="20"/>
      <w:szCs w:val="20"/>
      <w:lang w:val="en-US" w:eastAsia="sl-SI"/>
    </w:rPr>
  </w:style>
  <w:style w:type="character" w:customStyle="1" w:styleId="Naslov3Znak">
    <w:name w:val="Naslov 3 Znak"/>
    <w:basedOn w:val="Privzetapisavaodstavka"/>
    <w:link w:val="Naslov3"/>
    <w:rsid w:val="001679DF"/>
    <w:rPr>
      <w:rFonts w:ascii="Times New Roman" w:eastAsia="Times New Roman" w:hAnsi="Times New Roman" w:cs="Times New Roman"/>
      <w:b/>
      <w:sz w:val="20"/>
      <w:szCs w:val="20"/>
      <w:lang w:val="en-US" w:eastAsia="sl-SI"/>
    </w:rPr>
  </w:style>
  <w:style w:type="character" w:customStyle="1" w:styleId="Naslov4Znak">
    <w:name w:val="Naslov 4 Znak"/>
    <w:basedOn w:val="Privzetapisavaodstavka"/>
    <w:link w:val="Naslov4"/>
    <w:rsid w:val="001679DF"/>
    <w:rPr>
      <w:rFonts w:ascii="Times New Roman" w:eastAsia="Times New Roman" w:hAnsi="Times New Roman" w:cs="Times New Roman"/>
      <w:b/>
      <w:sz w:val="24"/>
      <w:szCs w:val="20"/>
      <w:lang w:eastAsia="sl-SI"/>
    </w:rPr>
  </w:style>
  <w:style w:type="character" w:customStyle="1" w:styleId="Naslov5Znak">
    <w:name w:val="Naslov 5 Znak"/>
    <w:basedOn w:val="Privzetapisavaodstavka"/>
    <w:link w:val="Naslov5"/>
    <w:rsid w:val="001679DF"/>
    <w:rPr>
      <w:rFonts w:ascii="Times New Roman" w:eastAsia="Times New Roman" w:hAnsi="Times New Roman" w:cs="Times New Roman"/>
      <w:b/>
      <w:color w:val="000000"/>
      <w:sz w:val="24"/>
      <w:szCs w:val="20"/>
      <w:lang w:eastAsia="sl-SI"/>
    </w:rPr>
  </w:style>
  <w:style w:type="numbering" w:customStyle="1" w:styleId="Brezseznama1">
    <w:name w:val="Brez seznama1"/>
    <w:next w:val="Brezseznama"/>
    <w:semiHidden/>
    <w:rsid w:val="001679DF"/>
  </w:style>
  <w:style w:type="paragraph" w:styleId="Telobesedila2">
    <w:name w:val="Body Text 2"/>
    <w:basedOn w:val="Navaden"/>
    <w:link w:val="Telobesedila2Znak"/>
    <w:rsid w:val="001679DF"/>
    <w:pPr>
      <w:spacing w:line="240" w:lineRule="auto"/>
    </w:pPr>
    <w:rPr>
      <w:rFonts w:ascii="Times New Roman" w:hAnsi="Times New Roman"/>
      <w:color w:val="000000"/>
      <w:sz w:val="24"/>
      <w:szCs w:val="20"/>
      <w:lang w:eastAsia="sl-SI"/>
    </w:rPr>
  </w:style>
  <w:style w:type="character" w:customStyle="1" w:styleId="Telobesedila2Znak">
    <w:name w:val="Telo besedila 2 Znak"/>
    <w:basedOn w:val="Privzetapisavaodstavka"/>
    <w:link w:val="Telobesedila2"/>
    <w:rsid w:val="001679DF"/>
    <w:rPr>
      <w:rFonts w:ascii="Times New Roman" w:eastAsia="Times New Roman" w:hAnsi="Times New Roman" w:cs="Times New Roman"/>
      <w:color w:val="000000"/>
      <w:sz w:val="24"/>
      <w:szCs w:val="20"/>
      <w:lang w:eastAsia="sl-SI"/>
    </w:rPr>
  </w:style>
  <w:style w:type="paragraph" w:styleId="Telobesedila3">
    <w:name w:val="Body Text 3"/>
    <w:basedOn w:val="Navaden"/>
    <w:link w:val="Telobesedila3Znak"/>
    <w:rsid w:val="001679DF"/>
    <w:pPr>
      <w:spacing w:line="240" w:lineRule="auto"/>
    </w:pPr>
    <w:rPr>
      <w:rFonts w:ascii="Times New Roman" w:hAnsi="Times New Roman"/>
      <w:sz w:val="24"/>
      <w:szCs w:val="20"/>
      <w:lang w:eastAsia="sl-SI"/>
    </w:rPr>
  </w:style>
  <w:style w:type="character" w:customStyle="1" w:styleId="Telobesedila3Znak">
    <w:name w:val="Telo besedila 3 Znak"/>
    <w:basedOn w:val="Privzetapisavaodstavka"/>
    <w:link w:val="Telobesedila3"/>
    <w:rsid w:val="001679DF"/>
    <w:rPr>
      <w:rFonts w:ascii="Times New Roman" w:eastAsia="Times New Roman" w:hAnsi="Times New Roman" w:cs="Times New Roman"/>
      <w:sz w:val="24"/>
      <w:szCs w:val="20"/>
      <w:lang w:eastAsia="sl-SI"/>
    </w:rPr>
  </w:style>
  <w:style w:type="paragraph" w:styleId="Telobesedila">
    <w:name w:val="Body Text"/>
    <w:basedOn w:val="Navaden"/>
    <w:link w:val="TelobesedilaZnak"/>
    <w:rsid w:val="001679DF"/>
    <w:pPr>
      <w:spacing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1679DF"/>
    <w:rPr>
      <w:rFonts w:ascii="Times New Roman" w:eastAsia="Times New Roman" w:hAnsi="Times New Roman" w:cs="Times New Roman"/>
      <w:sz w:val="24"/>
      <w:szCs w:val="20"/>
      <w:lang w:eastAsia="sl-SI"/>
    </w:rPr>
  </w:style>
  <w:style w:type="character" w:styleId="tevilkastrani">
    <w:name w:val="page number"/>
    <w:basedOn w:val="Privzetapisavaodstavka"/>
    <w:rsid w:val="001679DF"/>
  </w:style>
  <w:style w:type="paragraph" w:styleId="Sprotnaopomba-besedilo">
    <w:name w:val="footnote text"/>
    <w:basedOn w:val="Navaden"/>
    <w:link w:val="Sprotnaopomba-besediloZnak"/>
    <w:semiHidden/>
    <w:rsid w:val="001679DF"/>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semiHidden/>
    <w:rsid w:val="001679DF"/>
    <w:rPr>
      <w:rFonts w:ascii="Times New Roman" w:eastAsia="Times New Roman" w:hAnsi="Times New Roman" w:cs="Times New Roman"/>
      <w:sz w:val="20"/>
      <w:szCs w:val="20"/>
      <w:lang w:eastAsia="sl-SI"/>
    </w:rPr>
  </w:style>
  <w:style w:type="character" w:styleId="Sprotnaopomba-sklic">
    <w:name w:val="footnote reference"/>
    <w:semiHidden/>
    <w:rsid w:val="001679DF"/>
    <w:rPr>
      <w:vertAlign w:val="superscript"/>
    </w:rPr>
  </w:style>
  <w:style w:type="paragraph" w:customStyle="1" w:styleId="Preformatted">
    <w:name w:val="Preformatted"/>
    <w:basedOn w:val="Navaden"/>
    <w:rsid w:val="001679DF"/>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napToGrid w:val="0"/>
      <w:szCs w:val="20"/>
      <w:lang w:val="pt-BR" w:eastAsia="pt-BR"/>
    </w:rPr>
  </w:style>
  <w:style w:type="paragraph" w:customStyle="1" w:styleId="Natevanje2">
    <w:name w:val="Naštevanje2"/>
    <w:basedOn w:val="Navaden"/>
    <w:rsid w:val="001679DF"/>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1679DF"/>
    <w:pPr>
      <w:numPr>
        <w:numId w:val="0"/>
      </w:numPr>
      <w:jc w:val="center"/>
      <w:outlineLvl w:val="9"/>
    </w:pPr>
    <w:rPr>
      <w:b/>
      <w:kern w:val="28"/>
      <w:sz w:val="28"/>
    </w:rPr>
  </w:style>
  <w:style w:type="character" w:customStyle="1" w:styleId="NaslovZnak">
    <w:name w:val="Naslov Znak"/>
    <w:basedOn w:val="Privzetapisavaodstavka"/>
    <w:link w:val="Naslov"/>
    <w:rsid w:val="001679DF"/>
    <w:rPr>
      <w:rFonts w:ascii="Times New Roman" w:eastAsia="Times New Roman" w:hAnsi="Times New Roman" w:cs="Times New Roman"/>
      <w:b/>
      <w:kern w:val="28"/>
      <w:sz w:val="28"/>
      <w:szCs w:val="20"/>
      <w:lang w:eastAsia="sl-SI"/>
    </w:rPr>
  </w:style>
  <w:style w:type="paragraph" w:customStyle="1" w:styleId="Zamik1">
    <w:name w:val="Zamik1"/>
    <w:basedOn w:val="Zamik2"/>
    <w:rsid w:val="001679DF"/>
    <w:pPr>
      <w:ind w:left="284"/>
    </w:pPr>
  </w:style>
  <w:style w:type="paragraph" w:customStyle="1" w:styleId="Zamik2">
    <w:name w:val="Zamik2"/>
    <w:basedOn w:val="Navaden"/>
    <w:rsid w:val="001679DF"/>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1679DF"/>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1679DF"/>
    <w:pPr>
      <w:ind w:left="1135"/>
    </w:pPr>
  </w:style>
  <w:style w:type="paragraph" w:customStyle="1" w:styleId="Zamik4">
    <w:name w:val="Zamik4"/>
    <w:basedOn w:val="Zamik2"/>
    <w:rsid w:val="001679DF"/>
    <w:pPr>
      <w:tabs>
        <w:tab w:val="clear" w:pos="3969"/>
        <w:tab w:val="clear" w:pos="5103"/>
      </w:tabs>
      <w:ind w:left="454" w:hanging="454"/>
      <w:jc w:val="both"/>
    </w:pPr>
  </w:style>
  <w:style w:type="paragraph" w:styleId="Blokbesedila">
    <w:name w:val="Block Text"/>
    <w:basedOn w:val="Navaden"/>
    <w:rsid w:val="001679DF"/>
    <w:pPr>
      <w:spacing w:line="240" w:lineRule="atLeast"/>
      <w:ind w:left="743" w:right="311" w:hanging="34"/>
      <w:jc w:val="both"/>
    </w:pPr>
    <w:rPr>
      <w:rFonts w:ascii="Times New Roman" w:hAnsi="Times New Roman"/>
      <w:i/>
      <w:snapToGrid w:val="0"/>
      <w:color w:val="000000"/>
      <w:sz w:val="24"/>
      <w:szCs w:val="20"/>
      <w:lang w:eastAsia="sl-SI"/>
    </w:rPr>
  </w:style>
  <w:style w:type="paragraph" w:styleId="Telobesedila-zamik2">
    <w:name w:val="Body Text Indent 2"/>
    <w:basedOn w:val="Navaden"/>
    <w:link w:val="Telobesedila-zamik2Znak"/>
    <w:rsid w:val="001679DF"/>
    <w:pPr>
      <w:widowControl w:val="0"/>
      <w:tabs>
        <w:tab w:val="left" w:pos="-1440"/>
      </w:tabs>
      <w:spacing w:line="240" w:lineRule="auto"/>
      <w:ind w:left="1560" w:hanging="840"/>
      <w:jc w:val="both"/>
    </w:pPr>
    <w:rPr>
      <w:rFonts w:ascii="Times New Roman" w:hAnsi="Times New Roman"/>
      <w:noProof/>
      <w:sz w:val="24"/>
      <w:szCs w:val="20"/>
      <w:lang w:eastAsia="sl-SI"/>
    </w:rPr>
  </w:style>
  <w:style w:type="character" w:customStyle="1" w:styleId="Telobesedila-zamik2Znak">
    <w:name w:val="Telo besedila - zamik 2 Znak"/>
    <w:basedOn w:val="Privzetapisavaodstavka"/>
    <w:link w:val="Telobesedila-zamik2"/>
    <w:rsid w:val="001679DF"/>
    <w:rPr>
      <w:rFonts w:ascii="Times New Roman" w:eastAsia="Times New Roman" w:hAnsi="Times New Roman" w:cs="Times New Roman"/>
      <w:noProof/>
      <w:sz w:val="24"/>
      <w:szCs w:val="20"/>
      <w:lang w:eastAsia="sl-SI"/>
    </w:rPr>
  </w:style>
  <w:style w:type="paragraph" w:styleId="Telobesedila-zamik">
    <w:name w:val="Body Text Indent"/>
    <w:basedOn w:val="Navaden"/>
    <w:link w:val="Telobesedila-zamikZnak"/>
    <w:rsid w:val="001679DF"/>
    <w:pPr>
      <w:spacing w:line="240" w:lineRule="auto"/>
      <w:ind w:right="-1043" w:firstLine="284"/>
      <w:jc w:val="both"/>
    </w:pPr>
    <w:rPr>
      <w:rFonts w:ascii="Times New Roman" w:hAnsi="Times New Roman"/>
      <w:sz w:val="22"/>
      <w:szCs w:val="20"/>
      <w:lang w:eastAsia="sl-SI"/>
    </w:rPr>
  </w:style>
  <w:style w:type="character" w:customStyle="1" w:styleId="Telobesedila-zamikZnak">
    <w:name w:val="Telo besedila - zamik Znak"/>
    <w:basedOn w:val="Privzetapisavaodstavka"/>
    <w:link w:val="Telobesedila-zamik"/>
    <w:rsid w:val="001679DF"/>
    <w:rPr>
      <w:rFonts w:ascii="Times New Roman" w:eastAsia="Times New Roman" w:hAnsi="Times New Roman" w:cs="Times New Roman"/>
      <w:szCs w:val="20"/>
      <w:lang w:eastAsia="sl-SI"/>
    </w:rPr>
  </w:style>
  <w:style w:type="paragraph" w:customStyle="1" w:styleId="Telobesedila31">
    <w:name w:val="Telo besedila 31"/>
    <w:basedOn w:val="Navaden"/>
    <w:rsid w:val="001679DF"/>
    <w:pPr>
      <w:spacing w:before="120" w:after="120" w:line="240" w:lineRule="auto"/>
      <w:jc w:val="both"/>
    </w:pPr>
    <w:rPr>
      <w:sz w:val="24"/>
      <w:szCs w:val="20"/>
      <w:lang w:eastAsia="sl-SI"/>
    </w:rPr>
  </w:style>
  <w:style w:type="paragraph" w:customStyle="1" w:styleId="Predoblikovano">
    <w:name w:val="Predoblikovano"/>
    <w:basedOn w:val="Navaden"/>
    <w:rsid w:val="001679DF"/>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napToGrid w:val="0"/>
      <w:szCs w:val="20"/>
      <w:lang w:eastAsia="sl-SI"/>
    </w:rPr>
  </w:style>
  <w:style w:type="paragraph" w:customStyle="1" w:styleId="h4">
    <w:name w:val="h4"/>
    <w:basedOn w:val="Navaden"/>
    <w:rsid w:val="001679DF"/>
    <w:pPr>
      <w:spacing w:before="300" w:after="225" w:line="240" w:lineRule="auto"/>
      <w:ind w:left="15" w:right="15"/>
      <w:jc w:val="center"/>
    </w:pPr>
    <w:rPr>
      <w:rFonts w:cs="Arial"/>
      <w:b/>
      <w:bCs/>
      <w:color w:val="222222"/>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7EDD"/>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qFormat/>
    <w:rsid w:val="001679DF"/>
    <w:pPr>
      <w:keepNext/>
      <w:numPr>
        <w:numId w:val="8"/>
      </w:numPr>
      <w:spacing w:before="240" w:after="60" w:line="240" w:lineRule="auto"/>
      <w:outlineLvl w:val="0"/>
    </w:pPr>
    <w:rPr>
      <w:rFonts w:ascii="Times New Roman" w:hAnsi="Times New Roman"/>
      <w:szCs w:val="20"/>
      <w:lang w:eastAsia="sl-SI"/>
    </w:rPr>
  </w:style>
  <w:style w:type="paragraph" w:styleId="Naslov2">
    <w:name w:val="heading 2"/>
    <w:basedOn w:val="Navaden"/>
    <w:next w:val="Navaden"/>
    <w:link w:val="Naslov2Znak"/>
    <w:qFormat/>
    <w:rsid w:val="001679DF"/>
    <w:pPr>
      <w:keepNext/>
      <w:spacing w:before="240" w:after="60" w:line="360" w:lineRule="auto"/>
      <w:outlineLvl w:val="1"/>
    </w:pPr>
    <w:rPr>
      <w:rFonts w:ascii="Times New Roman" w:hAnsi="Times New Roman"/>
      <w:b/>
      <w:i/>
      <w:szCs w:val="20"/>
      <w:lang w:val="en-US" w:eastAsia="sl-SI"/>
    </w:rPr>
  </w:style>
  <w:style w:type="paragraph" w:styleId="Naslov3">
    <w:name w:val="heading 3"/>
    <w:basedOn w:val="Navaden"/>
    <w:next w:val="Navaden"/>
    <w:link w:val="Naslov3Znak"/>
    <w:qFormat/>
    <w:rsid w:val="001679DF"/>
    <w:pPr>
      <w:keepNext/>
      <w:spacing w:before="240" w:after="60" w:line="240" w:lineRule="auto"/>
      <w:jc w:val="both"/>
      <w:outlineLvl w:val="2"/>
    </w:pPr>
    <w:rPr>
      <w:rFonts w:ascii="Times New Roman" w:hAnsi="Times New Roman"/>
      <w:b/>
      <w:szCs w:val="20"/>
      <w:lang w:val="en-US" w:eastAsia="sl-SI"/>
    </w:rPr>
  </w:style>
  <w:style w:type="paragraph" w:styleId="Naslov4">
    <w:name w:val="heading 4"/>
    <w:basedOn w:val="Navaden"/>
    <w:next w:val="Navaden"/>
    <w:link w:val="Naslov4Znak"/>
    <w:qFormat/>
    <w:rsid w:val="001679DF"/>
    <w:pPr>
      <w:keepNext/>
      <w:spacing w:line="240" w:lineRule="auto"/>
      <w:outlineLvl w:val="3"/>
    </w:pPr>
    <w:rPr>
      <w:rFonts w:ascii="Times New Roman" w:hAnsi="Times New Roman"/>
      <w:b/>
      <w:sz w:val="24"/>
      <w:szCs w:val="20"/>
      <w:lang w:eastAsia="sl-SI"/>
    </w:rPr>
  </w:style>
  <w:style w:type="paragraph" w:styleId="Naslov5">
    <w:name w:val="heading 5"/>
    <w:basedOn w:val="Navaden"/>
    <w:next w:val="Navaden"/>
    <w:link w:val="Naslov5Znak"/>
    <w:qFormat/>
    <w:rsid w:val="001679DF"/>
    <w:pPr>
      <w:keepNext/>
      <w:spacing w:line="240" w:lineRule="auto"/>
      <w:outlineLvl w:val="4"/>
    </w:pPr>
    <w:rPr>
      <w:rFonts w:ascii="Times New Roman" w:hAnsi="Times New Roman"/>
      <w:b/>
      <w:color w:val="000000"/>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seznama1">
    <w:name w:val="Odstavek seznama1"/>
    <w:basedOn w:val="Navaden"/>
    <w:qFormat/>
    <w:rsid w:val="009E7EDD"/>
    <w:pPr>
      <w:spacing w:line="240" w:lineRule="auto"/>
      <w:ind w:left="720"/>
      <w:contextualSpacing/>
    </w:pPr>
    <w:rPr>
      <w:rFonts w:ascii="Times New Roman" w:hAnsi="Times New Roman"/>
      <w:sz w:val="24"/>
      <w:lang w:eastAsia="sl-SI"/>
    </w:rPr>
  </w:style>
  <w:style w:type="table" w:styleId="Tabelamrea">
    <w:name w:val="Table Grid"/>
    <w:basedOn w:val="Navadnatabela"/>
    <w:uiPriority w:val="59"/>
    <w:rsid w:val="00321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rsid w:val="0091349C"/>
    <w:rPr>
      <w:color w:val="0000FF"/>
      <w:u w:val="single"/>
    </w:rPr>
  </w:style>
  <w:style w:type="paragraph" w:styleId="Navadensplet">
    <w:name w:val="Normal (Web)"/>
    <w:basedOn w:val="Navaden"/>
    <w:rsid w:val="0091349C"/>
    <w:pPr>
      <w:spacing w:line="240" w:lineRule="auto"/>
    </w:pPr>
    <w:rPr>
      <w:rFonts w:ascii="Verdana" w:hAnsi="Verdana"/>
      <w:color w:val="4F4F4F"/>
      <w:sz w:val="17"/>
      <w:szCs w:val="17"/>
      <w:lang w:eastAsia="sl-SI"/>
    </w:rPr>
  </w:style>
  <w:style w:type="paragraph" w:styleId="Odstavekseznama">
    <w:name w:val="List Paragraph"/>
    <w:basedOn w:val="Navaden"/>
    <w:uiPriority w:val="34"/>
    <w:qFormat/>
    <w:rsid w:val="00183B81"/>
    <w:pPr>
      <w:ind w:left="720"/>
      <w:contextualSpacing/>
    </w:pPr>
  </w:style>
  <w:style w:type="paragraph" w:styleId="Glava">
    <w:name w:val="header"/>
    <w:basedOn w:val="Navaden"/>
    <w:link w:val="GlavaZnak"/>
    <w:unhideWhenUsed/>
    <w:rsid w:val="007B2F10"/>
    <w:pPr>
      <w:tabs>
        <w:tab w:val="center" w:pos="4536"/>
        <w:tab w:val="right" w:pos="9072"/>
      </w:tabs>
      <w:spacing w:line="240" w:lineRule="auto"/>
    </w:pPr>
  </w:style>
  <w:style w:type="character" w:customStyle="1" w:styleId="GlavaZnak">
    <w:name w:val="Glava Znak"/>
    <w:basedOn w:val="Privzetapisavaodstavka"/>
    <w:link w:val="Glava"/>
    <w:rsid w:val="007B2F10"/>
    <w:rPr>
      <w:rFonts w:ascii="Arial" w:eastAsia="Times New Roman" w:hAnsi="Arial" w:cs="Times New Roman"/>
      <w:sz w:val="20"/>
      <w:szCs w:val="24"/>
    </w:rPr>
  </w:style>
  <w:style w:type="paragraph" w:styleId="Noga">
    <w:name w:val="footer"/>
    <w:basedOn w:val="Navaden"/>
    <w:link w:val="NogaZnak"/>
    <w:unhideWhenUsed/>
    <w:rsid w:val="007B2F10"/>
    <w:pPr>
      <w:tabs>
        <w:tab w:val="center" w:pos="4536"/>
        <w:tab w:val="right" w:pos="9072"/>
      </w:tabs>
      <w:spacing w:line="240" w:lineRule="auto"/>
    </w:pPr>
  </w:style>
  <w:style w:type="character" w:customStyle="1" w:styleId="NogaZnak">
    <w:name w:val="Noga Znak"/>
    <w:basedOn w:val="Privzetapisavaodstavka"/>
    <w:link w:val="Noga"/>
    <w:rsid w:val="007B2F10"/>
    <w:rPr>
      <w:rFonts w:ascii="Arial" w:eastAsia="Times New Roman" w:hAnsi="Arial" w:cs="Times New Roman"/>
      <w:sz w:val="20"/>
      <w:szCs w:val="24"/>
    </w:rPr>
  </w:style>
  <w:style w:type="paragraph" w:styleId="Besedilooblaka">
    <w:name w:val="Balloon Text"/>
    <w:basedOn w:val="Navaden"/>
    <w:link w:val="BesedilooblakaZnak"/>
    <w:unhideWhenUsed/>
    <w:rsid w:val="007B2F1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7B2F10"/>
    <w:rPr>
      <w:rFonts w:ascii="Tahoma" w:eastAsia="Times New Roman" w:hAnsi="Tahoma" w:cs="Tahoma"/>
      <w:sz w:val="16"/>
      <w:szCs w:val="16"/>
    </w:rPr>
  </w:style>
  <w:style w:type="character" w:customStyle="1" w:styleId="Naslov1Znak">
    <w:name w:val="Naslov 1 Znak"/>
    <w:basedOn w:val="Privzetapisavaodstavka"/>
    <w:link w:val="Naslov1"/>
    <w:rsid w:val="001679DF"/>
    <w:rPr>
      <w:rFonts w:ascii="Times New Roman" w:eastAsia="Times New Roman" w:hAnsi="Times New Roman" w:cs="Times New Roman"/>
      <w:sz w:val="20"/>
      <w:szCs w:val="20"/>
      <w:lang w:eastAsia="sl-SI"/>
    </w:rPr>
  </w:style>
  <w:style w:type="character" w:customStyle="1" w:styleId="Naslov2Znak">
    <w:name w:val="Naslov 2 Znak"/>
    <w:basedOn w:val="Privzetapisavaodstavka"/>
    <w:link w:val="Naslov2"/>
    <w:rsid w:val="001679DF"/>
    <w:rPr>
      <w:rFonts w:ascii="Times New Roman" w:eastAsia="Times New Roman" w:hAnsi="Times New Roman" w:cs="Times New Roman"/>
      <w:b/>
      <w:i/>
      <w:sz w:val="20"/>
      <w:szCs w:val="20"/>
      <w:lang w:val="en-US" w:eastAsia="sl-SI"/>
    </w:rPr>
  </w:style>
  <w:style w:type="character" w:customStyle="1" w:styleId="Naslov3Znak">
    <w:name w:val="Naslov 3 Znak"/>
    <w:basedOn w:val="Privzetapisavaodstavka"/>
    <w:link w:val="Naslov3"/>
    <w:rsid w:val="001679DF"/>
    <w:rPr>
      <w:rFonts w:ascii="Times New Roman" w:eastAsia="Times New Roman" w:hAnsi="Times New Roman" w:cs="Times New Roman"/>
      <w:b/>
      <w:sz w:val="20"/>
      <w:szCs w:val="20"/>
      <w:lang w:val="en-US" w:eastAsia="sl-SI"/>
    </w:rPr>
  </w:style>
  <w:style w:type="character" w:customStyle="1" w:styleId="Naslov4Znak">
    <w:name w:val="Naslov 4 Znak"/>
    <w:basedOn w:val="Privzetapisavaodstavka"/>
    <w:link w:val="Naslov4"/>
    <w:rsid w:val="001679DF"/>
    <w:rPr>
      <w:rFonts w:ascii="Times New Roman" w:eastAsia="Times New Roman" w:hAnsi="Times New Roman" w:cs="Times New Roman"/>
      <w:b/>
      <w:sz w:val="24"/>
      <w:szCs w:val="20"/>
      <w:lang w:eastAsia="sl-SI"/>
    </w:rPr>
  </w:style>
  <w:style w:type="character" w:customStyle="1" w:styleId="Naslov5Znak">
    <w:name w:val="Naslov 5 Znak"/>
    <w:basedOn w:val="Privzetapisavaodstavka"/>
    <w:link w:val="Naslov5"/>
    <w:rsid w:val="001679DF"/>
    <w:rPr>
      <w:rFonts w:ascii="Times New Roman" w:eastAsia="Times New Roman" w:hAnsi="Times New Roman" w:cs="Times New Roman"/>
      <w:b/>
      <w:color w:val="000000"/>
      <w:sz w:val="24"/>
      <w:szCs w:val="20"/>
      <w:lang w:eastAsia="sl-SI"/>
    </w:rPr>
  </w:style>
  <w:style w:type="numbering" w:customStyle="1" w:styleId="Brezseznama1">
    <w:name w:val="Brez seznama1"/>
    <w:next w:val="Brezseznama"/>
    <w:semiHidden/>
    <w:rsid w:val="001679DF"/>
  </w:style>
  <w:style w:type="paragraph" w:styleId="Telobesedila2">
    <w:name w:val="Body Text 2"/>
    <w:basedOn w:val="Navaden"/>
    <w:link w:val="Telobesedila2Znak"/>
    <w:rsid w:val="001679DF"/>
    <w:pPr>
      <w:spacing w:line="240" w:lineRule="auto"/>
    </w:pPr>
    <w:rPr>
      <w:rFonts w:ascii="Times New Roman" w:hAnsi="Times New Roman"/>
      <w:color w:val="000000"/>
      <w:sz w:val="24"/>
      <w:szCs w:val="20"/>
      <w:lang w:eastAsia="sl-SI"/>
    </w:rPr>
  </w:style>
  <w:style w:type="character" w:customStyle="1" w:styleId="Telobesedila2Znak">
    <w:name w:val="Telo besedila 2 Znak"/>
    <w:basedOn w:val="Privzetapisavaodstavka"/>
    <w:link w:val="Telobesedila2"/>
    <w:rsid w:val="001679DF"/>
    <w:rPr>
      <w:rFonts w:ascii="Times New Roman" w:eastAsia="Times New Roman" w:hAnsi="Times New Roman" w:cs="Times New Roman"/>
      <w:color w:val="000000"/>
      <w:sz w:val="24"/>
      <w:szCs w:val="20"/>
      <w:lang w:eastAsia="sl-SI"/>
    </w:rPr>
  </w:style>
  <w:style w:type="paragraph" w:styleId="Telobesedila3">
    <w:name w:val="Body Text 3"/>
    <w:basedOn w:val="Navaden"/>
    <w:link w:val="Telobesedila3Znak"/>
    <w:rsid w:val="001679DF"/>
    <w:pPr>
      <w:spacing w:line="240" w:lineRule="auto"/>
    </w:pPr>
    <w:rPr>
      <w:rFonts w:ascii="Times New Roman" w:hAnsi="Times New Roman"/>
      <w:sz w:val="24"/>
      <w:szCs w:val="20"/>
      <w:lang w:eastAsia="sl-SI"/>
    </w:rPr>
  </w:style>
  <w:style w:type="character" w:customStyle="1" w:styleId="Telobesedila3Znak">
    <w:name w:val="Telo besedila 3 Znak"/>
    <w:basedOn w:val="Privzetapisavaodstavka"/>
    <w:link w:val="Telobesedila3"/>
    <w:rsid w:val="001679DF"/>
    <w:rPr>
      <w:rFonts w:ascii="Times New Roman" w:eastAsia="Times New Roman" w:hAnsi="Times New Roman" w:cs="Times New Roman"/>
      <w:sz w:val="24"/>
      <w:szCs w:val="20"/>
      <w:lang w:eastAsia="sl-SI"/>
    </w:rPr>
  </w:style>
  <w:style w:type="paragraph" w:styleId="Telobesedila">
    <w:name w:val="Body Text"/>
    <w:basedOn w:val="Navaden"/>
    <w:link w:val="TelobesedilaZnak"/>
    <w:rsid w:val="001679DF"/>
    <w:pPr>
      <w:spacing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1679DF"/>
    <w:rPr>
      <w:rFonts w:ascii="Times New Roman" w:eastAsia="Times New Roman" w:hAnsi="Times New Roman" w:cs="Times New Roman"/>
      <w:sz w:val="24"/>
      <w:szCs w:val="20"/>
      <w:lang w:eastAsia="sl-SI"/>
    </w:rPr>
  </w:style>
  <w:style w:type="character" w:styleId="tevilkastrani">
    <w:name w:val="page number"/>
    <w:basedOn w:val="Privzetapisavaodstavka"/>
    <w:rsid w:val="001679DF"/>
  </w:style>
  <w:style w:type="paragraph" w:styleId="Sprotnaopomba-besedilo">
    <w:name w:val="footnote text"/>
    <w:basedOn w:val="Navaden"/>
    <w:link w:val="Sprotnaopomba-besediloZnak"/>
    <w:semiHidden/>
    <w:rsid w:val="001679DF"/>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semiHidden/>
    <w:rsid w:val="001679DF"/>
    <w:rPr>
      <w:rFonts w:ascii="Times New Roman" w:eastAsia="Times New Roman" w:hAnsi="Times New Roman" w:cs="Times New Roman"/>
      <w:sz w:val="20"/>
      <w:szCs w:val="20"/>
      <w:lang w:eastAsia="sl-SI"/>
    </w:rPr>
  </w:style>
  <w:style w:type="character" w:styleId="Sprotnaopomba-sklic">
    <w:name w:val="footnote reference"/>
    <w:semiHidden/>
    <w:rsid w:val="001679DF"/>
    <w:rPr>
      <w:vertAlign w:val="superscript"/>
    </w:rPr>
  </w:style>
  <w:style w:type="paragraph" w:customStyle="1" w:styleId="Preformatted">
    <w:name w:val="Preformatted"/>
    <w:basedOn w:val="Navaden"/>
    <w:rsid w:val="001679DF"/>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napToGrid w:val="0"/>
      <w:szCs w:val="20"/>
      <w:lang w:val="pt-BR" w:eastAsia="pt-BR"/>
    </w:rPr>
  </w:style>
  <w:style w:type="paragraph" w:customStyle="1" w:styleId="Natevanje2">
    <w:name w:val="Naštevanje2"/>
    <w:basedOn w:val="Navaden"/>
    <w:rsid w:val="001679DF"/>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1679DF"/>
    <w:pPr>
      <w:numPr>
        <w:numId w:val="0"/>
      </w:numPr>
      <w:jc w:val="center"/>
      <w:outlineLvl w:val="9"/>
    </w:pPr>
    <w:rPr>
      <w:b/>
      <w:kern w:val="28"/>
      <w:sz w:val="28"/>
    </w:rPr>
  </w:style>
  <w:style w:type="character" w:customStyle="1" w:styleId="NaslovZnak">
    <w:name w:val="Naslov Znak"/>
    <w:basedOn w:val="Privzetapisavaodstavka"/>
    <w:link w:val="Naslov"/>
    <w:rsid w:val="001679DF"/>
    <w:rPr>
      <w:rFonts w:ascii="Times New Roman" w:eastAsia="Times New Roman" w:hAnsi="Times New Roman" w:cs="Times New Roman"/>
      <w:b/>
      <w:kern w:val="28"/>
      <w:sz w:val="28"/>
      <w:szCs w:val="20"/>
      <w:lang w:eastAsia="sl-SI"/>
    </w:rPr>
  </w:style>
  <w:style w:type="paragraph" w:customStyle="1" w:styleId="Zamik1">
    <w:name w:val="Zamik1"/>
    <w:basedOn w:val="Zamik2"/>
    <w:rsid w:val="001679DF"/>
    <w:pPr>
      <w:ind w:left="284"/>
    </w:pPr>
  </w:style>
  <w:style w:type="paragraph" w:customStyle="1" w:styleId="Zamik2">
    <w:name w:val="Zamik2"/>
    <w:basedOn w:val="Navaden"/>
    <w:rsid w:val="001679DF"/>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1679DF"/>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1679DF"/>
    <w:pPr>
      <w:ind w:left="1135"/>
    </w:pPr>
  </w:style>
  <w:style w:type="paragraph" w:customStyle="1" w:styleId="Zamik4">
    <w:name w:val="Zamik4"/>
    <w:basedOn w:val="Zamik2"/>
    <w:rsid w:val="001679DF"/>
    <w:pPr>
      <w:tabs>
        <w:tab w:val="clear" w:pos="3969"/>
        <w:tab w:val="clear" w:pos="5103"/>
      </w:tabs>
      <w:ind w:left="454" w:hanging="454"/>
      <w:jc w:val="both"/>
    </w:pPr>
  </w:style>
  <w:style w:type="paragraph" w:styleId="Blokbesedila">
    <w:name w:val="Block Text"/>
    <w:basedOn w:val="Navaden"/>
    <w:rsid w:val="001679DF"/>
    <w:pPr>
      <w:spacing w:line="240" w:lineRule="atLeast"/>
      <w:ind w:left="743" w:right="311" w:hanging="34"/>
      <w:jc w:val="both"/>
    </w:pPr>
    <w:rPr>
      <w:rFonts w:ascii="Times New Roman" w:hAnsi="Times New Roman"/>
      <w:i/>
      <w:snapToGrid w:val="0"/>
      <w:color w:val="000000"/>
      <w:sz w:val="24"/>
      <w:szCs w:val="20"/>
      <w:lang w:eastAsia="sl-SI"/>
    </w:rPr>
  </w:style>
  <w:style w:type="paragraph" w:styleId="Telobesedila-zamik2">
    <w:name w:val="Body Text Indent 2"/>
    <w:basedOn w:val="Navaden"/>
    <w:link w:val="Telobesedila-zamik2Znak"/>
    <w:rsid w:val="001679DF"/>
    <w:pPr>
      <w:widowControl w:val="0"/>
      <w:tabs>
        <w:tab w:val="left" w:pos="-1440"/>
      </w:tabs>
      <w:spacing w:line="240" w:lineRule="auto"/>
      <w:ind w:left="1560" w:hanging="840"/>
      <w:jc w:val="both"/>
    </w:pPr>
    <w:rPr>
      <w:rFonts w:ascii="Times New Roman" w:hAnsi="Times New Roman"/>
      <w:noProof/>
      <w:sz w:val="24"/>
      <w:szCs w:val="20"/>
      <w:lang w:eastAsia="sl-SI"/>
    </w:rPr>
  </w:style>
  <w:style w:type="character" w:customStyle="1" w:styleId="Telobesedila-zamik2Znak">
    <w:name w:val="Telo besedila - zamik 2 Znak"/>
    <w:basedOn w:val="Privzetapisavaodstavka"/>
    <w:link w:val="Telobesedila-zamik2"/>
    <w:rsid w:val="001679DF"/>
    <w:rPr>
      <w:rFonts w:ascii="Times New Roman" w:eastAsia="Times New Roman" w:hAnsi="Times New Roman" w:cs="Times New Roman"/>
      <w:noProof/>
      <w:sz w:val="24"/>
      <w:szCs w:val="20"/>
      <w:lang w:eastAsia="sl-SI"/>
    </w:rPr>
  </w:style>
  <w:style w:type="paragraph" w:styleId="Telobesedila-zamik">
    <w:name w:val="Body Text Indent"/>
    <w:basedOn w:val="Navaden"/>
    <w:link w:val="Telobesedila-zamikZnak"/>
    <w:rsid w:val="001679DF"/>
    <w:pPr>
      <w:spacing w:line="240" w:lineRule="auto"/>
      <w:ind w:right="-1043" w:firstLine="284"/>
      <w:jc w:val="both"/>
    </w:pPr>
    <w:rPr>
      <w:rFonts w:ascii="Times New Roman" w:hAnsi="Times New Roman"/>
      <w:sz w:val="22"/>
      <w:szCs w:val="20"/>
      <w:lang w:eastAsia="sl-SI"/>
    </w:rPr>
  </w:style>
  <w:style w:type="character" w:customStyle="1" w:styleId="Telobesedila-zamikZnak">
    <w:name w:val="Telo besedila - zamik Znak"/>
    <w:basedOn w:val="Privzetapisavaodstavka"/>
    <w:link w:val="Telobesedila-zamik"/>
    <w:rsid w:val="001679DF"/>
    <w:rPr>
      <w:rFonts w:ascii="Times New Roman" w:eastAsia="Times New Roman" w:hAnsi="Times New Roman" w:cs="Times New Roman"/>
      <w:szCs w:val="20"/>
      <w:lang w:eastAsia="sl-SI"/>
    </w:rPr>
  </w:style>
  <w:style w:type="paragraph" w:customStyle="1" w:styleId="Telobesedila31">
    <w:name w:val="Telo besedila 31"/>
    <w:basedOn w:val="Navaden"/>
    <w:rsid w:val="001679DF"/>
    <w:pPr>
      <w:spacing w:before="120" w:after="120" w:line="240" w:lineRule="auto"/>
      <w:jc w:val="both"/>
    </w:pPr>
    <w:rPr>
      <w:sz w:val="24"/>
      <w:szCs w:val="20"/>
      <w:lang w:eastAsia="sl-SI"/>
    </w:rPr>
  </w:style>
  <w:style w:type="paragraph" w:customStyle="1" w:styleId="Predoblikovano">
    <w:name w:val="Predoblikovano"/>
    <w:basedOn w:val="Navaden"/>
    <w:rsid w:val="001679DF"/>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napToGrid w:val="0"/>
      <w:szCs w:val="20"/>
      <w:lang w:eastAsia="sl-SI"/>
    </w:rPr>
  </w:style>
  <w:style w:type="paragraph" w:customStyle="1" w:styleId="h4">
    <w:name w:val="h4"/>
    <w:basedOn w:val="Navaden"/>
    <w:rsid w:val="001679DF"/>
    <w:pPr>
      <w:spacing w:before="300" w:after="225" w:line="240" w:lineRule="auto"/>
      <w:ind w:left="15" w:right="15"/>
      <w:jc w:val="center"/>
    </w:pPr>
    <w:rPr>
      <w:rFonts w:cs="Arial"/>
      <w:b/>
      <w:bCs/>
      <w:color w:val="222222"/>
      <w:sz w:val="22"/>
      <w:szCs w:val="22"/>
      <w:lang w:val="en-GB"/>
    </w:rPr>
  </w:style>
</w:styles>
</file>

<file path=word/webSettings.xml><?xml version="1.0" encoding="utf-8"?>
<w:webSettings xmlns:r="http://schemas.openxmlformats.org/officeDocument/2006/relationships" xmlns:w="http://schemas.openxmlformats.org/wordprocessingml/2006/main">
  <w:divs>
    <w:div w:id="18062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http://www.uradni-list.si/1/objava.jsp?urlurid=20093873"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joze.roth@gov.si" TargetMode="External"/><Relationship Id="rId12" Type="http://schemas.openxmlformats.org/officeDocument/2006/relationships/image" Target="media/image3.wmf"/><Relationship Id="rId17" Type="http://schemas.openxmlformats.org/officeDocument/2006/relationships/hyperlink" Target="http://www.uradni-list.si/1/objava.jsp?urlurid=20071987" TargetMode="External"/><Relationship Id="rId2" Type="http://schemas.openxmlformats.org/officeDocument/2006/relationships/styles" Target="styles.xml"/><Relationship Id="rId16" Type="http://schemas.openxmlformats.org/officeDocument/2006/relationships/hyperlink" Target="http://www.uradni-list.si/1/objava.jsp?urlurid=20054927" TargetMode="External"/><Relationship Id="rId20" Type="http://schemas.openxmlformats.org/officeDocument/2006/relationships/hyperlink" Target="http://www.uradni-list.si/1/objava.jsp?urlurid=201123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www.uradni-list.si/1/objava.jsp?urlurid=20104866"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14007</Words>
  <Characters>79842</Characters>
  <Application>Microsoft Office Word</Application>
  <DocSecurity>0</DocSecurity>
  <Lines>665</Lines>
  <Paragraphs>187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 Roth</dc:creator>
  <cp:lastModifiedBy>Spela.Sovinc</cp:lastModifiedBy>
  <cp:revision>2</cp:revision>
  <dcterms:created xsi:type="dcterms:W3CDTF">2015-01-29T14:39:00Z</dcterms:created>
  <dcterms:modified xsi:type="dcterms:W3CDTF">2015-01-29T14:39:00Z</dcterms:modified>
</cp:coreProperties>
</file>